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深圳市无障碍环境建设条例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（2009年9月24日深圳市第四届人民代表大会常务委员会第三十三次会议通过　2009年11月26日广东省第十一届人民代表大会常务委员会第十四次会议批准　根据2019年4月24日深圳市第六届人民代表大会常务委员会第三十三次会议通过并经2019年7月25日广东省第十三届人民代表大会常务委员会第十三次会议批准的《关于修改〈深圳市制定法规条例〉等十三项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　　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设施建设与管理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公共交通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信息交流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宣传教育与监督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为了加强无障碍环境建设，保障残疾人及其他有需要者平等参与社会生活的权利，促进社会文明进步，根据《中华人民共和国残疾人保障法》等法律、法规，结合本市实际，制定本条例。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本市行政区域内无障碍环境建设适用本条例。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本条例所称无障碍环境，是指保障残疾人及其他有需要者独立、安全、便利地参与社会生活的物质环境和信息交流环境。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无障碍环境建设是全社会的共同责任。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国家机关、社会团体、企业事业单位应当按照各自职责，依法做好无障碍环境建设工作。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无障碍环境建设应当符合残疾人及其他有需要者的实际需要，与社会公众的基本需求相协调，并与本市经济和社会发展水平相适应。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市人民政府对本市无障碍环境建设工作实行统一领导。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市规划和自然资源、生态环境、住房建设、交通运输、城管和综合执法、文化广电旅游体育、政务服务数据管理等有关部门按照各自职责负责无障碍环境建设工作。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各区人民政府及其有关部门按照各自职责，负责无障碍环境建设工作。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建立深圳市无障碍环境建设联席会议制度，协调无障碍环境建设工作。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由市发展改革、工业和信息化、财政、规划和自然资源、生态环境、交通运输、教育、公安、民政、文化广电旅游体育、住房建设、城管和综合执法等部门以及市残疾人联合会（以下简称市残联）、市老龄工作委员会和市妇女联合会等相关单位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联席会议由市人民政府召集，每年至少召开一次。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市、区人民政府及其有关部门在制定无障碍环境建设规划和政策时，应当征求残疾人及其他有需要者的意见。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市人民政府应当制定具体措施，鼓励研制、开发适合残疾人使用的技术和产品。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市、区人民政府对在无障碍环境建设工作中做出突出贡献的单位和个人给予表彰和奖励。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　　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市人民政府应当组织编制全市无障碍环境建设发展规划，并纳入本市国民经济和社会发展规划。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无障碍环境建设发展规划应当包括无障碍设施建设与改造、公共交通建设、信息交流建设和宣传教育等内容。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市有关部门应当根据无障碍环境建设发展规划的要求，编制无障碍环境建设专项规划，按照规定经批准后组织实施。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市人民政府应当每五年至少组织一次无障碍环境建设发展规划实施情况评估。各有关部门和单位每年应当将实施情况向市人民政府报告。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实施情况评估报告和年度实施情况报告应当向社会公布。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市人民政府及其有关部门应当根据全市经济社会发展和无障碍环境建设发展的需要，及时调整、修改无障碍环境建设发展规划和专项规划。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区人民政府应当根据全市无障碍环境建设发展规划和专项规划的要求，组织编制本行政区域内的无障碍环境建设实施方案。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设施建设与管理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新建、改建和扩建的建设项目应当按照国家无障碍设施工程建设标准建设无障碍设施，与建设项目同时设计、同时施工、同时交付使用，并与建设项目周边已有的无障碍设施相衔接。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有关单位进行建设项目设计文件审查时，对未按照国家无障碍设施工程建设标准进行无障碍设计的，不予审查通过，不予办理建设工程规划许可证。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市规划和自然资源部门进行规划条件核实时，对未按照建设工程规划许可证要求进行无障碍设施建设的项目，不予通过规划验收。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新建、改建和扩建的建设项目，建设单位在组织建设工程竣工验收时，应当同时对无障碍设施进行验收；无障碍设施未按照批准的设计文件和施工技术标准施工的，不得通过竣工验收。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下列新建、改建和扩建的建设项目在组织竣工验收时，建设单位应当邀请市残联参加，听取残疾人代表的试用意见；未达到国家无障碍设施工程建设标准的，不得通过竣工验收，住房建设部门不得办理备案手续：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（一）道路以及机场、车站、客运码头和口岸等交通枢纽场所；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（二）学校、医院以及体育场馆、图书馆、博物馆和影剧院等文体娱乐场所；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（三）国家机关、事业单位对外办公场所；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（四）旅游景点、公园和公共厕所等公共场所。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其他与残疾人日常生活、工作密切相关的无障碍设施，建设单位在组织竣工验收时应当告知残联，残联可以组织残疾人代表试用，对无障碍设施的建设情况提出意见和建议。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实施前已建成的政府投资的道路、建筑物和住宅区等建设项目，不符合现行无障碍设施建设强制性标准的，产权人或者管理者应当按照无障碍环境建设专项规划、无障碍设施建设强制性标准以及其他有关规定进行改造。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本条例实施前已建成的非政府投资的建设项目，不符合现行无障碍设施建设强制性标准的，鼓励产权人按照现行无障碍设施建设强制性标准进行改造。具体鼓励办法由市人民政府另行制定。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已建成的住宅区未达到国家无障碍设施建设工程标准的，残疾人可以根据出行需要，在不破坏建筑物本体功能且不妨碍他人正常使用的条件下，按照规定程序经批准后对所居住住宅区的公共场所进行必要、合理的改造。业主委员会和物业管理单位应当提供方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新建、改建和扩建非机动车道和人行道应当按照规定设置无障碍设施。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主要干道、主要商业区和大型居住区的人行天桥和人行地道应当按照规定设置无障碍设施。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主要干道和主要商业区的人行道红绿灯应当加装过街音响提示装置。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无障碍设施产权人或者管理者负责无障碍设施的维护和管理，保障无障碍设施正常使用。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任何组织和个人不得损坏、侵占无障碍设施或者改变无障碍设施的用途。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因城市建设或者重大社会公益活动需要临时占用无障碍设施的，应当按照规定经有关部门批准，或者经无障碍设施产权人、管理者同意，设置护栏、警示标志或者信号设施，并采取必要的替代措施。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临时占用期满，应当及时恢复无障碍设施的原状。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改建、扩建道路或者开设路口不得破坏人行道和非机动车道无障碍设施的连续性。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公共交通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轨道交通应当建设符合国家标准的、适合各类残疾人使用的无障碍设施。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大型居住区和主要商业区的地铁站出入口，应当设置无障碍电梯。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公共汽车和出租小汽车经营者应当配置一定数量供轮椅乘客使用的无障碍车辆。具体办法由市人民政府另行制定。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无障碍车辆停靠的公交站台，应当建设符合标准的无障碍设施。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机场、车站、客运码头、口岸等交通枢纽场所应当设置发布公共信息的电子屏幕，并指派工作人员为残疾人提供引路、咨询服务或者其他必要的帮助。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轨道交通和公共汽车应当装置、使用语音和字幕报站系统。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公共汽车应当逐步设置供候车的视力残疾人识别车辆线路的提醒装置。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残联可以根据残疾人康复需要，配置专门用于接送残疾人的无障碍康复巴士。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下列停车场应当在方便残疾人通行的位置设置符合标准的残疾人专用停车位，供行动不便的残疾人驾驶或者乘坐的车辆使用，并在专用停车位处设置显著标识：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（一）国家机关、事业单位对外办公场所的停车场；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（二）六十五个停车位以上的公共停车场；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（三）大型商场、二级以上医院和三星级以上酒店的停车场。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前款规定的停车场在本条例实施前已建成但是未设置残疾人专用停车位的，应当在本条例实施之日起三个月内完成残疾人专用停车位的设置。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使用残疾人专用停车位的车辆，应当在显著位置放置专用标志或者残疾人证。管理人员有权核对驾驶或者乘坐人员的残疾人证。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不符合使用条件的车辆不得占用残疾人专用停车位。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视力残疾人可以按照规定携带导盲犬出入公共场所和乘坐公共交通工具，任何组织和个人不得阻拦。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信息交流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残疾人享有无障碍地获取政务信息和其他公共信息的权利。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市、区人民政府和有关部门应当采取措施，为残疾人获取公共信息提供便利。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国家机关应当将下列重要的政务信息制作成盲文版或者有声版提供给市、区公共图书馆，供视力残疾人阅读：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（一）本级人大常委会、人民政府、人民法院、人民检察院的年度工作报告；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（二）本级国民经济和社会发展规划和年度计划；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（三）统计部门年度统计公报中的重要数据资料；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（四）与残疾人权益密切相关的法规、规章和规范性文件。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国家机关、社会团体举办有听力残疾人参加的大型会议和活动时，应当配备手语翻译或者字幕。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电视台播出专题节目时，应当同时加配字幕或者手语翻译。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国家机关、事业单位和公用事业经营单位的互联网站应当逐步进行改造，按照无障碍的要求为视力残疾人提供相关信息。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市、区公共图书馆应当设立盲人阅览室，为视力残疾人阅读书籍、使用互联网提供便利。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火警、匪警、医疗急救、交通事故等紧急呼叫系统应当具备文字信息报警、呼叫功能，保障听力、言语残疾人报警和急救需要。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有关部门、考试组织单位应当为残疾人参加国家、省、市举办的各类升学考试、职业资格考试和任职考试提供便利。有视力残疾人参加的，应当根据需要为其提供盲文试卷、电子试卷或者由专门工作人员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国家机关、社会团体等单位以及居民委员会、住宅区业主委员会选举时，应当为残疾人参加选举提供便利，并根据需要为视力残疾人提供盲文选票。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国家机关、事业单位、金融机构以及其他向公众提供服务的单位，为听力、言语残疾人办理相关事务时，应当提供手语翻译或者其他便于沟通的服务。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大型旅游景点应当指派工作人员为残疾人提供引路、咨询服务或者其他必要的帮助。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有无障碍设施或者提供无障碍服务的公共场所，应当在显著位置设置符合国家标准的无障碍标识。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无障碍标识应当规范、清晰、明显。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宣传教育与监督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每年12月3日为本市无障碍环境宣传日。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市、区人民政府及其有关部门应当采取多种方式，宣传无障碍环境建设，普及无障碍知识。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广播电台、电视台和报刊等新闻媒体应当按照有关规定安排一定时段或者版面进行无障碍环境建设的公益宣传。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残疾人组织应当定期开展无障碍环境建设宣传教育活动，并为相关单位和个人学习无障碍环境知识、开展相关技能培训提供必要的指导和帮助。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国家机关、事业单位、金融机构、医院、商场、酒店等向公众提供服务的单位，应当对本单位相关工作人员进行无障碍环境知识教育和必要的技能培训。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残联可以对本市无障碍环境建设的情况组织调查评估，并将调查评估报告向社会公布。有关单位和个人应当予以配合。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残联可以根据调查评估结果向有关部门提出意见和建议，有关部门对意见和建议应当认真研究、依法办理，并给予书面答复。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残联、老龄工作委员会、妇女联合会等有关团体可以聘请义务监督员，对无障碍环境建设进行监督。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任何组织和个人可以就无障碍环境建设向有关部门提出意见和建议；发现问题的，可以向有关单位投诉；有关单位接到投诉后，应当及时处理，并将处理结果答复投诉人。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对违反本条例的行为，残联有权要求相关单位和个人改正，并告知有关部门。有关部门应当将处理结果告知残联。</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十五条规定，损坏、侵占市政道路、公园的无障碍设施，改变其用途或者破坏人行道和非机动车道无障碍设施连续性的，由市交通运输部门和市城管和综合执法部门在各自职责范围内责令限期改正，处二千元以上五千元以下罚款；逾期未改正或者情节严重的，处五千元以上二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十七条、第二十九条第一款规定，未按照规定建设无障碍设施、配置无障碍车辆、使用语音和字幕报站系统的，由市交通运输部门责令限期改正；逾期未改正的，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违反本条例第二十八条规定，未设置发布公共信息的电子屏幕，未提供必要帮助的，由市交通运输部门责令限期改正；逾期未改正的，处五千元罚款。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违反本条例第三十一条规定，未设置残疾人专用停车位的，由市公安交通管理部门责令限期改正；逾期未改正的，每逾期一日处一百元罚款。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二款规定，占用残疾人专用停车位的，由市公安交通管理部门对占用人处五百元罚款；停车场管理单位对占用残疾人专用停车位的行为未加制止的，由市公安交通管理部门对停车场管理单位处五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违反本条例第三十七条规定，未加配字幕或者手语翻译的，由市文化广电旅游体育部门责令限期改正，并追究直接负责的主管人员和其他直接责任人员的责任。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违反本条例第三十九条规定，未设立盲人阅览室的，由市文化广电旅游体育部门责令限期改正，并追究直接负责的主管人员和其他直接责任人员的责任。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有关部门及其工作人员违反本条例规定，不履行法定职责或者滥用职权的，依法追究直接负责的主管人员和其他直接责任人员的行政责任；构成犯罪的，依法追究刑事责任。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本条例规定罚款处罚的，市主管部门应当制定具体处罚办法，与本条例同时施行。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本条例自2010年3月1日起施行。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