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广州市城镇房地产登记办法</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（2006年10月27日广州市第十二届人民代表大会常务委员会第二十五次会议通过　2007年3月29日广东省第十届人民代表大会常务委员会第三十次会议批准　根据2010年12月31日广州市第十三届人民代表大会常务委员会第三十六次会议通过并经2011年1月17日广东省第十一届人民代表大会常务委员会第二十四次会议批准的《广州市人民代表大会常务委员会关于修改〈广州市社会治安综合治理条例〉等十七件地方性法规的决定》第一次修正　根据2019年11月20日广州市第十五届人民代表大会常务委员会第二十九次会议通过并经2020年7月29日广东省第十三届人民代表大会常务委员会第二十二次会议批准的《广州市人民代表大会常务委员会关于修改〈广州经济技术开发区条例〉等三十二件地方性法规的决定》第二次修正）</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规范本市房地产登记行为，保障房地产交易安全，维护房地产权利人的合法权益，根据《中华人民共和国土地管理法》和《中华人民共和国城市房地产管理法》等有关法律、法规，结合本市实际情况，制定本办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本市行政区域国有土地范围内的房地产登记适用本办法。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本办法所称房地产登记，是指自然资源行政主管部门依当事人的申请或者依职权，对土地使用权、房屋所有权、房地产他项权和其他依法应当登记的房地产权利以及与此相关的事项进行记载、公示的行为。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市自然资源行政主管部门负责房地产登记管理工作和本办法的组织实施。房地产登记机构负责房地产登记的具体工作。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房地产登记簿是证明房地产权利的根据。房地产登记簿应当记载房地产的坐落，房地产权利人的姓名或者名称，房屋和土地的面积，土地使用权取得的方式、期限和用途，房屋的来源、结构和用途，房地产他项权，房地产权利的限制，房地产登记时间等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自然资源行政主管部门应当建立统一的房地产登记簿和登记信息系统。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房地产登记簿由房地产行政主管部门统一永久保存。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房地产登记簿可以公开查询。具体办法由市房地产行政主管部门制定，报市人民政府批准后公布实施。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房地产权证书是权利人享有该房地产物权的证明。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房地产权证书包括国有土地使用证、房地产权证、房地产他项权证、房地产权共有证、房地产权权属证明书等。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房地产权证书与房地产登记簿的记载应当保持一致，房地产权证书与房地产登记簿的记载不一致的，除有证据证明房地产登记簿确有错误的外，以房地产登记簿为准。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房地产登记应当遵循土地使用权和土地上房屋所有权权利主体一致的原则。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土地上已有房屋的，房屋所有权应当与土地使用权一并登记，并由自然资源行政主管部门发给房地合一的房地产权证书。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土地上没有房屋或者在建房屋未竣工的，土地使用权可以单独登记。</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一般规定</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房地产登记，按照以下程序进行：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（一）申请；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（二）受理申请；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（三）审核；</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（四）核准登记并发给房地产权证书。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本办法另有规定的从其规定。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房地产登记由当事人向自然资源行政主管部门提出申请，并按照本办法规定提交申请登记材料。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当事人应当对其提交的申请登记材料实质内容的真实性负责，不得采取隐瞒真实情况或者伪造证件、文件等非法手段骗取登记。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有下列情形之一，申请房地产登记的，除本条第二款和本办法第四十一条第三款、第四十九条第三款规定的情形以外，应当由有关当事人双方共同申请：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（一）买卖；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（二）交换；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（三）赠与；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（四）抵押；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（五）法律、法规规定的其他情形。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受赠人可以凭经公证的赠与合同单方申请房地产登记。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有下列情形之一，申请房地产登记的，由权利人申请：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（一）以划拨或者出让方式取得土地使用权的初始登记；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（二）新建房屋的初始登记；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（三）继承或者遗赠；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（四）经登记的房地产权终止；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（五）因人民政府已经发生法律效力的土地使用权争议处理决定而取得房地产权利；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（六）因人民法院、仲裁机构已经发生法律效力的判决、裁定、裁决或者调解而取得房地产权利；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（七）有本办法第三十一条所列变更登记的情形之一；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（八）法律、法规规定的其他情形。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共有的房地产，应当由共有人共同申请登记。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按份共有人对其享有的份额可以单独申请转移登记、他项权登记。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申请登记的房屋为按份共有，当事人提交经过公证的文件，生效的人民法院的判决书、调解书、裁定书或者仲裁机构的裁决书、调解书等文件的，可以由部分共有人代全体共有人申请所有权登记。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当事人可以委托代理人申请房地产登记。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委托代理人申请房地产登记的，应当向自然资源行政主管部门提交授权委托书、被代理人和代理人的身份证明。不能提交被代理人身份证明的，委托书应当经过公证。境外当事人委托代理人申请房地产登记的，其授权委托书应当按国家规定办理公证或者认证；委托材料是外文的，应当提交经公证的中文译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商品房的买受人、预售商品房的预购人委托出售房屋的房地产开发经营企业代为申请办理房地产登记的，房地产开发经营企业应当依照合同约定代为申请办理登记。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当事人提交的申请登记材料齐备并符合法定形式的，自然资源行政主管部门应当当场作出受理决定。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当事人提交的申请登记材料尚未齐备或者不符合法定形式的，自然资源行政主管部门应当当场书面告知申请人不予受理，并一次性告知需要补正的全部内容，未当场告知申请人不予受理的，视为受理。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自然资源行政主管部门不予受理的，应当将已收到的申请材料退还给申请人。当事人在材料齐备时可以另行申请登记。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自然资源行政主管部门应当按照本办法的规定进行审核，并在规定的期限内作出核准登记或者不予登记的决定，同时将有关事项如实记载于房地产登记簿。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自然资源行政主管部门在审核阶段发现申请人提交的申请登记材料不齐备或者不符合法定形式的，应当一次性书面告知申请人补正；认为申请登记的房地产的有关情况需要进一步证明的，可以实地查看。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申请人应当在书面补正通知送达之日起十日内补正申请登记材料。逾期未补正的，房地产行政主管部门应当作出不予登记决定。申请人补正申请登记材料的期间不计入登记期限。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申请人在自然资源行政主管部门核准登记前可以撤回登记申请。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有下列情形之一的，自然资源行政主管部门应当作出不予登记的决定：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（一）申请人不能提供合法、有效的房地产权属来源证明的；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（二）申请登记的权利与房地产权属来源证明不一致的；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（三）申请登记事项与房地产登记簿记载冲突的，但已确定房地产登记簿记载有误的更正登记除外；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（四）土地使用权未经初始登记，申请与该土地相关的其他房地产权登记的；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（五）房屋所有权未经初始登记，申请与该房屋相关的其他房地产权登记的，但依据本办法规定申请预告登记的情形除外；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（六）房地产权属纠纷尚在诉讼或者仲裁过程中的；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（七）违法建设未经依法处理的；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（八）申请标的物为临时建筑的；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（九）房地产被依法没收或者被政府依法收回，原房地产权利人申请登记的；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（十）房地产权利被司法机关、行政机关依法以查封等形式限制的；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（十一）法律、法规规定的其他应当不予登记的情形。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自然资源行政主管部门作出不予登记决定的，应当制作不予登记决定书并送达当事人，退还当事人提交的申请登记材料。不予登记决定书应当说明不予登记的理由。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不予登记情形消除的，当事人可以重新申请房地产登记。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核准登记的，自记载于房地产登记簿时发生效力。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自然资源行政主管部门应当在核准登记后，发给房地产权证书。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有下列情形之一的，有关国家机关应当提供已经发生法律效力的文件，由自然资源行政主管部门予以登记：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（一）司法机关、行政机关依法查封或者以其他形式限制房地产权利的；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（二）行政机关依法作出征收集体所有土地、批准建设用地、房屋拆迁许可、商品房预售许可等与房地产权利有关的决定的。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有下列情形之一的，自然资源行政主管部门应当出具房地产权利的相关证明：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（一）自然人死亡，其权利承受人申请证明死者享有的房地产权利的；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（二）法人或者其他组织终止，其权利承受人申请证明已终止的法人或者其他组织享有的房地产权利的；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（三）房地产灭失，原房地产权利人申请证明原房地产权利的；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（四）法律、法规规定的其他情形。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申请房地产登记的期限，当事人之间有约定的依其约定，没有约定的依照本办法的规定，法律、法规另有规定的除外。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房地产权证书破损的，权利人提交以下文件，可以申请换证：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（一）申请书；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（二）身份证明；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（三）房地产权证书；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（四）房地产测绘附图。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自然资源行政主管部门应当自受理申请之日起十五日内完成审核，准予换证的，应当将有关事项记载于房地产登记簿，收回原房地产权证书，发给新的房地产权证书。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房地产权证书灭失的，权利人可以申请补发。申请补发房地产权证书的，权利人应当向自然资源行政主管部门报失，并在房地产行政主管部门门户网站刊登灭失声明。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权利人申请补发房地产权证书的，应当提交下列材料：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（一）申请书；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（二）身份证明；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（三）灭失声明；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（四）房地产测绘附图。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申请补发房地产权证书，在自然资源行政主管部门门户网站刊登灭失声明十五个工作日后，自然资源行政主管部门应当在十五日内完成审核，将有关事项记载于房地产登记簿，补发房地产权证书。</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土地使用权和房屋所有权登记</w:t>
      </w:r>
    </w:p>
    <w:p>
      <w:pPr>
        <w:rPr>
          <w:rFonts w:ascii="Times New Roman" w:eastAsia="宋体" w:hAnsi="Times New Roman" w:cs="宋体"/>
          <w:szCs w:val="32"/>
        </w:rPr>
      </w:pPr>
    </w:p>
    <w:p w14:paraId="46E1BCE6">
      <w:pPr>
        <w:jc w:val="center"/>
        <w:rPr>
          <w:rFonts w:ascii="Times New Roman" w:eastAsia="宋体" w:hAnsi="Times New Roman" w:cs="宋体"/>
          <w:szCs w:val="32"/>
        </w:rPr>
      </w:pPr>
      <w:r>
        <w:rPr>
          <w:rFonts w:ascii="Times New Roman" w:eastAsia="宋体" w:hAnsi="Times New Roman" w:cs="宋体" w:hint="eastAsia"/>
          <w:sz w:val="32"/>
          <w:szCs w:val="32"/>
          <w:lang w:val="en-US"/>
        </w:rPr>
        <w:t>第一节　初始登记</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权利人申请土地使用权初始登记的，应当提交下列材料：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（一）申请书；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（二）身份证明；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（三）土地权属来源证明；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（四）地籍图。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以出让方式取得的土地使用权年限届满后自动续期或者经批准续期的，权利人应当重新申请土地使用权登记。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房地产开发经营企业应当自新建商品房屋通过建设工程规划条件核实之日起九十日内，提交下列材料，申请首次登记，办理《房地产权权属证明书》：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（一）申请书；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（二）申请人身份证明；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（三）土地权属来源证明；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（四）建设工程规划条件核实材料；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（五）房屋测量成果报告；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（六）房屋门牌证明。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新建非商品房屋，由权利人提交前款规定的材料，申请首次登记。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自然资源行政主管部门办理首次登记，应当自受理申请之日起三十个工作日内完成审核，核准登记的，应当将有关事项记载于房地产登记簿，发给房地产权证书。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在新建商品房核准首次登记前，市房屋行政主管部门不得取消对商品房预售款的监管。</w:t>
      </w:r>
    </w:p>
    <w:p>
      <w:pPr>
        <w:rPr>
          <w:rFonts w:ascii="Times New Roman" w:eastAsia="宋体" w:hAnsi="Times New Roman" w:cs="宋体"/>
          <w:szCs w:val="32"/>
        </w:rPr>
      </w:pPr>
    </w:p>
    <w:p>
      <w:pPr>
        <w:jc w:val="center"/>
        <w:rPr>
          <w:rFonts w:ascii="Times New Roman" w:eastAsia="宋体" w:hAnsi="Times New Roman" w:cs="宋体"/>
          <w:szCs w:val="32"/>
        </w:rPr>
      </w:pPr>
      <w:r>
        <w:rPr>
          <w:rFonts w:ascii="Times New Roman" w:eastAsia="宋体" w:hAnsi="Times New Roman" w:cs="宋体" w:hint="eastAsia"/>
          <w:sz w:val="32"/>
          <w:szCs w:val="32"/>
          <w:lang w:val="en-US"/>
        </w:rPr>
        <w:t>第二节　转移登记</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经登记的房地产有下列情形之一的，由当事人在有关法律文件生效或者事实发生后申请转移登记：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（一）买卖；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（二）交换；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（三）赠与；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（四）继承、遗赠；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（五）其他应当办理房地产权属转移登记的情形。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房地产开发经营企业销售商品房的，应当与买受人在房地产买卖合同生效之日起三十日内或者双方约定的期限内申请办理转移登记。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申请房地产转移登记，应当提交下列材料：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（一）申请书；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（二）身份证明；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（三）房地产权证书；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（四）证明房地产权属发生转移的文件；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（五）房地产测绘附图；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（六）缴纳有关税费的证明。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自然资源行政主管部门应当自受理申请之日起三十日内完成审核，核准登记的，应当将有关事项记载于房地产登记簿，发给房地产权证书。</w:t>
      </w:r>
    </w:p>
    <w:p>
      <w:pPr>
        <w:rPr>
          <w:rFonts w:ascii="Times New Roman" w:eastAsia="宋体" w:hAnsi="Times New Roman" w:cs="宋体"/>
          <w:szCs w:val="32"/>
        </w:rPr>
      </w:pPr>
    </w:p>
    <w:p>
      <w:pPr>
        <w:jc w:val="center"/>
        <w:rPr>
          <w:rFonts w:ascii="Times New Roman" w:eastAsia="宋体" w:hAnsi="Times New Roman" w:cs="宋体"/>
          <w:szCs w:val="32"/>
        </w:rPr>
      </w:pPr>
      <w:r>
        <w:rPr>
          <w:rFonts w:ascii="Times New Roman" w:eastAsia="宋体" w:hAnsi="Times New Roman" w:cs="宋体" w:hint="eastAsia"/>
          <w:sz w:val="32"/>
          <w:szCs w:val="32"/>
          <w:lang w:val="en-US"/>
        </w:rPr>
        <w:t>第三节　变更登记</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经登记的房地产有下列情形之一的，由权利人申请变更登记：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（一）房地产权利人更改姓名或者名称的；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（二）房地产用途发生变化的；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（三）房屋坐落的街道、门牌号或者房屋名称发生变更的；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（四）土地、房屋面积增加或者减少的；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（五）房地产分割、合并的；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（六）房屋结构发生改变的；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（七）其他应当办理房地产变更登记的情形。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申请房地产变更登记，应当提交下列材料：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（一）申请书；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（二）身份证明；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（三）房地产权证书；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（四）证明发生变更事实的文件。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申请房地产变更登记，除本办法第三十一条第（一）、（二）项规定的情形外，申请人还应当提供房地产测量成果报告。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自然资源行政主管部门应当自受理申请之日起三十日内完成审核，核准登记的，应当将有关事项记载于房地产登记簿，发给房地产权证书。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城市建设、行政区划调整等政府行为导致第三十一条第（三）项的情形发生，权利人申请变更登记的，自然资源行政主管部门应当免收房地产登记费；权利人向相关政府部门申请出具发生变更事实的证明文件的，相关政府部门应当出具。</w:t>
      </w:r>
    </w:p>
    <w:p>
      <w:pPr>
        <w:rPr>
          <w:rFonts w:ascii="Times New Roman" w:eastAsia="宋体" w:hAnsi="Times New Roman" w:cs="宋体"/>
          <w:szCs w:val="32"/>
        </w:rPr>
      </w:pPr>
    </w:p>
    <w:p>
      <w:pPr>
        <w:jc w:val="center"/>
        <w:rPr>
          <w:rFonts w:ascii="Times New Roman" w:eastAsia="宋体" w:hAnsi="Times New Roman" w:cs="宋体"/>
          <w:szCs w:val="32"/>
        </w:rPr>
      </w:pPr>
      <w:r>
        <w:rPr>
          <w:rFonts w:ascii="Times New Roman" w:eastAsia="宋体" w:hAnsi="Times New Roman" w:cs="宋体" w:hint="eastAsia"/>
          <w:sz w:val="32"/>
          <w:szCs w:val="32"/>
          <w:lang w:val="en-US"/>
        </w:rPr>
        <w:t>第四节　注销登记</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房地产权利因房屋灭失、土地使用权消灭等情形终止的，原权利人应当提交下列材料，在事实发生之日起三十日内申请注销登记：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（一）申请书；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（二）身份证明；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（三）原房地产权证书；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（四）相关的合同、协议、证明等文件。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申请注销登记的，自然资源行政主管部门应当自受理申请之日起十五日内完成审核，核准登记的，应当将注销事项记载于房地产登记簿，原房地产权证书作废。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经登记的房地产权利终止后，原权利人未申请注销登记的，自然资源行政主管部门在司法机关或者行政机关提供发生法律效力的文件时，应当依据有关文件办理注销登记，将注销事项记载于房地产登记簿，并书面通知当事人，原房地产权证书公告作废。</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他项权登记</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设定房地产抵押权等他项权的，由当事人申请房地产他项权设定登记。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申请房地产抵押权设定登记，应当提交下列材料：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（一）申请书；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（二）身份证明；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（三）房地产权证书；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（四）抵押担保的主债权合同；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（五）抵押合同。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经登记的房地产他项权发生转移、变更或者依法终止的，当事人应当提交下列材料，申请转移登记、变更登记、注销登记：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（一）申请书；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（二）身份证明；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（三）房地产他项权证；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（四）证明房地产他项权发生转移、变更或者终止的文件。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登记的房地产他项权终止后，当事人未申请注销登记的，自然资源行政主管部门应当在司法机关、仲裁机构或者行政机关提供发生法律效力的文件时，依据有关法律文件办理注销登记，将原房地产他项权证公告作废，并书面通知当事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申请房地产他项权设定、转移、变更或者注销登记的，自然资源行政主管部门应当自受理申请之日起十五日内完成审核。核准设定、转移、变更登记的，应当将有关事项记载于房地产登记簿，发给房地产他项权证；核准注销登记的，应当将有关事项记载于房地产登记簿，并书面通知当事人，原房地产他项权证作废。</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预告登记</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有下列情形之一的，由当事人申请预告登记：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（一）预购商品房；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（二）以预购商品房设定抵押及其抵押权的转让；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（三）法律、法规规定的其他情形。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前款第（一）、（二）项规定的预购商品房应当属于商品房预售许可证规定的预售范围。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预售人与预购人签订商品房买卖合同后，应当自合同签订之日起三十日内或者在双方约定的期限内提交下列材料，申请预购商品房预告登记：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（一）申请书；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（二）身份证明；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（三）商品房买卖合同。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预购人委托预售人代为申请办理登记的，预售人应当依照前款规定的期限申请办理。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预售人未在规定或者双方约定的期限内与预购人申请预告登记或者未依预购人委托代为申请预告登记的，预购人提交第一款规定的材料，可以单方申请预告登记。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已经预告登记的预购商品房不得重复办理预告登记。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预购商品房预告登记后，当事人在法律规定的期限内未申请转移登记的，预告登记失效。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申请预购商品房预告登记的，自然资源行政主管部门应当自受理申请之日起二十日内完成审核，核准登记的，应当将有关事项记载于房地产登记簿，发给预告登记证明书。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申请预购商品房抵押权预告登记，当事人应当提交下列材料：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（一）申请书；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（二）身份证明；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（三）预告登记证明书；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（四）抵押担保的主债权合同；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（五）抵押合同。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预购商品房抵押权发生转让的，申请预告登记时，除提交前款规定的材料外，还应当提交转让合同。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预购商品房未经预告登记的，不予办理预购商品房抵押权的预告登记。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申请预购商品房抵押权预告登记或者预购商品房抵押权转让预告登记的，自然资源行政主管部门应当自受理申请之日起十五日内完成审核，核准登记的，应当将有关事项记载于房地产登记簿，发给预告登记证明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经预告登记的新建商品房，其所有权初始登记后，预售人和预购人应当自初始登记之日起三十日内或者在双方约定的期限内，依照本办法第三十一条的规定，申请房地产转移登记。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预购人委托预售人代为申请办理登记的，预售人应当依照前款规定的期限申请办理。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预售人未在规定或者双方约定的时间内与预购人申请转移登记或者未依预购人委托代为申请转移登记的，预购人提交下列材料，可以单方申请转移登记：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（一）申请书；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（二）身份证明；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（三）预告登记证明书；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（四）缴清房款的证明；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（五）完税证明。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预告登记的预购商品房因未通过规划条件核实等原因而未办理初始登记，进而不能办理转移登记的，规划、建设、自然资源、房屋等行政管理部门应当依法及时作出处理。处理后依法已办理初始登记，当事人申请转移登记的，自然资源行政主管部门应当及时办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申请房地产转移登记时，预购商品房已设定抵押权预告登记并且抵押关系尚未终止的，预购商品房抵押权预告登记转为房地产抵押权登记，自然资源行政主管部门应当将有关事项记载于房地产登记簿，发给房地产他项权证，原预告登记证明书失效。</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其他登记</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权利人认为房地产权证书或者房地产登记簿记载的事项错误的，提交下列材料，可以申请更正登记：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（一）申请书；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（二）身份证明；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（三）证明房地产权证书或者房地产登记簿记载错误的材料。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然资源行政主管部门应当自受理申请之日起十五日内完成审核。核准更正时，应当将有关事项记载于房地产登记簿。可以在原房地产权证书上进行更正的，在原房地产权证书上更正，不发给新的房地产权证书；不宜在原房地产权证书上更正或者申请人要求发给新的房地产权证书的，收回记载有误的房地产权证书，发给新的房地产权证书。不予更正的，应当书面告知申请人并说明理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自然资源行政主管部门发现房地产权证书或者房地产登记簿的记载有误的，可以依据原始登记材料对登记笔误进行更正。对于笔误以外的其他记载错误，应当书面通知权利人在规定期限内办理更正登记。权利人逾期不办理更正登记的，房地产行政主管部门可以依据司法机关、行政机关、仲裁机构发生法律效力的文件对房地产登记簿的错误记载予以更正。核准更正登记的，通知权利人领取新的房地产权证书，记载错误的房地产权证书公告作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房地产利害关系人认为房地产登记簿上记载的房地产归属等事项错误的，提交下列材料，可以申请异议登记：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（一）申请书；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（二）身份证明；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（三）证明房地产登记簿记载错误的材料。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自然资源行政主管部门应当将异议事项记载于房地产登记簿。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异议登记后，申请人在法律规定的期限内不起诉的，异议登记失效。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异议登记不当，造成权利人损害的，权利人可以向异议登记的申请人请求赔偿。</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自然资源行政主管部门和登记机构的工作人员玩忽职守，徇私舞弊，滥用职权，贪赃枉法的，依法给予处分；构成犯罪的，依法追究刑事责任。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因登记错误给当事人造成损失的，登记机构应当依法承担赔偿责任。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市人民政府可以根据需要，对全市或者一定区域范围内的房屋土地进行房地产总登记。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地下空间的房地产登记依照本办法办理。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市自然资源行政主管部门可以制定房地产登记技术规范，报市人民政府批准后公布实施。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本办法自2007年10月1日起施行。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