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14:paraId="41D48980">
      <w:pPr>
        <w:rPr>
          <w:rFonts w:ascii="Times New Roman" w:eastAsia="宋体" w:hAnsi="Times New Roman" w:cs="宋体"/>
          <w:szCs w:val="32"/>
        </w:rPr>
      </w:pPr>
    </w:p>
    <w:p>
      <w:pPr>
        <w:rPr>
          <w:rFonts w:ascii="Times New Roman" w:eastAsia="宋体" w:hAnsi="Times New Roman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ascii="CESI小标宋-GB18030" w:eastAsia="CESI小标宋-GB18030" w:hAnsi="CESI小标宋-GB18030" w:cs="CESI小标宋-GB18030" w:hint="eastAsia"/>
          <w:color w:val="333333"/>
          <w:sz w:val="44"/>
          <w:szCs w:val="44"/>
          <w:shd w:val="clear" w:color="auto" w:fill="FFFFFF"/>
        </w:rPr>
      </w:pPr>
      <w:r>
        <w:rPr>
          <w:rFonts w:ascii="方正小标宋简体" w:eastAsia="方正小标宋简体" w:hAnsi="方正小标宋简体" w:cs="方正小标宋简体" w:hint="eastAsia"/>
          <w:color w:val="333333"/>
          <w:sz w:val="44"/>
          <w:szCs w:val="44"/>
          <w:shd w:val="clear" w:color="auto" w:fill="FFFFFF"/>
        </w:rPr>
        <w:t>雅安市电动车停放充电消防安全管理若干规定</w:t>
      </w:r>
    </w:p>
    <w:p>
      <w:pPr>
        <w:rPr>
          <w:rFonts w:ascii="Times New Roman" w:eastAsia="宋体" w:hAnsi="Times New Roman" w:cs="宋体"/>
          <w:szCs w:val="32"/>
        </w:rPr>
      </w:pPr>
    </w:p>
    <w:p w14:paraId="07D4C064">
      <w:pPr>
        <w:widowControl/>
        <w:ind w:left="640" w:right="640" w:leftChars="200" w:rightChars="200"/>
        <w:rPr>
          <w:rFonts w:ascii="Times New Roman" w:eastAsia="楷体_GB2312" w:hAnsi="Times New Roman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ascii="Times New Roman" w:eastAsia="楷体_GB2312" w:hAnsi="Times New Roman" w:cs="楷体_GB2312" w:hint="eastAsia"/>
          <w:bCs/>
          <w:spacing w:val="0"/>
          <w:sz w:val="32"/>
          <w:szCs w:val="32"/>
          <w:shd w:val="clear" w:color="auto" w:fill="FFFFFF"/>
        </w:rPr>
        <w:t>（2025年11月11日雅安市第五届人民代表大会常务委员会第三十五次会议通过　2025年11月26日四川省第十四届人民代表大会常务委员会第二十二次会议批准）</w:t>
      </w:r>
    </w:p>
    <w:p>
      <w:pPr>
        <w:rPr>
          <w:rFonts w:ascii="Times New Roman" w:eastAsia="宋体" w:hAnsi="Times New Roman" w:cs="宋体"/>
          <w:szCs w:val="32"/>
        </w:rPr>
      </w:pPr>
    </w:p>
    <w:p w14:paraId="03D3F75D"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第一条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为了加强电动车停放、充电消防安全管理，预防火灾事故发生，维护公共安全，根据《中华人民共和国消防法》、《四川省消防条例》、《四川省物业管理条例》等法律、法规的规定，结合雅安市实际，制定本规定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本市行政区域内电动车停放、充电消防安全及其监督管理活动，适用本规定。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本规定所称电动车，是指以车载蓄电池为能源，实现电助力或者电驱动的电动自行车、电动摩托车（电动两轮摩托车和电动三轮摩托车）、电动轻便摩托车（电动轻便两轮摩托车和电动轻便三轮摩托车）。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第三条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市、县（区）人民政府负责电动车停放、充电消防安全管理工作，统筹推进本行政区域内电动车停放、充电场所和充电设施规划、建设和管理。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市、县（区）人民政府城乡规划主管部门负责电动车停放、充电场所和充电设施建设的规划管理工作；住房城乡建设主管部门负责电动车停放、充电场所和充电设施建设管理工作；应急管理部门负责电动车停放、充电消防安全监督管理工作，并由消防救援部门负责实施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市、县（区）人民政府其他有关部门在各自的职责范围内，做好电动车停放、充电消防安全管理工作。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乡（镇）人民政府、街道办事处应当依法履行消防工作职责，协助相关部门和单位做好辖区内电动车停放、充电消防安全管理工作，指导、支持和帮助村（居）民委员会开展相关工作。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第四条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人员密集场所、新建住宅小区、改造老旧小区应当按照规定设置电动车停放、充电场所，配置符合用电安全要求的充电设施。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已建人员密集场所和老旧小区因客观条件限制无法设置电动车停放、充电场所的，可以在符合国土空间规划的前提下，本着便民的原则，充分利用附近公共开放空间建设电动车充电设施。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鼓励和支持社会力量参与电动车停放、充电场所和充电设施建设、运行。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第五条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市、县（区）人民政府应当支持机关、团体、企业、事业等单位，向社会开放电动车充电设施，缓解老旧小区电动车充电设施不足，降低消防安全风险。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第六条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单位和个人有维护电动车停放、充电消防安全的义务，不得实施下列行为：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（一）在建筑物的公共门厅、疏散通道、安全出口、消防车通道、楼梯间以及不符合消防安全条件的室内场所停放电动车、放置电动车蓄电池或者为电动车及其蓄电池充电；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（二）携带电动车及其蓄电池进入电梯轿厢；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（三）违反安全用电要求乱拉电线和插座为电动车及其蓄电池充电；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（四）其他违反消防安全规定的行为。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任何单位和个人发现违反电动车停放、充电消防安全管理规定的行为，有权劝阻；劝阻无效的，及时向乡（镇）人民政府、街道办事处或者消防救援部门、公安机关报告，有关单位应当依法及时处理。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第七条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电动车停放、充电场所有物业服务人的，物业服务人按照相关法律、法规的规定和物业服务合同的约定，做好消防设备设施日常维护、火灾隐患巡查检查和应急处置等工作；没有物业服务人的，乡（镇）人民政府、街道办事处指导村（居）民委员会，确定消防安全管理人，明确电动车停放、充电消防安全管理责任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第八条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电动车停放、充电场所应当配备必要的消防装备、器材和设施并确保完好有效。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电动车停放、充电场所的显著位置应当设置充电安全提示牌，提示牌的内容应当包括电动车停放、充电的禁止行为、火灾应急处置措施、主管部门和火灾隐患举报方式等。消防救援部门应当加强对设置充电安全提示牌的指导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第九条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电网经营企业应当指导做好电动车充电设施电源接入保障工作，为相关部门及单位进行充电设施安全检测和维护管理提供技术支持，消除消防安全隐患。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电动车充电设施运营单位、互联网租赁电动车企业和电动车销售者应当按照国家、省和本市有关要求设置电动车集中停放场所和充电桩、换电柜等充电设施，加强日常检查，落实消防安全管理要求。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充电设施运营单位应当对电动车充电电费和服务费明码标价。鼓励相关单位采取措施减免充电服务费。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第十一条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违反本规定的行为，法律法规已有法律责任规定的，从其规定。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第十二条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违反本规定第六条第一款第一项或者第二项规定的，由消防救援部门责令改正，对单位处五千元以上五万元以下罚款，对个人处警告或者一百元以上五百元以下罚款。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违反本规定第六条第一款第三项规定的，由消防救援部门责令改正；拒不改正的，对单位可以处警告或者一千元以上五千元以下罚款，对个人可以处警告或者五十元以上二百元以下罚款。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第十三条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本规定自2026年1月1日起施行。</w:t>
      </w:r>
    </w:p>
    <w:sectPr>
      <w:footerReference w:type="even" r:id="rId4"/>
      <w:footerReference w:type="default" r:id="rId5"/>
      <w:pgSz w:w="11906" w:h="16838"/>
      <w:pgMar w:top="2098" w:right="1474" w:bottom="1984" w:left="1588" w:header="851" w:footer="1474" w:gutter="0"/>
      <w:cols w:num="1" w:space="0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ˎ̥"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DC37B30">
    <w:pPr>
      <w:pStyle w:val="Footer"/>
      <w:rPr>
        <w:rFonts w:ascii="宋体" w:eastAsia="宋体" w:hAnsi="宋体"/>
        <w:sz w:val="28"/>
        <w:szCs w:val="28"/>
      </w:rPr>
    </w:pPr>
    <w:r>
      <w:rPr>
        <w:rFonts w:ascii="宋体" w:eastAsia="宋体" w:hAnsi="宋体" w:hint="eastAsia"/>
        <w:sz w:val="28"/>
        <w:szCs w:val="28"/>
      </w:rPr>
      <w:t>　－</w:t>
    </w:r>
    <w:r>
      <w:rPr>
        <w:rFonts w:ascii="宋体" w:eastAsia="宋体" w:hAnsi="宋体"/>
        <w:sz w:val="28"/>
        <w:szCs w:val="28"/>
      </w:rPr>
      <w:fldChar w:fldCharType="begin"/>
    </w:r>
    <w:r>
      <w:rPr>
        <w:rFonts w:ascii="宋体" w:eastAsia="宋体" w:hAnsi="宋体"/>
        <w:sz w:val="28"/>
        <w:szCs w:val="28"/>
      </w:rPr>
      <w:instrText>PAGE   \* MERGEFORMAT</w:instrText>
    </w:r>
    <w:r>
      <w:rPr>
        <w:rFonts w:ascii="宋体" w:eastAsia="宋体" w:hAnsi="宋体"/>
        <w:sz w:val="28"/>
        <w:szCs w:val="28"/>
      </w:rPr>
      <w:fldChar w:fldCharType="separate"/>
    </w:r>
    <w:r>
      <w:rPr>
        <w:rFonts w:ascii="宋体" w:eastAsia="宋体" w:hAnsi="宋体"/>
        <w:sz w:val="28"/>
        <w:szCs w:val="28"/>
        <w:lang w:val="zh-CN"/>
      </w:rPr>
      <w:t>6</w:t>
    </w:r>
    <w:r>
      <w:rPr>
        <w:rFonts w:ascii="宋体" w:eastAsia="宋体" w:hAnsi="宋体"/>
        <w:sz w:val="28"/>
        <w:szCs w:val="28"/>
      </w:rPr>
      <w:fldChar w:fldCharType="end"/>
    </w:r>
    <w:r>
      <w:rPr>
        <w:rFonts w:ascii="宋体" w:eastAsia="宋体" w:hAnsi="宋体" w:hint="eastAsia"/>
        <w:sz w:val="28"/>
        <w:szCs w:val="28"/>
      </w:rPr>
      <w:t>－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F08FD9E">
    <w:pPr>
      <w:pStyle w:val="Footer"/>
      <w:wordWrap w:val="0"/>
      <w:jc w:val="right"/>
      <w:rPr>
        <w:rFonts w:eastAsia="宋体"/>
      </w:rPr>
    </w:pPr>
    <w:r>
      <w:rPr>
        <w:rFonts w:ascii="宋体" w:eastAsia="宋体" w:hAnsi="宋体" w:hint="eastAsia"/>
        <w:sz w:val="28"/>
        <w:szCs w:val="28"/>
      </w:rPr>
      <w:t>－</w:t>
    </w:r>
    <w:r>
      <w:rPr>
        <w:rFonts w:ascii="宋体" w:eastAsia="宋体" w:hAnsi="宋体"/>
        <w:sz w:val="28"/>
        <w:szCs w:val="28"/>
      </w:rPr>
      <w:fldChar w:fldCharType="begin"/>
    </w:r>
    <w:r>
      <w:rPr>
        <w:rFonts w:ascii="宋体" w:eastAsia="宋体" w:hAnsi="宋体"/>
        <w:sz w:val="28"/>
        <w:szCs w:val="28"/>
      </w:rPr>
      <w:instrText>PAGE   \* MERGEFORMAT</w:instrText>
    </w:r>
    <w:r>
      <w:rPr>
        <w:rFonts w:ascii="宋体" w:eastAsia="宋体" w:hAnsi="宋体"/>
        <w:sz w:val="28"/>
        <w:szCs w:val="28"/>
      </w:rPr>
      <w:fldChar w:fldCharType="separate"/>
    </w:r>
    <w:r>
      <w:rPr>
        <w:rFonts w:ascii="宋体" w:eastAsia="宋体" w:hAnsi="宋体"/>
        <w:sz w:val="28"/>
        <w:szCs w:val="28"/>
        <w:lang w:val="zh-CN"/>
      </w:rPr>
      <w:t>1</w:t>
    </w:r>
    <w:r>
      <w:rPr>
        <w:rFonts w:ascii="宋体" w:eastAsia="宋体" w:hAnsi="宋体"/>
        <w:sz w:val="28"/>
        <w:szCs w:val="28"/>
      </w:rPr>
      <w:fldChar w:fldCharType="end"/>
    </w:r>
    <w:r>
      <w:rPr>
        <w:rFonts w:ascii="宋体" w:eastAsia="宋体" w:hAnsi="宋体" w:hint="eastAsia"/>
        <w:sz w:val="28"/>
        <w:szCs w:val="28"/>
      </w:rPr>
      <w:t>－　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mirrorMargins/>
  <w:bordersDoNotSurroundHeader/>
  <w:bordersDoNotSurroundFooter/>
  <w:defaultTabStop w:val="420"/>
  <w:evenAndOddHeaders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4582D2C"/>
    <w:rsid w:val="371337D0"/>
    <w:rsid w:val="37702892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7CC3356"/>
    <w:rsid w:val="5B2F58ED"/>
    <w:rsid w:val="5B8E0527"/>
    <w:rsid w:val="5BE87A71"/>
    <w:rsid w:val="5F066F8F"/>
    <w:rsid w:val="622F12CF"/>
    <w:rsid w:val="63A92BB6"/>
    <w:rsid w:val="69623539"/>
    <w:rsid w:val="6A2E56A6"/>
    <w:rsid w:val="6A464C09"/>
    <w:rsid w:val="6C552A97"/>
    <w:rsid w:val="6D384E6C"/>
    <w:rsid w:val="730257DC"/>
    <w:rsid w:val="775E649E"/>
    <w:rsid w:val="79F878A6"/>
    <w:rsid w:val="7BB07870"/>
    <w:rsid w:val="7E541E2C"/>
  </w:rsids>
  <w:docVars>
    <w:docVar w:name="commondata" w:val="eyJoZGlkIjoiMTg2OWQ1NmU4NmVlMDEyOWJlNDZmYWZmNzYxYTM0MD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qFormat="1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仿宋_GB2312" w:hAnsi="Times New Roman" w:cs="Times New Roman"/>
      <w:kern w:val="2"/>
      <w:sz w:val="32"/>
      <w:szCs w:val="24"/>
      <w:lang w:val="en-US" w:eastAsia="zh-CN" w:bidi="ar-SA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uiPriority w:val="99"/>
    <w:unhideWhenUsed/>
    <w:qFormat/>
    <w:rPr>
      <w:rFonts w:ascii="宋体" w:hAnsi="Courier New" w:cs="Courier New"/>
      <w:szCs w:val="21"/>
    </w:rPr>
  </w:style>
  <w:style w:type="paragraph" w:styleId="Footer">
    <w:name w:val="footer"/>
    <w:basedOn w:val="Normal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FollowedHyperlink">
    <w:name w:val="FollowedHyperlink"/>
    <w:uiPriority w:val="99"/>
    <w:unhideWhenUsed/>
    <w:qFormat/>
    <w:rPr>
      <w:color w:val="954F72"/>
      <w:u w:val="single"/>
    </w:rPr>
  </w:style>
  <w:style w:type="character" w:styleId="Hyperlink">
    <w:name w:val="Hyperlink"/>
    <w:uiPriority w:val="99"/>
    <w:qFormat/>
    <w:rPr>
      <w:rFonts w:ascii="ˎ̥" w:hAnsi="ˎ̥" w:hint="default"/>
      <w:color w:val="0404B3"/>
      <w:sz w:val="18"/>
      <w:szCs w:val="18"/>
      <w:u w:val="none"/>
    </w:rPr>
  </w:style>
  <w:style w:type="character" w:customStyle="1" w:styleId="Char">
    <w:name w:val="页脚 Char"/>
    <w:link w:val="Footer"/>
    <w:uiPriority w:val="99"/>
    <w:qFormat/>
    <w:rPr>
      <w:sz w:val="18"/>
      <w:szCs w:val="18"/>
    </w:rPr>
  </w:style>
  <w:style w:type="character" w:customStyle="1" w:styleId="Char0">
    <w:name w:val="页眉 Char"/>
    <w:link w:val="Head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258</Words>
  <Characters>278</Characters>
  <Application>Microsoft Office Word</Application>
  <DocSecurity>0</DocSecurity>
  <Lines>87</Lines>
  <Paragraphs>24</Paragraphs>
  <ScaleCrop>false</ScaleCrop>
  <Company>Microsoft</Company>
  <LinksUpToDate>false</LinksUpToDate>
  <CharactersWithSpaces>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YF-INT6</dc:creator>
  <cp:lastModifiedBy>look</cp:lastModifiedBy>
  <cp:revision>14</cp:revision>
  <cp:lastPrinted>2024-07-19T01:09:00Z</cp:lastPrinted>
  <dcterms:created xsi:type="dcterms:W3CDTF">2017-11-15T02:33:00Z</dcterms:created>
  <dcterms:modified xsi:type="dcterms:W3CDTF">2025-08-18T07:10:26Z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eyJoZGlkIjoiODNhMzdkNWUzNjk1MjcyMWU0OGRjOWNkZTlmNTgwMWIiLCJ1c2VySWQiOiIxMDUwODI5NDE0In0=</vt:lpwstr>
  </property>
</Properties>
</file>