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jc w:val="center"/>
        <w:rPr>
          <w:rFonts w:ascii="宋体" w:hAnsi="宋体" w:eastAsia="宋体" w:cs="宋体" w:hint="eastAsia"/>
          <w:bCs/>
          <w:kern w:val="0"/>
          <w:szCs w:val="32"/>
        </w:rPr>
      </w:pPr>
      <w:r>
        <w:rPr>
          <w:rFonts w:eastAsia="宋体" w:cs="宋体" w:hint="eastAsia" w:ascii="宋体" w:hAnsi="宋体"/>
          <w:bCs/>
          <w:kern w:val="0"/>
          <w:szCs w:val="32"/>
        </w:rPr>
      </w:r>
    </w:p>
    <w:p>
      <w:pPr>
        <w:pStyle w:val="Normal"/>
        <w:spacing w:lineRule="auto" w:line="240"/>
        <w:jc w:val="center"/>
        <w:rPr>
          <w:rFonts w:ascii="宋体" w:hAnsi="宋体" w:eastAsia="宋体" w:cs="宋体" w:hint="eastAsia"/>
          <w:bCs/>
          <w:kern w:val="0"/>
          <w:szCs w:val="32"/>
        </w:rPr>
      </w:pPr>
      <w:r>
        <w:rPr>
          <w:rFonts w:eastAsia="宋体" w:cs="宋体" w:hint="eastAsia" w:ascii="宋体" w:hAnsi="宋体"/>
          <w:bCs/>
          <w:kern w:val="0"/>
          <w:szCs w:val="32"/>
        </w:rPr>
      </w:r>
    </w:p>
    <w:p>
      <w:pPr>
        <w:pStyle w:val="Normal"/>
        <w:spacing w:lineRule="auto" w:line="240"/>
        <w:jc w:val="center"/>
        <w:rPr>
          <w:rFonts w:ascii="宋体" w:hAnsi="宋体" w:eastAsia="宋体" w:cs="宋体" w:hint="eastAsia"/>
          <w:bCs/>
          <w:kern w:val="0"/>
          <w:sz w:val="44"/>
          <w:szCs w:val="44"/>
        </w:rPr>
      </w:pPr>
      <w:r>
        <w:rPr>
          <w:rFonts w:ascii="宋体" w:hAnsi="宋体" w:cs="宋体" w:hint="eastAsia" w:eastAsia="宋体"/>
          <w:bCs/>
          <w:kern w:val="0"/>
          <w:sz w:val="44"/>
          <w:szCs w:val="44"/>
        </w:rPr>
        <w:t>娄底市孙水河保护条例</w:t>
      </w:r>
    </w:p>
    <w:p>
      <w:pPr>
        <w:pStyle w:val="Normal"/>
        <w:spacing w:lineRule="auto" w:line="240"/>
        <w:jc w:val="center"/>
        <w:rPr>
          <w:rFonts w:ascii="宋体" w:hAnsi="宋体" w:eastAsia="楷体_GB2312" w:cs="宋体" w:hint="eastAsia"/>
          <w:bCs/>
          <w:kern w:val="0"/>
          <w:sz w:val="44"/>
          <w:szCs w:val="32"/>
        </w:rPr>
      </w:pPr>
      <w:r>
        <w:rPr>
          <w:rFonts w:eastAsia="楷体_GB2312" w:cs="宋体" w:hint="eastAsia" w:ascii="宋体" w:hAnsi="宋体"/>
          <w:bCs/>
          <w:kern w:val="0"/>
          <w:sz w:val="44"/>
          <w:szCs w:val="32"/>
        </w:rPr>
      </w:r>
    </w:p>
    <w:p>
      <w:pPr>
        <w:pStyle w:val="Normal"/>
        <w:spacing w:lineRule="auto" w:line="240"/>
        <w:ind w:firstLineChars="0" w:firstLine="0" w:startChars="200" w:endChars="200"/>
        <w:rPr>
          <w:rFonts w:eastAsia="楷体_GB2312"/>
          <w:color w:val="000000"/>
          <w:kern w:val="0"/>
          <w:szCs w:val="32"/>
        </w:rPr>
      </w:pPr>
      <w:r>
        <w:rPr>
          <w:rFonts w:eastAsia="楷体_GB2312"/>
          <w:color w:val="000000"/>
          <w:spacing w:val="-10"/>
          <w:kern w:val="0"/>
          <w:szCs w:val="32"/>
        </w:rPr>
        <w:t>（</w:t>
      </w:r>
      <w:r>
        <w:rPr>
          <w:rFonts w:eastAsia="楷体_GB2312"/>
          <w:color w:val="000000"/>
          <w:spacing w:val="-10"/>
          <w:kern w:val="0"/>
          <w:szCs w:val="32"/>
        </w:rPr>
        <w:t>2017</w:t>
      </w:r>
      <w:r>
        <w:rPr>
          <w:rFonts w:eastAsia="楷体_GB2312"/>
          <w:color w:val="000000"/>
          <w:spacing w:val="-10"/>
          <w:kern w:val="0"/>
          <w:szCs w:val="32"/>
        </w:rPr>
        <w:t>年</w:t>
      </w:r>
      <w:r>
        <w:rPr>
          <w:rFonts w:eastAsia="楷体_GB2312"/>
          <w:color w:val="000000"/>
          <w:spacing w:val="-10"/>
          <w:kern w:val="0"/>
          <w:szCs w:val="32"/>
        </w:rPr>
        <w:t>9</w:t>
      </w:r>
      <w:r>
        <w:rPr>
          <w:rFonts w:eastAsia="楷体_GB2312"/>
          <w:color w:val="000000"/>
          <w:spacing w:val="-10"/>
          <w:kern w:val="0"/>
          <w:szCs w:val="32"/>
        </w:rPr>
        <w:t>月</w:t>
      </w:r>
      <w:r>
        <w:rPr>
          <w:rFonts w:eastAsia="楷体_GB2312"/>
          <w:color w:val="000000"/>
          <w:spacing w:val="-10"/>
          <w:kern w:val="0"/>
          <w:szCs w:val="32"/>
        </w:rPr>
        <w:t>8</w:t>
      </w:r>
      <w:r>
        <w:rPr>
          <w:rFonts w:eastAsia="楷体_GB2312"/>
          <w:color w:val="000000"/>
          <w:spacing w:val="-10"/>
          <w:kern w:val="0"/>
          <w:szCs w:val="32"/>
        </w:rPr>
        <w:t>日娄底市第五届人民代表大会常务委员会第四次会议通过</w:t>
      </w:r>
      <w:r>
        <w:rPr>
          <w:rFonts w:eastAsia="楷体_GB2312"/>
          <w:color w:val="000000"/>
          <w:spacing w:val="-6"/>
          <w:kern w:val="0"/>
          <w:szCs w:val="32"/>
        </w:rPr>
        <w:t xml:space="preserve"> </w:t>
      </w:r>
      <w:r>
        <w:rPr>
          <w:rFonts w:hint="eastAsia" w:eastAsia="楷体_GB2312"/>
          <w:color w:val="000000"/>
          <w:spacing w:val="-6"/>
          <w:kern w:val="0"/>
          <w:szCs w:val="32"/>
        </w:rPr>
        <w:t xml:space="preserve">  </w:t>
      </w:r>
      <w:r>
        <w:rPr>
          <w:rFonts w:eastAsia="楷体_GB2312"/>
          <w:color w:val="000000"/>
          <w:kern w:val="0"/>
          <w:szCs w:val="32"/>
        </w:rPr>
        <w:t>2017</w:t>
      </w:r>
      <w:r>
        <w:rPr>
          <w:rFonts w:eastAsia="楷体_GB2312"/>
          <w:color w:val="000000"/>
          <w:kern w:val="0"/>
          <w:szCs w:val="32"/>
        </w:rPr>
        <w:t>年</w:t>
      </w:r>
      <w:r>
        <w:rPr>
          <w:rFonts w:eastAsia="楷体_GB2312"/>
          <w:color w:val="000000"/>
          <w:kern w:val="0"/>
          <w:szCs w:val="32"/>
        </w:rPr>
        <w:t>9</w:t>
      </w:r>
      <w:r>
        <w:rPr>
          <w:rFonts w:eastAsia="楷体_GB2312"/>
          <w:color w:val="000000"/>
          <w:kern w:val="0"/>
          <w:szCs w:val="32"/>
        </w:rPr>
        <w:t>月</w:t>
      </w:r>
      <w:r>
        <w:rPr>
          <w:rFonts w:eastAsia="楷体_GB2312"/>
          <w:color w:val="000000"/>
          <w:kern w:val="0"/>
          <w:szCs w:val="32"/>
        </w:rPr>
        <w:t>29</w:t>
      </w:r>
      <w:r>
        <w:rPr>
          <w:rFonts w:eastAsia="楷体_GB2312"/>
          <w:color w:val="000000"/>
          <w:kern w:val="0"/>
          <w:szCs w:val="32"/>
        </w:rPr>
        <w:t>日湖南省第十二届人民代表大会常务委员会第三十二次会议批准）</w:t>
      </w:r>
    </w:p>
    <w:p>
      <w:pPr>
        <w:pStyle w:val="Normal"/>
        <w:spacing w:lineRule="auto" w:line="240"/>
        <w:jc w:val="center"/>
        <w:rPr>
          <w:rFonts w:eastAsia="楷体_GB2312" w:hint="eastAsia"/>
          <w:bCs/>
          <w:color w:val="000000"/>
          <w:kern w:val="0"/>
          <w:szCs w:val="32"/>
        </w:rPr>
      </w:pPr>
      <w:r>
        <w:rPr>
          <w:rFonts w:eastAsia="楷体_GB2312" w:hint="eastAsia"/>
          <w:bCs/>
          <w:color w:val="000000"/>
          <w:kern w:val="0"/>
          <w:szCs w:val="32"/>
        </w:rPr>
      </w:r>
    </w:p>
    <w:p>
      <w:pPr>
        <w:pStyle w:val="Normal"/>
        <w:spacing w:lineRule="auto" w:line="240"/>
        <w:jc w:val="center"/>
        <w:rPr>
          <w:rFonts w:eastAsia="楷体_GB2312" w:hint="eastAsia"/>
          <w:bCs/>
          <w:kern w:val="0"/>
          <w:szCs w:val="32"/>
        </w:rPr>
      </w:pPr>
      <w:r>
        <w:rPr>
          <w:rFonts w:hint="eastAsia" w:eastAsia="楷体_GB2312"/>
          <w:bCs/>
          <w:kern w:val="0"/>
          <w:szCs w:val="32"/>
        </w:rPr>
        <w:t>目    录</w:t>
      </w:r>
    </w:p>
    <w:p>
      <w:pPr>
        <w:pStyle w:val="Normal"/>
        <w:spacing w:lineRule="auto" w:line="240"/>
        <w:ind w:firstLine="615" w:end="0"/>
        <w:rPr>
          <w:rFonts w:eastAsia="楷体_GB2312" w:hint="eastAsia"/>
          <w:bCs/>
          <w:kern w:val="0"/>
          <w:szCs w:val="32"/>
        </w:rPr>
      </w:pPr>
      <w:r>
        <w:rPr>
          <w:rFonts w:hint="eastAsia" w:eastAsia="楷体_GB2312"/>
          <w:bCs/>
          <w:kern w:val="0"/>
          <w:szCs w:val="32"/>
        </w:rPr>
        <w:t>第一章  总则</w:t>
      </w:r>
    </w:p>
    <w:p>
      <w:pPr>
        <w:pStyle w:val="Normal"/>
        <w:spacing w:lineRule="auto" w:line="240"/>
        <w:ind w:firstLine="615" w:end="0"/>
        <w:rPr>
          <w:rFonts w:eastAsia="楷体_GB2312"/>
          <w:bCs/>
          <w:kern w:val="0"/>
          <w:szCs w:val="32"/>
        </w:rPr>
      </w:pPr>
      <w:r>
        <w:rPr>
          <w:rFonts w:eastAsia="楷体_GB2312"/>
          <w:bCs/>
          <w:kern w:val="0"/>
          <w:szCs w:val="32"/>
        </w:rPr>
        <w:t>第二章　政府职责</w:t>
      </w:r>
    </w:p>
    <w:p>
      <w:pPr>
        <w:pStyle w:val="Normal"/>
        <w:spacing w:lineRule="auto" w:line="240"/>
        <w:ind w:firstLine="615" w:end="0"/>
        <w:rPr>
          <w:rFonts w:eastAsia="楷体_GB2312"/>
          <w:bCs/>
          <w:kern w:val="0"/>
          <w:szCs w:val="32"/>
        </w:rPr>
      </w:pPr>
      <w:r>
        <w:rPr>
          <w:rFonts w:eastAsia="楷体_GB2312"/>
          <w:bCs/>
          <w:kern w:val="0"/>
          <w:szCs w:val="32"/>
        </w:rPr>
        <w:t>第三章　水污染防治</w:t>
      </w:r>
    </w:p>
    <w:p>
      <w:pPr>
        <w:pStyle w:val="Normal"/>
        <w:spacing w:lineRule="auto" w:line="240"/>
        <w:ind w:firstLine="615" w:end="0"/>
        <w:rPr>
          <w:rFonts w:eastAsia="楷体_GB2312"/>
          <w:bCs/>
          <w:kern w:val="0"/>
          <w:szCs w:val="32"/>
        </w:rPr>
      </w:pPr>
      <w:r>
        <w:rPr>
          <w:rFonts w:eastAsia="楷体_GB2312"/>
          <w:bCs/>
          <w:kern w:val="0"/>
          <w:szCs w:val="32"/>
        </w:rPr>
        <w:t>第四章  饮用水水源和水生态保护</w:t>
      </w:r>
    </w:p>
    <w:p>
      <w:pPr>
        <w:pStyle w:val="Normal"/>
        <w:spacing w:lineRule="auto" w:line="240"/>
        <w:ind w:firstLine="615" w:end="0"/>
        <w:rPr>
          <w:rFonts w:eastAsia="楷体_GB2312"/>
          <w:bCs/>
          <w:kern w:val="0"/>
          <w:szCs w:val="32"/>
        </w:rPr>
      </w:pPr>
      <w:r>
        <w:rPr>
          <w:rFonts w:eastAsia="楷体_GB2312"/>
          <w:bCs/>
          <w:kern w:val="0"/>
          <w:szCs w:val="32"/>
        </w:rPr>
        <w:t>第五章　法律责任</w:t>
      </w:r>
    </w:p>
    <w:p>
      <w:pPr>
        <w:pStyle w:val="Normal"/>
        <w:spacing w:lineRule="auto" w:line="240"/>
        <w:ind w:firstLine="615" w:end="0"/>
        <w:rPr>
          <w:rFonts w:eastAsia="楷体_GB2312" w:hint="eastAsia"/>
          <w:bCs/>
          <w:kern w:val="0"/>
          <w:szCs w:val="32"/>
        </w:rPr>
      </w:pPr>
      <w:r>
        <w:rPr>
          <w:rFonts w:eastAsia="楷体_GB2312"/>
          <w:bCs/>
          <w:kern w:val="0"/>
          <w:szCs w:val="32"/>
        </w:rPr>
        <w:t>第六章  附则</w:t>
      </w:r>
    </w:p>
    <w:p>
      <w:pPr>
        <w:pStyle w:val="Normal"/>
        <w:spacing w:lineRule="auto" w:line="240"/>
        <w:jc w:val="center"/>
        <w:rPr>
          <w:rFonts w:ascii="宋体" w:hAnsi="宋体" w:eastAsia="宋体" w:cs="宋体" w:hint="eastAsia"/>
          <w:bCs/>
          <w:kern w:val="0"/>
          <w:szCs w:val="32"/>
        </w:rPr>
      </w:pPr>
      <w:r>
        <w:rPr>
          <w:rFonts w:eastAsia="宋体" w:cs="宋体" w:hint="eastAsia" w:ascii="宋体" w:hAnsi="宋体"/>
          <w:bCs/>
          <w:kern w:val="0"/>
          <w:szCs w:val="32"/>
        </w:rPr>
      </w:r>
    </w:p>
    <w:p>
      <w:pPr>
        <w:pStyle w:val="Normal"/>
        <w:spacing w:lineRule="auto" w:line="240"/>
        <w:jc w:val="center"/>
        <w:rPr>
          <w:rFonts w:ascii="黑体" w:hAnsi="黑体" w:eastAsia="黑体" w:cs="黑体"/>
          <w:kern w:val="0"/>
          <w:szCs w:val="32"/>
        </w:rPr>
      </w:pPr>
      <w:r>
        <w:rPr>
          <w:rFonts w:ascii="黑体" w:hAnsi="黑体" w:cs="黑体" w:eastAsia="黑体"/>
          <w:kern w:val="0"/>
          <w:szCs w:val="32"/>
        </w:rPr>
        <w:t>第一章</w:t>
      </w:r>
      <w:r>
        <w:rPr>
          <w:rFonts w:ascii="黑体" w:hAnsi="黑体" w:cs="黑体" w:hint="eastAsia" w:eastAsia="黑体"/>
          <w:kern w:val="0"/>
          <w:szCs w:val="32"/>
        </w:rPr>
        <w:t xml:space="preserve">  </w:t>
      </w:r>
      <w:r>
        <w:rPr>
          <w:rFonts w:ascii="黑体" w:hAnsi="黑体" w:cs="黑体" w:eastAsia="黑体"/>
          <w:kern w:val="0"/>
          <w:szCs w:val="32"/>
        </w:rPr>
        <w:t>总则</w:t>
      </w:r>
    </w:p>
    <w:p>
      <w:pPr>
        <w:pStyle w:val="Normal"/>
        <w:spacing w:lineRule="auto" w:line="240"/>
        <w:ind w:firstLineChars="200" w:startChars="0" w:start="0" w:endChars="0" w:end="0"/>
        <w:rPr>
          <w:rFonts w:ascii="黑体" w:hAnsi="黑体" w:eastAsia="黑体" w:cs="黑体"/>
          <w:b/>
          <w:kern w:val="0"/>
          <w:szCs w:val="32"/>
        </w:rPr>
      </w:pPr>
      <w:r>
        <w:rPr>
          <w:rFonts w:eastAsia="黑体" w:cs="黑体" w:ascii="黑体" w:hAnsi="黑体"/>
          <w:b/>
          <w:kern w:val="0"/>
          <w:szCs w:val="32"/>
        </w:rPr>
      </w:r>
    </w:p>
    <w:p>
      <w:pPr>
        <w:pStyle w:val="Normal"/>
        <w:spacing w:lineRule="auto" w:line="240"/>
        <w:ind w:firstLineChars="200" w:startChars="0" w:start="0" w:endChars="0" w:end="0"/>
        <w:rPr>
          <w:kern w:val="0"/>
          <w:szCs w:val="32"/>
        </w:rPr>
      </w:pPr>
      <w:r>
        <w:rPr>
          <w:rFonts w:ascii="黑体" w:hAnsi="黑体" w:cs="黑体" w:eastAsia="黑体"/>
          <w:kern w:val="0"/>
          <w:szCs w:val="32"/>
        </w:rPr>
        <w:t>第一条</w:t>
      </w:r>
      <w:r>
        <w:rPr>
          <w:rFonts w:hint="eastAsia"/>
          <w:kern w:val="0"/>
          <w:szCs w:val="32"/>
        </w:rPr>
        <w:t xml:space="preserve">  </w:t>
      </w:r>
      <w:r>
        <w:rPr>
          <w:kern w:val="0"/>
          <w:szCs w:val="32"/>
        </w:rPr>
        <w:t>为了加强孙水河保护，防治水污染，改善水环境，保障饮用水安全，推进生态文明建设，根据《中华人民共和国环境保护法》《中华人民共和国水污染防治法》《中华人民共和国水法》等法律法规的规定，结合孙水河流域实际，制定本条例。</w:t>
      </w:r>
    </w:p>
    <w:p>
      <w:pPr>
        <w:pStyle w:val="Normal"/>
        <w:spacing w:lineRule="auto" w:line="240"/>
        <w:ind w:firstLineChars="200" w:startChars="0" w:start="0" w:endChars="0" w:end="0"/>
        <w:rPr>
          <w:kern w:val="0"/>
          <w:szCs w:val="32"/>
        </w:rPr>
      </w:pPr>
      <w:r>
        <w:rPr>
          <w:rFonts w:ascii="黑体" w:hAnsi="黑体" w:cs="黑体" w:eastAsia="黑体"/>
          <w:kern w:val="0"/>
          <w:szCs w:val="32"/>
        </w:rPr>
        <w:t xml:space="preserve">第二条 </w:t>
      </w:r>
      <w:r>
        <w:rPr>
          <w:kern w:val="0"/>
          <w:szCs w:val="32"/>
        </w:rPr>
        <w:t xml:space="preserve"> 本条例适用于娄底市境内孙水河流域水污染防治、饮用水水源和水生态保护以及孙水河保护的其他活动。</w:t>
      </w:r>
    </w:p>
    <w:p>
      <w:pPr>
        <w:pStyle w:val="Normal"/>
        <w:spacing w:lineRule="auto" w:line="240"/>
        <w:ind w:firstLineChars="200" w:startChars="0" w:start="0" w:endChars="0" w:end="0"/>
        <w:rPr>
          <w:kern w:val="0"/>
          <w:szCs w:val="32"/>
        </w:rPr>
      </w:pPr>
      <w:r>
        <w:rPr>
          <w:kern w:val="0"/>
          <w:szCs w:val="32"/>
        </w:rPr>
        <w:t>本条例所称孙水河流域，是指娄底市境内雨水汇入孙水河的区域，包括孙水河干流及其支流、白马水库的集雨区，具体范围由市人民政府划定并向社会公布。</w:t>
      </w:r>
    </w:p>
    <w:p>
      <w:pPr>
        <w:pStyle w:val="Normal"/>
        <w:spacing w:lineRule="auto" w:line="240"/>
        <w:ind w:firstLineChars="200" w:startChars="0" w:start="0" w:endChars="0" w:end="0"/>
        <w:rPr>
          <w:kern w:val="0"/>
          <w:szCs w:val="32"/>
        </w:rPr>
      </w:pPr>
      <w:r>
        <w:rPr>
          <w:kern w:val="0"/>
          <w:szCs w:val="32"/>
        </w:rPr>
        <w:t>本条例所称孙水河干流是指白马水库大坝以下至孙水河与涟水河汇合口犁头嘴的娄底市境内河段。</w:t>
      </w:r>
    </w:p>
    <w:p>
      <w:pPr>
        <w:pStyle w:val="Normal"/>
        <w:spacing w:lineRule="auto" w:line="240"/>
        <w:ind w:firstLineChars="200" w:startChars="0" w:start="0" w:endChars="0" w:end="0"/>
        <w:rPr>
          <w:kern w:val="0"/>
          <w:szCs w:val="32"/>
        </w:rPr>
      </w:pPr>
      <w:r>
        <w:rPr>
          <w:rFonts w:ascii="黑体" w:hAnsi="黑体" w:cs="黑体" w:eastAsia="黑体"/>
          <w:kern w:val="0"/>
          <w:szCs w:val="32"/>
        </w:rPr>
        <w:t>第三条</w:t>
      </w:r>
      <w:r>
        <w:rPr>
          <w:kern w:val="0"/>
          <w:szCs w:val="32"/>
        </w:rPr>
        <w:t>　孙水河保护遵循统筹规划、保护优先、合理利用、属地管理的原则，实行政府领导、公众参与、分工负责、社会监督的机制，实现优化水质、保障水量、改善生态的目标。</w:t>
      </w:r>
    </w:p>
    <w:p>
      <w:pPr>
        <w:pStyle w:val="Normal"/>
        <w:spacing w:lineRule="auto" w:line="240"/>
        <w:ind w:firstLineChars="196" w:startChars="0" w:start="0" w:endChars="0" w:end="0"/>
        <w:rPr>
          <w:kern w:val="0"/>
          <w:szCs w:val="32"/>
        </w:rPr>
      </w:pPr>
      <w:r>
        <w:rPr>
          <w:rFonts w:ascii="黑体" w:hAnsi="黑体" w:cs="黑体" w:eastAsia="黑体"/>
          <w:kern w:val="0"/>
          <w:szCs w:val="32"/>
        </w:rPr>
        <w:t>第四条</w:t>
      </w:r>
      <w:r>
        <w:rPr>
          <w:kern w:val="0"/>
          <w:szCs w:val="32"/>
        </w:rPr>
        <w:t>　孙水河保护实行河长制。河长分级分段组织领导本行政区域内孙水河的水污染防治、水环境治理、水域岸线管理、水资源保护等工作。</w:t>
      </w:r>
    </w:p>
    <w:p>
      <w:pPr>
        <w:pStyle w:val="Normal"/>
        <w:spacing w:lineRule="auto" w:line="240"/>
        <w:ind w:firstLineChars="200" w:startChars="0" w:start="0" w:endChars="0" w:end="0"/>
        <w:rPr>
          <w:kern w:val="0"/>
          <w:szCs w:val="32"/>
        </w:rPr>
      </w:pPr>
      <w:r>
        <w:rPr>
          <w:rFonts w:ascii="黑体" w:hAnsi="黑体" w:cs="黑体" w:eastAsia="黑体"/>
          <w:kern w:val="0"/>
          <w:szCs w:val="32"/>
        </w:rPr>
        <w:t>第五条</w:t>
      </w:r>
      <w:r>
        <w:rPr>
          <w:b/>
          <w:bCs/>
          <w:kern w:val="0"/>
          <w:szCs w:val="32"/>
        </w:rPr>
        <w:t xml:space="preserve">  </w:t>
      </w:r>
      <w:r>
        <w:rPr>
          <w:kern w:val="0"/>
          <w:szCs w:val="32"/>
        </w:rPr>
        <w:t>孙水河流域县级以上人民政府应当建立生态补偿机制，对因保护、修复和改善孙水河生态环境系统受到直接利益损失的单位和个人给予补偿。具体补偿办法由市人民政府制定。</w:t>
      </w:r>
    </w:p>
    <w:p>
      <w:pPr>
        <w:pStyle w:val="Normal"/>
        <w:shd w:fill="FFFFFF" w:val="clear"/>
        <w:spacing w:lineRule="auto" w:line="240"/>
        <w:ind w:firstLineChars="200" w:startChars="0" w:start="0" w:endChars="0" w:end="0"/>
        <w:rPr>
          <w:kern w:val="0"/>
          <w:szCs w:val="32"/>
        </w:rPr>
      </w:pPr>
      <w:r>
        <w:rPr>
          <w:rFonts w:ascii="黑体" w:hAnsi="黑体" w:cs="黑体" w:eastAsia="黑体"/>
          <w:kern w:val="0"/>
          <w:szCs w:val="32"/>
        </w:rPr>
        <w:t>第六条</w:t>
      </w:r>
      <w:r>
        <w:rPr>
          <w:szCs w:val="32"/>
        </w:rPr>
        <w:t>　</w:t>
      </w:r>
      <w:r>
        <w:rPr>
          <w:kern w:val="0"/>
          <w:szCs w:val="32"/>
        </w:rPr>
        <w:t>孙水河保护工作中的重大事项应当采取听证会、论证会、座谈会等方式广泛听取社会公众和专家学者的意见。</w:t>
      </w:r>
    </w:p>
    <w:p>
      <w:pPr>
        <w:pStyle w:val="Normal"/>
        <w:shd w:fill="FFFFFF" w:val="clear"/>
        <w:spacing w:lineRule="auto" w:line="240"/>
        <w:ind w:firstLineChars="200" w:startChars="0" w:start="0" w:endChars="0" w:end="0"/>
        <w:rPr>
          <w:kern w:val="0"/>
          <w:szCs w:val="32"/>
        </w:rPr>
      </w:pPr>
      <w:r>
        <w:rPr>
          <w:kern w:val="0"/>
          <w:szCs w:val="32"/>
        </w:rPr>
        <w:t>孙水河流域县级以上人民政府及其有关主管部门应当组织、引导、支持企事业单位、社会组织、志愿者等社会力量参与孙水河保护。</w:t>
      </w:r>
    </w:p>
    <w:p>
      <w:pPr>
        <w:pStyle w:val="Normal"/>
        <w:shd w:fill="FFFFFF" w:val="clear"/>
        <w:spacing w:lineRule="auto" w:line="240"/>
        <w:ind w:firstLineChars="200" w:startChars="0" w:start="0" w:endChars="0" w:end="0"/>
        <w:rPr>
          <w:kern w:val="0"/>
          <w:szCs w:val="32"/>
        </w:rPr>
      </w:pPr>
      <w:r>
        <w:rPr>
          <w:kern w:val="0"/>
          <w:szCs w:val="32"/>
        </w:rPr>
        <w:t>任何单位和个人均有权对妨害孙水河保护的行为进行检举和控告。</w:t>
      </w:r>
    </w:p>
    <w:p>
      <w:pPr>
        <w:pStyle w:val="Normal"/>
        <w:shd w:fill="FFFFFF" w:val="clear"/>
        <w:spacing w:lineRule="auto" w:line="240"/>
        <w:ind w:firstLineChars="200" w:startChars="0" w:start="0" w:endChars="0" w:end="0"/>
        <w:rPr>
          <w:kern w:val="0"/>
          <w:szCs w:val="32"/>
        </w:rPr>
      </w:pPr>
      <w:r>
        <w:rPr>
          <w:rFonts w:ascii="黑体" w:hAnsi="黑体" w:cs="黑体" w:eastAsia="黑体"/>
          <w:kern w:val="0"/>
          <w:szCs w:val="32"/>
        </w:rPr>
        <w:t>第七条</w:t>
      </w:r>
      <w:r>
        <w:rPr>
          <w:kern w:val="0"/>
          <w:szCs w:val="32"/>
        </w:rPr>
        <w:t xml:space="preserve">  孙水河流域县级以上人民政府应当对在孙水河保护工作中做出显著成绩的单位和个人给予表彰和奖励。</w:t>
      </w:r>
    </w:p>
    <w:p>
      <w:pPr>
        <w:pStyle w:val="Normal"/>
        <w:shd w:fill="FFFFFF" w:val="clear"/>
        <w:spacing w:lineRule="auto" w:line="240"/>
        <w:ind w:firstLineChars="200" w:startChars="0" w:start="0" w:endChars="0" w:end="0"/>
        <w:rPr>
          <w:kern w:val="0"/>
          <w:szCs w:val="32"/>
        </w:rPr>
      </w:pPr>
      <w:r>
        <w:rPr>
          <w:rFonts w:ascii="黑体" w:hAnsi="黑体" w:cs="黑体" w:eastAsia="黑体"/>
          <w:kern w:val="0"/>
          <w:szCs w:val="32"/>
        </w:rPr>
        <w:t>第八条</w:t>
      </w:r>
      <w:r>
        <w:rPr>
          <w:b/>
          <w:kern w:val="0"/>
          <w:szCs w:val="32"/>
        </w:rPr>
        <w:t xml:space="preserve">  </w:t>
      </w:r>
      <w:r>
        <w:rPr>
          <w:kern w:val="0"/>
          <w:szCs w:val="32"/>
        </w:rPr>
        <w:t>孙水河流域县级以上人民政府应当定期向同级人民代表大会常务委员会报告孙水河保护情况。</w:t>
      </w:r>
    </w:p>
    <w:p>
      <w:pPr>
        <w:pStyle w:val="Normal"/>
        <w:spacing w:lineRule="auto" w:line="240"/>
        <w:jc w:val="center"/>
        <w:rPr>
          <w:kern w:val="0"/>
          <w:szCs w:val="32"/>
        </w:rPr>
      </w:pPr>
      <w:r>
        <w:rPr>
          <w:kern w:val="0"/>
          <w:szCs w:val="32"/>
        </w:rPr>
      </w:r>
    </w:p>
    <w:p>
      <w:pPr>
        <w:pStyle w:val="Normal"/>
        <w:spacing w:lineRule="auto" w:line="240"/>
        <w:jc w:val="center"/>
        <w:rPr>
          <w:rFonts w:ascii="黑体" w:hAnsi="黑体" w:eastAsia="黑体" w:cs="黑体"/>
          <w:kern w:val="0"/>
          <w:szCs w:val="32"/>
        </w:rPr>
      </w:pPr>
      <w:r>
        <w:rPr>
          <w:rFonts w:ascii="黑体" w:hAnsi="黑体" w:cs="黑体" w:eastAsia="黑体"/>
          <w:kern w:val="0"/>
          <w:szCs w:val="32"/>
        </w:rPr>
        <w:t>第二章　政府职责</w:t>
      </w:r>
    </w:p>
    <w:p>
      <w:pPr>
        <w:pStyle w:val="Normal"/>
        <w:shd w:fill="FFFFFF" w:val="clear"/>
        <w:spacing w:lineRule="auto" w:line="240"/>
        <w:ind w:firstLineChars="200" w:startChars="0" w:start="0" w:endChars="0" w:end="0"/>
        <w:rPr>
          <w:rFonts w:ascii="黑体" w:hAnsi="黑体" w:eastAsia="黑体" w:cs="黑体"/>
          <w:kern w:val="0"/>
          <w:szCs w:val="32"/>
        </w:rPr>
      </w:pPr>
      <w:r>
        <w:rPr>
          <w:rFonts w:eastAsia="黑体" w:cs="黑体" w:ascii="黑体" w:hAnsi="黑体"/>
          <w:kern w:val="0"/>
          <w:szCs w:val="32"/>
        </w:rPr>
      </w:r>
    </w:p>
    <w:p>
      <w:pPr>
        <w:pStyle w:val="Normal"/>
        <w:shd w:fill="FFFFFF" w:val="clear"/>
        <w:spacing w:lineRule="auto" w:line="240"/>
        <w:ind w:firstLineChars="200" w:startChars="0" w:start="0" w:endChars="0" w:end="0"/>
        <w:rPr>
          <w:kern w:val="0"/>
          <w:szCs w:val="32"/>
        </w:rPr>
      </w:pPr>
      <w:r>
        <w:rPr>
          <w:rFonts w:ascii="黑体" w:hAnsi="黑体" w:cs="黑体" w:eastAsia="黑体"/>
          <w:kern w:val="0"/>
          <w:szCs w:val="32"/>
        </w:rPr>
        <w:t>第九条</w:t>
      </w:r>
      <w:r>
        <w:rPr>
          <w:b/>
          <w:color w:val="000000"/>
          <w:kern w:val="0"/>
          <w:szCs w:val="32"/>
        </w:rPr>
        <w:t xml:space="preserve">  </w:t>
      </w:r>
      <w:r>
        <w:rPr>
          <w:color w:val="000000"/>
          <w:kern w:val="0"/>
          <w:szCs w:val="32"/>
        </w:rPr>
        <w:t>市</w:t>
      </w:r>
      <w:r>
        <w:rPr>
          <w:kern w:val="0"/>
          <w:szCs w:val="32"/>
        </w:rPr>
        <w:t>人民政府统一领导孙水河保护工作，履行以下主要职责：</w:t>
      </w:r>
    </w:p>
    <w:p>
      <w:pPr>
        <w:pStyle w:val="Normal"/>
        <w:shd w:fill="FFFFFF" w:val="clear"/>
        <w:spacing w:lineRule="auto" w:line="240"/>
        <w:ind w:firstLineChars="200" w:startChars="0" w:start="0" w:endChars="0" w:end="0"/>
        <w:rPr>
          <w:kern w:val="0"/>
          <w:szCs w:val="32"/>
        </w:rPr>
      </w:pPr>
      <w:r>
        <w:rPr>
          <w:kern w:val="0"/>
          <w:szCs w:val="32"/>
        </w:rPr>
        <w:t>（一）将孙水河保护纳入国民经济和社会发展计划；</w:t>
      </w:r>
    </w:p>
    <w:p>
      <w:pPr>
        <w:pStyle w:val="Normal"/>
        <w:shd w:fill="FFFFFF" w:val="clear"/>
        <w:spacing w:lineRule="auto" w:line="240"/>
        <w:ind w:firstLineChars="200" w:startChars="0" w:start="0" w:endChars="0" w:end="0"/>
        <w:rPr>
          <w:kern w:val="0"/>
          <w:szCs w:val="32"/>
        </w:rPr>
      </w:pPr>
      <w:r>
        <w:rPr>
          <w:kern w:val="0"/>
          <w:szCs w:val="32"/>
        </w:rPr>
        <w:t>（二）组织孙水河保护规划的制定与实施；</w:t>
      </w:r>
    </w:p>
    <w:p>
      <w:pPr>
        <w:pStyle w:val="Normal"/>
        <w:shd w:fill="FFFFFF" w:val="clear"/>
        <w:spacing w:lineRule="auto" w:line="240"/>
        <w:ind w:firstLineChars="200" w:startChars="0" w:start="0" w:endChars="0" w:end="0"/>
        <w:rPr>
          <w:kern w:val="0"/>
          <w:szCs w:val="32"/>
        </w:rPr>
      </w:pPr>
      <w:r>
        <w:rPr>
          <w:kern w:val="0"/>
          <w:szCs w:val="32"/>
        </w:rPr>
        <w:t>（三）统筹协调孙水河保护中有关部门之间、地区之间的重大事务；</w:t>
      </w:r>
    </w:p>
    <w:p>
      <w:pPr>
        <w:pStyle w:val="Normal"/>
        <w:shd w:fill="FFFFFF" w:val="clear"/>
        <w:spacing w:lineRule="auto" w:line="240"/>
        <w:ind w:firstLineChars="200" w:startChars="0" w:start="0" w:endChars="0" w:end="0"/>
        <w:rPr>
          <w:kern w:val="0"/>
          <w:szCs w:val="32"/>
        </w:rPr>
      </w:pPr>
      <w:r>
        <w:rPr>
          <w:kern w:val="0"/>
          <w:szCs w:val="32"/>
        </w:rPr>
        <w:t>（四）建立并落实孙水河保护目标责任年度考核制度和责任追究制度；</w:t>
      </w:r>
    </w:p>
    <w:p>
      <w:pPr>
        <w:pStyle w:val="Normal"/>
        <w:shd w:fill="FFFFFF" w:val="clear"/>
        <w:spacing w:lineRule="auto" w:line="240"/>
        <w:ind w:firstLineChars="200" w:startChars="0" w:start="0" w:endChars="0" w:end="0"/>
        <w:rPr>
          <w:kern w:val="0"/>
          <w:szCs w:val="32"/>
        </w:rPr>
      </w:pPr>
      <w:r>
        <w:rPr>
          <w:kern w:val="0"/>
          <w:szCs w:val="32"/>
        </w:rPr>
        <w:t>（五）督促县级人民政府和有关主管部门依法履行孙水河保护职责；</w:t>
      </w:r>
    </w:p>
    <w:p>
      <w:pPr>
        <w:pStyle w:val="Normal"/>
        <w:shd w:fill="FFFFFF" w:val="clear"/>
        <w:spacing w:lineRule="auto" w:line="240"/>
        <w:ind w:firstLineChars="200" w:startChars="0" w:start="0" w:endChars="0" w:end="0"/>
        <w:rPr>
          <w:kern w:val="0"/>
          <w:szCs w:val="32"/>
        </w:rPr>
      </w:pPr>
      <w:r>
        <w:rPr>
          <w:kern w:val="0"/>
          <w:szCs w:val="32"/>
        </w:rPr>
        <w:t>（六）其他依法应当履行的职责。</w:t>
      </w:r>
    </w:p>
    <w:p>
      <w:pPr>
        <w:pStyle w:val="Normal"/>
        <w:shd w:fill="FFFFFF" w:val="clear"/>
        <w:spacing w:lineRule="auto" w:line="240"/>
        <w:ind w:firstLineChars="200" w:startChars="0" w:start="0" w:endChars="0" w:end="0"/>
        <w:rPr>
          <w:kern w:val="0"/>
          <w:szCs w:val="32"/>
        </w:rPr>
      </w:pPr>
      <w:r>
        <w:rPr>
          <w:rFonts w:ascii="黑体" w:hAnsi="黑体" w:cs="黑体" w:eastAsia="黑体"/>
          <w:kern w:val="0"/>
          <w:szCs w:val="32"/>
        </w:rPr>
        <w:t>第十条</w:t>
      </w:r>
      <w:r>
        <w:rPr>
          <w:color w:val="000000"/>
          <w:kern w:val="0"/>
          <w:szCs w:val="32"/>
        </w:rPr>
        <w:t>　</w:t>
      </w:r>
      <w:r>
        <w:rPr>
          <w:kern w:val="0"/>
          <w:szCs w:val="32"/>
        </w:rPr>
        <w:t>孙水河流域县级人民政府履行以下主要职责：</w:t>
      </w:r>
    </w:p>
    <w:p>
      <w:pPr>
        <w:pStyle w:val="Normal"/>
        <w:shd w:fill="FFFFFF" w:val="clear"/>
        <w:spacing w:lineRule="auto" w:line="240"/>
        <w:ind w:firstLineChars="200" w:startChars="0" w:start="0" w:endChars="0" w:end="0"/>
        <w:rPr>
          <w:kern w:val="0"/>
          <w:szCs w:val="32"/>
        </w:rPr>
      </w:pPr>
      <w:r>
        <w:rPr>
          <w:kern w:val="0"/>
          <w:szCs w:val="32"/>
        </w:rPr>
        <w:t>（一）将本行政区域内孙水河保护纳入国民经济和社会发展计划；</w:t>
      </w:r>
    </w:p>
    <w:p>
      <w:pPr>
        <w:pStyle w:val="Normal"/>
        <w:shd w:fill="FFFFFF" w:val="clear"/>
        <w:spacing w:lineRule="auto" w:line="240"/>
        <w:ind w:firstLineChars="200" w:startChars="0" w:start="0" w:endChars="0" w:end="0"/>
        <w:rPr>
          <w:kern w:val="0"/>
          <w:szCs w:val="32"/>
        </w:rPr>
      </w:pPr>
      <w:r>
        <w:rPr>
          <w:kern w:val="0"/>
          <w:szCs w:val="32"/>
        </w:rPr>
        <w:t>（二）统筹协调本行政区域内孙水河保护事务，建立对违法行为的举报受理机制，对本行政区域内孙水河保护工作负责；</w:t>
      </w:r>
    </w:p>
    <w:p>
      <w:pPr>
        <w:pStyle w:val="Normal"/>
        <w:shd w:fill="FFFFFF" w:val="clear"/>
        <w:spacing w:lineRule="auto" w:line="240"/>
        <w:ind w:firstLineChars="200" w:startChars="0" w:start="0" w:endChars="0" w:end="0"/>
        <w:rPr>
          <w:kern w:val="0"/>
          <w:szCs w:val="32"/>
        </w:rPr>
      </w:pPr>
      <w:r>
        <w:rPr>
          <w:kern w:val="0"/>
          <w:szCs w:val="32"/>
        </w:rPr>
        <w:t>（三）组织落实孙水河保护目标责任年度考核制度和责任追究制度；</w:t>
      </w:r>
    </w:p>
    <w:p>
      <w:pPr>
        <w:pStyle w:val="Normal"/>
        <w:shd w:fill="FFFFFF" w:val="clear"/>
        <w:spacing w:lineRule="auto" w:line="240"/>
        <w:ind w:firstLineChars="200" w:startChars="0" w:start="0" w:endChars="0" w:end="0"/>
        <w:rPr>
          <w:kern w:val="0"/>
          <w:szCs w:val="32"/>
        </w:rPr>
      </w:pPr>
      <w:r>
        <w:rPr>
          <w:kern w:val="0"/>
          <w:szCs w:val="32"/>
        </w:rPr>
        <w:t>（四）督促有关主管部门和乡级人民政府依法履行孙水河保护职责；</w:t>
      </w:r>
    </w:p>
    <w:p>
      <w:pPr>
        <w:pStyle w:val="Normal"/>
        <w:shd w:fill="FFFFFF" w:val="clear"/>
        <w:spacing w:lineRule="auto" w:line="240"/>
        <w:ind w:firstLineChars="200" w:startChars="0" w:start="0" w:endChars="0" w:end="0"/>
        <w:rPr>
          <w:kern w:val="0"/>
          <w:szCs w:val="32"/>
        </w:rPr>
      </w:pPr>
      <w:r>
        <w:rPr>
          <w:kern w:val="0"/>
          <w:szCs w:val="32"/>
        </w:rPr>
        <w:t>（五）其他依法应当履行的职责。</w:t>
      </w:r>
    </w:p>
    <w:p>
      <w:pPr>
        <w:pStyle w:val="Normal"/>
        <w:shd w:fill="FFFFFF" w:val="clear"/>
        <w:spacing w:lineRule="auto" w:line="240"/>
        <w:ind w:firstLineChars="200" w:startChars="0" w:start="0" w:endChars="0" w:end="0"/>
        <w:rPr>
          <w:kern w:val="0"/>
          <w:szCs w:val="32"/>
        </w:rPr>
      </w:pPr>
      <w:r>
        <w:rPr>
          <w:kern w:val="0"/>
          <w:szCs w:val="32"/>
        </w:rPr>
        <w:t>娄底经济技术开发区、娄底市水府示范片万宝新区管理机构履行孙水河保护的相关职责。</w:t>
      </w:r>
    </w:p>
    <w:p>
      <w:pPr>
        <w:pStyle w:val="Normal"/>
        <w:shd w:fill="FFFFFF" w:val="clear"/>
        <w:spacing w:lineRule="auto" w:line="240"/>
        <w:ind w:firstLineChars="200" w:startChars="0" w:start="0" w:endChars="0" w:end="0"/>
        <w:rPr>
          <w:kern w:val="0"/>
          <w:szCs w:val="32"/>
        </w:rPr>
      </w:pPr>
      <w:r>
        <w:rPr>
          <w:rFonts w:ascii="黑体" w:hAnsi="黑体" w:cs="黑体" w:eastAsia="黑体"/>
          <w:kern w:val="0"/>
          <w:szCs w:val="32"/>
        </w:rPr>
        <w:t>第十一条</w:t>
      </w:r>
      <w:r>
        <w:rPr>
          <w:color w:val="000000"/>
          <w:kern w:val="0"/>
          <w:szCs w:val="32"/>
          <w:shd w:fill="FFFFFF" w:val="clear"/>
        </w:rPr>
        <w:t>　</w:t>
      </w:r>
      <w:r>
        <w:rPr>
          <w:kern w:val="0"/>
          <w:szCs w:val="32"/>
        </w:rPr>
        <w:t>孙水河流域乡镇人民政府、街道办事处以及白马水库管理机构应当做好本辖区内孙水河保护的具体工作。</w:t>
      </w:r>
    </w:p>
    <w:p>
      <w:pPr>
        <w:pStyle w:val="Normal"/>
        <w:shd w:fill="FFFFFF" w:val="clear"/>
        <w:spacing w:lineRule="auto" w:line="240"/>
        <w:ind w:firstLineChars="200" w:startChars="0" w:start="0" w:endChars="0" w:end="0"/>
        <w:rPr>
          <w:kern w:val="0"/>
          <w:szCs w:val="32"/>
        </w:rPr>
      </w:pPr>
      <w:r>
        <w:rPr>
          <w:kern w:val="0"/>
          <w:szCs w:val="32"/>
        </w:rPr>
        <w:t>村（居）民委员会应当协助乡镇人民政府、街道办事处做好孙水河保护的有关工作。</w:t>
      </w:r>
    </w:p>
    <w:p>
      <w:pPr>
        <w:pStyle w:val="Normal"/>
        <w:shd w:fill="FFFFFF" w:val="clear"/>
        <w:spacing w:lineRule="auto" w:line="240"/>
        <w:ind w:firstLineChars="200" w:startChars="0" w:start="0" w:endChars="0" w:end="0"/>
        <w:rPr>
          <w:kern w:val="0"/>
          <w:szCs w:val="32"/>
        </w:rPr>
      </w:pPr>
      <w:r>
        <w:rPr>
          <w:rFonts w:ascii="黑体" w:hAnsi="黑体" w:cs="黑体" w:eastAsia="黑体"/>
          <w:kern w:val="0"/>
          <w:szCs w:val="32"/>
        </w:rPr>
        <w:t>第十二条</w:t>
      </w:r>
      <w:r>
        <w:rPr>
          <w:color w:val="000000"/>
          <w:kern w:val="0"/>
          <w:szCs w:val="32"/>
        </w:rPr>
        <w:t xml:space="preserve">  </w:t>
      </w:r>
      <w:r>
        <w:rPr>
          <w:kern w:val="0"/>
          <w:szCs w:val="32"/>
        </w:rPr>
        <w:t>孙水河流域县级以上人民政府环境保护主管部门负责孙水河水污染防治和生态环境保护的统一监督管理。</w:t>
      </w:r>
    </w:p>
    <w:p>
      <w:pPr>
        <w:pStyle w:val="Normal"/>
        <w:shd w:fill="FFFFFF" w:val="clear"/>
        <w:spacing w:lineRule="auto" w:line="240"/>
        <w:ind w:firstLineChars="200" w:startChars="0" w:start="0" w:endChars="0" w:end="0"/>
        <w:rPr>
          <w:kern w:val="0"/>
          <w:szCs w:val="32"/>
        </w:rPr>
      </w:pPr>
      <w:r>
        <w:rPr>
          <w:kern w:val="0"/>
          <w:szCs w:val="32"/>
        </w:rPr>
        <w:t>孙水河流域县级以上人民政府水行政主管部门负责孙水河水资源保护和水域岸线的监督管理。</w:t>
      </w:r>
    </w:p>
    <w:p>
      <w:pPr>
        <w:pStyle w:val="Normal"/>
        <w:shd w:fill="FFFFFF" w:val="clear"/>
        <w:spacing w:lineRule="auto" w:line="240"/>
        <w:ind w:firstLineChars="200" w:startChars="0" w:start="0" w:endChars="0" w:end="0"/>
        <w:rPr>
          <w:kern w:val="0"/>
          <w:szCs w:val="32"/>
        </w:rPr>
      </w:pPr>
      <w:r>
        <w:rPr>
          <w:kern w:val="0"/>
          <w:szCs w:val="32"/>
        </w:rPr>
        <w:t>孙水河流域县级以上人民政府发展和改革、经济和信息化、公安、财政、国土资源、规划、住房和城乡建设、城市管理、交通运输、农业、林业、卫生、旅游、畜牧水产、水文等主管部门，应当按照各自职责，做好孙水河保护的有关工作。</w:t>
      </w:r>
    </w:p>
    <w:p>
      <w:pPr>
        <w:pStyle w:val="Normal"/>
        <w:spacing w:lineRule="auto" w:line="240"/>
        <w:ind w:firstLineChars="200" w:startChars="0" w:start="0" w:endChars="0" w:end="0"/>
        <w:rPr>
          <w:kern w:val="0"/>
          <w:szCs w:val="32"/>
        </w:rPr>
      </w:pPr>
      <w:r>
        <w:rPr>
          <w:rFonts w:ascii="黑体" w:hAnsi="黑体" w:cs="黑体" w:eastAsia="黑体"/>
          <w:kern w:val="0"/>
          <w:szCs w:val="32"/>
        </w:rPr>
        <w:t>第十三条</w:t>
      </w:r>
      <w:r>
        <w:rPr>
          <w:kern w:val="0"/>
          <w:szCs w:val="32"/>
        </w:rPr>
        <w:t>　孙水河流域县级以上人民政府应当建立孙水河保护的部门联动和执法协作机制。</w:t>
      </w:r>
    </w:p>
    <w:p>
      <w:pPr>
        <w:pStyle w:val="Normal"/>
        <w:shd w:fill="FFFFFF" w:val="clear"/>
        <w:spacing w:lineRule="auto" w:line="240"/>
        <w:ind w:firstLineChars="200" w:startChars="0" w:start="0" w:endChars="0" w:end="0"/>
        <w:rPr>
          <w:kern w:val="0"/>
          <w:szCs w:val="32"/>
        </w:rPr>
      </w:pPr>
      <w:r>
        <w:rPr>
          <w:kern w:val="0"/>
          <w:szCs w:val="32"/>
        </w:rPr>
        <w:t>涟源市人民政府有关行政主管部门可以在其法定权限内委托白马水库管理机构在白马水库管理范围内实施行政处罚。</w:t>
      </w:r>
    </w:p>
    <w:p>
      <w:pPr>
        <w:pStyle w:val="Normal"/>
        <w:spacing w:lineRule="auto" w:line="240"/>
        <w:ind w:firstLineChars="200" w:startChars="0" w:start="0" w:endChars="0" w:end="0"/>
        <w:rPr>
          <w:kern w:val="0"/>
          <w:szCs w:val="32"/>
        </w:rPr>
      </w:pPr>
      <w:r>
        <w:rPr>
          <w:kern w:val="0"/>
          <w:szCs w:val="32"/>
        </w:rPr>
        <w:t>本条例所规定的事项，凡属于城市综合管理范围的，由孙水河流域县级以上人民政府城市管理主管部门按照《湖南省城市综合管理条例》的规定实施综合执法。</w:t>
      </w:r>
    </w:p>
    <w:p>
      <w:pPr>
        <w:pStyle w:val="Normal"/>
        <w:shd w:fill="FFFFFF" w:val="clear"/>
        <w:spacing w:lineRule="auto" w:line="240"/>
        <w:ind w:firstLineChars="200" w:startChars="0" w:start="0" w:endChars="0" w:end="0"/>
        <w:rPr>
          <w:kern w:val="0"/>
          <w:szCs w:val="32"/>
        </w:rPr>
      </w:pPr>
      <w:r>
        <w:rPr>
          <w:rFonts w:ascii="黑体" w:hAnsi="黑体" w:cs="黑体" w:eastAsia="黑体"/>
          <w:kern w:val="0"/>
          <w:szCs w:val="32"/>
        </w:rPr>
        <w:t>第十四条</w:t>
      </w:r>
      <w:r>
        <w:rPr>
          <w:color w:val="000000"/>
          <w:kern w:val="0"/>
          <w:szCs w:val="32"/>
        </w:rPr>
        <w:t xml:space="preserve">  </w:t>
      </w:r>
      <w:r>
        <w:rPr>
          <w:kern w:val="0"/>
          <w:szCs w:val="32"/>
        </w:rPr>
        <w:t>孙水河流域县级人民政府应当建立巡查制度，及时发现和处理妨害孙水河保护的行为。</w:t>
      </w:r>
    </w:p>
    <w:p>
      <w:pPr>
        <w:pStyle w:val="Normal"/>
        <w:shd w:fill="FFFFFF" w:val="clear"/>
        <w:spacing w:lineRule="auto" w:line="240"/>
        <w:ind w:firstLineChars="200" w:startChars="0" w:start="0" w:endChars="0" w:end="0"/>
        <w:rPr>
          <w:kern w:val="0"/>
          <w:szCs w:val="32"/>
        </w:rPr>
      </w:pPr>
      <w:r>
        <w:rPr>
          <w:kern w:val="0"/>
          <w:szCs w:val="32"/>
        </w:rPr>
        <w:t>孙水河流域乡镇人民政府、街道办事处以及白马水库管理机构应当组织开展巡查工作。</w:t>
      </w:r>
    </w:p>
    <w:p>
      <w:pPr>
        <w:pStyle w:val="Normal"/>
        <w:shd w:fill="FFFFFF" w:val="clear"/>
        <w:spacing w:lineRule="auto" w:line="240"/>
        <w:ind w:firstLineChars="200" w:startChars="0" w:start="0" w:endChars="0" w:end="0"/>
        <w:rPr>
          <w:kern w:val="0"/>
          <w:szCs w:val="32"/>
        </w:rPr>
      </w:pPr>
      <w:r>
        <w:rPr>
          <w:rFonts w:ascii="黑体" w:hAnsi="黑体" w:cs="黑体" w:eastAsia="黑体"/>
          <w:kern w:val="0"/>
          <w:szCs w:val="32"/>
        </w:rPr>
        <w:t>第十五条</w:t>
      </w:r>
      <w:r>
        <w:rPr>
          <w:b/>
          <w:kern w:val="0"/>
          <w:szCs w:val="32"/>
        </w:rPr>
        <w:t xml:space="preserve">  </w:t>
      </w:r>
      <w:r>
        <w:rPr>
          <w:kern w:val="0"/>
          <w:szCs w:val="32"/>
        </w:rPr>
        <w:t>孙水河流域县级以上人民政府及其有关主管部门应当组织开展有关法律法规和环境保护知识的宣传普及工作，营造孙水河保护的良好社会环境。</w:t>
      </w:r>
    </w:p>
    <w:p>
      <w:pPr>
        <w:pStyle w:val="Normal"/>
        <w:spacing w:lineRule="auto" w:line="240"/>
        <w:ind w:firstLineChars="200" w:startChars="0" w:start="0" w:endChars="0" w:end="0"/>
        <w:rPr>
          <w:kern w:val="0"/>
          <w:szCs w:val="32"/>
        </w:rPr>
      </w:pPr>
      <w:r>
        <w:rPr>
          <w:rFonts w:ascii="黑体" w:hAnsi="黑体" w:cs="黑体" w:eastAsia="黑体"/>
          <w:kern w:val="0"/>
          <w:szCs w:val="32"/>
        </w:rPr>
        <w:t>第十六条</w:t>
      </w:r>
      <w:r>
        <w:rPr>
          <w:b/>
          <w:kern w:val="0"/>
          <w:szCs w:val="32"/>
        </w:rPr>
        <w:t xml:space="preserve">  </w:t>
      </w:r>
      <w:r>
        <w:rPr>
          <w:kern w:val="0"/>
          <w:szCs w:val="32"/>
        </w:rPr>
        <w:t>孙水河流域县级以上人民政府应当设立孙水河保护专项资金，纳入同级财政预算。</w:t>
      </w:r>
    </w:p>
    <w:p>
      <w:pPr>
        <w:pStyle w:val="Normal"/>
        <w:spacing w:lineRule="auto" w:line="240"/>
        <w:jc w:val="center"/>
        <w:rPr>
          <w:bCs/>
          <w:kern w:val="0"/>
          <w:szCs w:val="32"/>
        </w:rPr>
      </w:pPr>
      <w:r>
        <w:rPr>
          <w:bCs/>
          <w:kern w:val="0"/>
          <w:szCs w:val="32"/>
        </w:rPr>
      </w:r>
    </w:p>
    <w:p>
      <w:pPr>
        <w:pStyle w:val="Normal"/>
        <w:spacing w:lineRule="auto" w:line="240"/>
        <w:jc w:val="center"/>
        <w:rPr>
          <w:rFonts w:ascii="黑体" w:hAnsi="黑体" w:eastAsia="黑体" w:cs="黑体"/>
          <w:bCs/>
          <w:szCs w:val="32"/>
        </w:rPr>
      </w:pPr>
      <w:r>
        <w:rPr>
          <w:rFonts w:ascii="黑体" w:hAnsi="黑体" w:cs="黑体" w:eastAsia="黑体"/>
          <w:bCs/>
          <w:szCs w:val="32"/>
        </w:rPr>
        <w:t>第三章　水污染防治</w:t>
      </w:r>
    </w:p>
    <w:p>
      <w:pPr>
        <w:pStyle w:val="Normal"/>
        <w:spacing w:lineRule="auto" w:line="240"/>
        <w:ind w:firstLineChars="200" w:startChars="0" w:start="0" w:endChars="0" w:end="0"/>
        <w:rPr>
          <w:rFonts w:ascii="黑体" w:hAnsi="黑体" w:eastAsia="黑体" w:cs="黑体"/>
          <w:bCs/>
          <w:kern w:val="0"/>
          <w:szCs w:val="32"/>
        </w:rPr>
      </w:pPr>
      <w:r>
        <w:rPr>
          <w:rFonts w:eastAsia="黑体" w:cs="黑体" w:ascii="黑体" w:hAnsi="黑体"/>
          <w:bCs/>
          <w:kern w:val="0"/>
          <w:szCs w:val="32"/>
        </w:rPr>
      </w:r>
    </w:p>
    <w:p>
      <w:pPr>
        <w:pStyle w:val="Normal"/>
        <w:spacing w:lineRule="auto" w:line="240"/>
        <w:ind w:firstLineChars="200" w:startChars="0" w:start="0" w:endChars="0" w:end="0"/>
        <w:rPr>
          <w:kern w:val="0"/>
          <w:szCs w:val="32"/>
        </w:rPr>
      </w:pPr>
      <w:r>
        <w:rPr>
          <w:rFonts w:ascii="黑体" w:hAnsi="黑体" w:cs="黑体" w:eastAsia="黑体"/>
          <w:kern w:val="0"/>
          <w:szCs w:val="32"/>
        </w:rPr>
        <w:t>第十七条</w:t>
      </w:r>
      <w:r>
        <w:rPr>
          <w:bCs/>
          <w:szCs w:val="32"/>
        </w:rPr>
        <w:t xml:space="preserve">  </w:t>
      </w:r>
      <w:r>
        <w:rPr>
          <w:kern w:val="0"/>
          <w:szCs w:val="32"/>
        </w:rPr>
        <w:t>孙水河流域县级以上人民政府环境保护、水利等主管部门应当依照各自职责权限建立孙水河流域重点污染物排放总量控制、污染物排放监测和水功能区限制纳污等制度。</w:t>
      </w:r>
    </w:p>
    <w:p>
      <w:pPr>
        <w:pStyle w:val="Normal"/>
        <w:spacing w:lineRule="auto" w:line="240"/>
        <w:ind w:firstLineChars="200" w:startChars="0" w:start="0" w:endChars="0" w:end="0"/>
        <w:rPr>
          <w:kern w:val="0"/>
          <w:szCs w:val="32"/>
        </w:rPr>
      </w:pPr>
      <w:r>
        <w:rPr>
          <w:rFonts w:ascii="黑体" w:hAnsi="黑体" w:cs="黑体" w:eastAsia="黑体"/>
          <w:kern w:val="0"/>
          <w:szCs w:val="32"/>
        </w:rPr>
        <w:t>第十八条</w:t>
      </w:r>
      <w:r>
        <w:rPr>
          <w:bCs/>
          <w:szCs w:val="32"/>
        </w:rPr>
        <w:t xml:space="preserve">  </w:t>
      </w:r>
      <w:r>
        <w:rPr>
          <w:kern w:val="0"/>
          <w:szCs w:val="32"/>
        </w:rPr>
        <w:t>孙水河流域县级以上人民政府应当统筹安排城镇污水集中处理设施及其配套管网的建设，提高本行政区域城镇污水的收集率和处理率。</w:t>
      </w:r>
    </w:p>
    <w:p>
      <w:pPr>
        <w:pStyle w:val="Normal"/>
        <w:spacing w:lineRule="auto" w:line="240"/>
        <w:ind w:firstLineChars="200" w:startChars="0" w:start="0" w:endChars="0" w:end="0"/>
        <w:rPr>
          <w:kern w:val="0"/>
          <w:szCs w:val="32"/>
        </w:rPr>
      </w:pPr>
      <w:r>
        <w:rPr>
          <w:kern w:val="0"/>
          <w:szCs w:val="32"/>
        </w:rPr>
        <w:t>孙水河流域县级以上人民政府建设主管部门应当按照城镇污水处理设施建设规划，在孙水河沿岸城镇组织建设收集、接纳污水的公共管网设施，并加强设施运营的监督管理。</w:t>
      </w:r>
    </w:p>
    <w:p>
      <w:pPr>
        <w:pStyle w:val="Normal"/>
        <w:spacing w:lineRule="auto" w:line="240"/>
        <w:ind w:firstLineChars="200" w:startChars="0" w:start="0" w:endChars="0" w:end="0"/>
        <w:rPr>
          <w:kern w:val="0"/>
          <w:szCs w:val="32"/>
        </w:rPr>
      </w:pPr>
      <w:r>
        <w:rPr>
          <w:kern w:val="0"/>
          <w:szCs w:val="32"/>
        </w:rPr>
        <w:t>孙</w:t>
      </w:r>
      <w:r>
        <w:rPr>
          <w:spacing w:val="-2"/>
          <w:kern w:val="0"/>
          <w:szCs w:val="32"/>
        </w:rPr>
        <w:t>水河流域县级以上人民政府应当支持孙水河流域农村污水、垃圾处理设施的建设，推进农村污水、垃圾集中处理。</w:t>
      </w:r>
    </w:p>
    <w:p>
      <w:pPr>
        <w:pStyle w:val="Normal"/>
        <w:spacing w:lineRule="auto" w:line="240"/>
        <w:ind w:firstLineChars="200" w:startChars="0" w:start="0" w:endChars="0" w:end="0"/>
        <w:rPr>
          <w:kern w:val="0"/>
          <w:szCs w:val="32"/>
        </w:rPr>
      </w:pPr>
      <w:r>
        <w:rPr>
          <w:rFonts w:ascii="黑体" w:hAnsi="黑体" w:cs="黑体" w:eastAsia="黑体"/>
          <w:kern w:val="0"/>
          <w:szCs w:val="32"/>
        </w:rPr>
        <w:t>第十九条</w:t>
      </w:r>
      <w:r>
        <w:rPr>
          <w:bCs/>
          <w:kern w:val="0"/>
          <w:szCs w:val="32"/>
        </w:rPr>
        <w:t xml:space="preserve">  </w:t>
      </w:r>
      <w:r>
        <w:rPr>
          <w:color w:val="252525"/>
          <w:kern w:val="0"/>
          <w:szCs w:val="32"/>
        </w:rPr>
        <w:t>直</w:t>
      </w:r>
      <w:r>
        <w:rPr>
          <w:kern w:val="0"/>
          <w:szCs w:val="32"/>
        </w:rPr>
        <w:t>接或者间接向孙水河流域水体排放工业废水、医疗污水以及其他按照规定应当取得排污许可证方可排放废水、污水的企业事业单位和其他生产经营者，应当取得入河排污口设置许可和排污许可证；城镇污水集中处理设施的运营单位，也应当取得入河排污口设置许可和排污许可证。</w:t>
      </w:r>
    </w:p>
    <w:p>
      <w:pPr>
        <w:pStyle w:val="Normal"/>
        <w:spacing w:lineRule="auto" w:line="240"/>
        <w:ind w:firstLineChars="200" w:startChars="0" w:start="0" w:endChars="0" w:end="0"/>
        <w:rPr>
          <w:kern w:val="0"/>
          <w:szCs w:val="32"/>
        </w:rPr>
      </w:pPr>
      <w:r>
        <w:rPr>
          <w:kern w:val="0"/>
          <w:szCs w:val="32"/>
        </w:rPr>
        <w:t>禁止企业事业单位和其他生产经营者无入河排污口设置许可、排污许可证或者违反排污许可证的规定向孙水河流域水体排放前款规定的废水、污水。</w:t>
      </w:r>
    </w:p>
    <w:p>
      <w:pPr>
        <w:pStyle w:val="Normal"/>
        <w:spacing w:lineRule="auto" w:line="240"/>
        <w:ind w:firstLineChars="200" w:startChars="0" w:start="0" w:endChars="0" w:end="0"/>
        <w:rPr>
          <w:kern w:val="0"/>
          <w:szCs w:val="32"/>
        </w:rPr>
      </w:pPr>
      <w:r>
        <w:rPr>
          <w:rFonts w:ascii="黑体" w:hAnsi="黑体" w:cs="黑体" w:eastAsia="黑体"/>
          <w:kern w:val="0"/>
          <w:szCs w:val="32"/>
        </w:rPr>
        <w:t>第二十条</w:t>
      </w:r>
      <w:r>
        <w:rPr>
          <w:bCs/>
          <w:szCs w:val="32"/>
        </w:rPr>
        <w:t xml:space="preserve">  </w:t>
      </w:r>
      <w:r>
        <w:rPr>
          <w:kern w:val="0"/>
          <w:szCs w:val="32"/>
        </w:rPr>
        <w:t>对孙水河流域超过重点水污染物排放总量控制指标或者未完成水环境质量改善目标的地区，孙水河流域县级以上人民政府环境保护主管部门应当暂停审批新增水污染物排放总量的建设项目的环境影响评价文件。</w:t>
      </w:r>
    </w:p>
    <w:p>
      <w:pPr>
        <w:pStyle w:val="Normal"/>
        <w:spacing w:lineRule="auto" w:line="240"/>
        <w:ind w:firstLineChars="200" w:startChars="0" w:start="0" w:endChars="0" w:end="0"/>
        <w:rPr>
          <w:kern w:val="0"/>
          <w:szCs w:val="32"/>
        </w:rPr>
      </w:pPr>
      <w:r>
        <w:rPr>
          <w:kern w:val="0"/>
          <w:szCs w:val="32"/>
        </w:rPr>
        <w:t>对孙水河流域排污量超出水功能区限制排污总量的地区，孙水河流域县级以上人民政府水行政主管部门应当暂停审批建设项目新增入河排污口。</w:t>
      </w:r>
    </w:p>
    <w:p>
      <w:pPr>
        <w:pStyle w:val="Normal"/>
        <w:spacing w:lineRule="auto" w:line="240"/>
        <w:ind w:firstLineChars="200" w:startChars="0" w:start="0" w:endChars="0" w:end="0"/>
        <w:rPr>
          <w:kern w:val="0"/>
          <w:szCs w:val="32"/>
        </w:rPr>
      </w:pPr>
      <w:r>
        <w:rPr>
          <w:rFonts w:ascii="黑体" w:hAnsi="黑体" w:cs="黑体" w:eastAsia="黑体"/>
          <w:kern w:val="0"/>
          <w:szCs w:val="32"/>
        </w:rPr>
        <w:t>第二十一条</w:t>
      </w:r>
      <w:r>
        <w:rPr>
          <w:szCs w:val="32"/>
        </w:rPr>
        <w:t xml:space="preserve">  </w:t>
      </w:r>
      <w:r>
        <w:rPr>
          <w:kern w:val="0"/>
          <w:szCs w:val="32"/>
        </w:rPr>
        <w:t>孙水河流域县级以上人民政府环境保护主管部门应当会同有关主管部门确定向孙水河流域内水体排放污染物的重点排污单位名录并向社会公布。</w:t>
      </w:r>
    </w:p>
    <w:p>
      <w:pPr>
        <w:pStyle w:val="Normal"/>
        <w:spacing w:lineRule="auto" w:line="240"/>
        <w:ind w:firstLineChars="200" w:startChars="0" w:start="0" w:endChars="0" w:end="0"/>
        <w:rPr>
          <w:kern w:val="0"/>
          <w:szCs w:val="32"/>
        </w:rPr>
      </w:pPr>
      <w:r>
        <w:rPr>
          <w:kern w:val="0"/>
          <w:szCs w:val="32"/>
        </w:rPr>
        <w:t>列入前款名录的重点排污单位，应当安装水污染物排放自动监测设备，对排放的污染物种类、浓度、数量进行实时监测，并保存原始监测记录。</w:t>
      </w:r>
    </w:p>
    <w:p>
      <w:pPr>
        <w:pStyle w:val="Normal"/>
        <w:spacing w:lineRule="auto" w:line="240"/>
        <w:ind w:firstLineChars="200" w:startChars="0" w:start="0" w:endChars="0" w:end="0"/>
        <w:rPr>
          <w:kern w:val="0"/>
          <w:szCs w:val="32"/>
        </w:rPr>
      </w:pPr>
      <w:r>
        <w:rPr>
          <w:kern w:val="0"/>
          <w:szCs w:val="32"/>
        </w:rPr>
        <w:t>重点排污单位的自动监测设备应当与环境保护主管部门的监控设备联网并保证正常运行。</w:t>
      </w:r>
    </w:p>
    <w:p>
      <w:pPr>
        <w:pStyle w:val="Normal"/>
        <w:spacing w:lineRule="auto" w:line="240"/>
        <w:ind w:firstLineChars="200" w:startChars="0" w:start="0" w:endChars="0" w:end="0"/>
        <w:rPr>
          <w:kern w:val="0"/>
          <w:szCs w:val="32"/>
        </w:rPr>
      </w:pPr>
      <w:r>
        <w:rPr>
          <w:rFonts w:ascii="黑体" w:hAnsi="黑体" w:cs="黑体" w:eastAsia="黑体"/>
          <w:kern w:val="0"/>
          <w:szCs w:val="32"/>
        </w:rPr>
        <w:t>第二十二条</w:t>
      </w:r>
      <w:r>
        <w:rPr>
          <w:bCs/>
          <w:szCs w:val="32"/>
        </w:rPr>
        <w:t xml:space="preserve">  </w:t>
      </w:r>
      <w:r>
        <w:rPr>
          <w:kern w:val="0"/>
          <w:szCs w:val="32"/>
        </w:rPr>
        <w:t>孙水河流域县级以上人民政府应当在孙水河流域依法划定禁止建设畜禽养殖场、养殖小区的区域。禁止建设畜禽养殖场、养殖小区的区域和禁养畜禽的规模应当向社会公布。</w:t>
      </w:r>
    </w:p>
    <w:p>
      <w:pPr>
        <w:pStyle w:val="Normal"/>
        <w:spacing w:lineRule="auto" w:line="240"/>
        <w:ind w:firstLineChars="200" w:startChars="0" w:start="0" w:endChars="0" w:end="0"/>
        <w:rPr>
          <w:kern w:val="0"/>
          <w:szCs w:val="32"/>
        </w:rPr>
      </w:pPr>
      <w:r>
        <w:rPr>
          <w:kern w:val="0"/>
          <w:szCs w:val="32"/>
        </w:rPr>
        <w:t>禁养区范围内现有的畜禽养殖场、养殖小区，应当依法限期退出。</w:t>
      </w:r>
    </w:p>
    <w:p>
      <w:pPr>
        <w:pStyle w:val="Normal"/>
        <w:spacing w:lineRule="auto" w:line="240"/>
        <w:ind w:firstLineChars="200" w:startChars="0" w:start="0" w:endChars="0" w:end="0"/>
        <w:rPr>
          <w:kern w:val="0"/>
          <w:szCs w:val="32"/>
        </w:rPr>
      </w:pPr>
      <w:r>
        <w:rPr>
          <w:rFonts w:ascii="黑体" w:hAnsi="黑体" w:cs="黑体" w:eastAsia="黑体"/>
          <w:kern w:val="0"/>
          <w:szCs w:val="32"/>
        </w:rPr>
        <w:t>第二十三条</w:t>
      </w:r>
      <w:r>
        <w:rPr>
          <w:color w:val="000000"/>
          <w:szCs w:val="32"/>
        </w:rPr>
        <w:t xml:space="preserve">  </w:t>
      </w:r>
      <w:r>
        <w:rPr>
          <w:kern w:val="0"/>
          <w:szCs w:val="32"/>
        </w:rPr>
        <w:t>孙水河流域县级以上人民政府农业、林业、畜牧水产等主管部门应当指导流域内的农业生产经营者科学种植和养殖，科学合理施用农药、化肥等农业投入品，科学处置农业废弃物，防控面源污染。</w:t>
      </w:r>
    </w:p>
    <w:p>
      <w:pPr>
        <w:pStyle w:val="Normal"/>
        <w:spacing w:lineRule="auto" w:line="240"/>
        <w:ind w:firstLineChars="200" w:startChars="0" w:start="0" w:endChars="0" w:end="0"/>
        <w:rPr>
          <w:szCs w:val="32"/>
        </w:rPr>
      </w:pPr>
      <w:r>
        <w:rPr>
          <w:rFonts w:ascii="黑体" w:hAnsi="黑体" w:cs="黑体" w:eastAsia="黑体"/>
          <w:kern w:val="0"/>
          <w:szCs w:val="32"/>
        </w:rPr>
        <w:t>第二十四条</w:t>
      </w:r>
      <w:r>
        <w:rPr>
          <w:szCs w:val="32"/>
        </w:rPr>
        <w:t xml:space="preserve">  </w:t>
      </w:r>
      <w:r>
        <w:rPr>
          <w:kern w:val="0"/>
          <w:szCs w:val="32"/>
        </w:rPr>
        <w:t>孙水河流域县级以上人民政府环境保护、水利、水文等主管部门应当对孙水河干流和白马水库实施水质监测、水量监控。水质监测结果应当定期向社会公布。</w:t>
      </w:r>
    </w:p>
    <w:p>
      <w:pPr>
        <w:pStyle w:val="Normal"/>
        <w:spacing w:lineRule="auto" w:line="240"/>
        <w:ind w:firstLineChars="200" w:startChars="0" w:start="0" w:endChars="0" w:end="0"/>
        <w:rPr>
          <w:kern w:val="0"/>
          <w:szCs w:val="32"/>
        </w:rPr>
      </w:pPr>
      <w:r>
        <w:rPr>
          <w:rFonts w:ascii="黑体" w:hAnsi="黑体" w:cs="黑体" w:eastAsia="黑体"/>
          <w:kern w:val="0"/>
          <w:szCs w:val="32"/>
        </w:rPr>
        <w:t>第二十五条</w:t>
      </w:r>
      <w:r>
        <w:rPr>
          <w:szCs w:val="32"/>
        </w:rPr>
        <w:t xml:space="preserve">  </w:t>
      </w:r>
      <w:r>
        <w:rPr>
          <w:kern w:val="0"/>
          <w:szCs w:val="32"/>
        </w:rPr>
        <w:t>孙水河流域县级以上人民政府应当加强应急水源和备用水源建设，制定孙水河流域供水安全应急预案。</w:t>
      </w:r>
    </w:p>
    <w:p>
      <w:pPr>
        <w:pStyle w:val="Normal"/>
        <w:spacing w:lineRule="auto" w:line="240"/>
        <w:ind w:firstLineChars="200" w:startChars="0" w:start="0" w:endChars="0" w:end="0"/>
        <w:rPr>
          <w:kern w:val="0"/>
          <w:szCs w:val="32"/>
        </w:rPr>
      </w:pPr>
      <w:r>
        <w:rPr>
          <w:kern w:val="0"/>
          <w:szCs w:val="32"/>
        </w:rPr>
        <w:t>白马水库管理机构应当制定水库水量调度方案，报市人民政府水行政主管部门批准后实施。</w:t>
      </w:r>
    </w:p>
    <w:p>
      <w:pPr>
        <w:pStyle w:val="Normal"/>
        <w:spacing w:lineRule="auto" w:line="240"/>
        <w:ind w:firstLineChars="200" w:startChars="0" w:start="0" w:endChars="0" w:end="0"/>
        <w:rPr>
          <w:kern w:val="0"/>
          <w:szCs w:val="32"/>
        </w:rPr>
      </w:pPr>
      <w:r>
        <w:rPr>
          <w:rFonts w:ascii="黑体" w:hAnsi="黑体" w:cs="黑体" w:eastAsia="黑体"/>
          <w:kern w:val="0"/>
          <w:szCs w:val="32"/>
        </w:rPr>
        <w:t>第二十六条</w:t>
      </w:r>
      <w:r>
        <w:rPr>
          <w:szCs w:val="32"/>
        </w:rPr>
        <w:t xml:space="preserve">  </w:t>
      </w:r>
      <w:r>
        <w:rPr>
          <w:kern w:val="0"/>
          <w:szCs w:val="32"/>
        </w:rPr>
        <w:t>孙水河流域禁止从事下列活动：</w:t>
      </w:r>
    </w:p>
    <w:p>
      <w:pPr>
        <w:pStyle w:val="Normal"/>
        <w:spacing w:lineRule="auto" w:line="240"/>
        <w:ind w:firstLineChars="200" w:startChars="0" w:start="0" w:endChars="0" w:end="0"/>
        <w:rPr>
          <w:kern w:val="0"/>
          <w:szCs w:val="32"/>
        </w:rPr>
      </w:pPr>
      <w:r>
        <w:rPr>
          <w:kern w:val="0"/>
          <w:szCs w:val="32"/>
        </w:rPr>
        <w:t>（一）向水体排放、倾倒工业废渣、城镇垃圾和其他废弃物，在河流、渠道、水库最高水位线以下的滩地、岸坡堆放、存贮固体废弃物或者其他污染物；</w:t>
      </w:r>
    </w:p>
    <w:p>
      <w:pPr>
        <w:pStyle w:val="Normal"/>
        <w:spacing w:lineRule="auto" w:line="240"/>
        <w:ind w:firstLineChars="200" w:startChars="0" w:start="0" w:endChars="0" w:end="0"/>
        <w:rPr>
          <w:kern w:val="0"/>
          <w:szCs w:val="32"/>
        </w:rPr>
      </w:pPr>
      <w:r>
        <w:rPr>
          <w:kern w:val="0"/>
          <w:szCs w:val="32"/>
        </w:rPr>
        <w:t>（二）在水体清洗装贮过油类或者有毒有害污染物的车辆、容器；</w:t>
      </w:r>
    </w:p>
    <w:p>
      <w:pPr>
        <w:pStyle w:val="Normal"/>
        <w:spacing w:lineRule="auto" w:line="240"/>
        <w:ind w:firstLineChars="200" w:startChars="0" w:start="0" w:endChars="0" w:end="0"/>
        <w:rPr>
          <w:kern w:val="0"/>
          <w:szCs w:val="32"/>
        </w:rPr>
      </w:pPr>
      <w:r>
        <w:rPr>
          <w:kern w:val="0"/>
          <w:szCs w:val="32"/>
        </w:rPr>
        <w:t>（三）违反国家有关规定或者标准，向水体排放含热废水或者含病原体的污水；</w:t>
      </w:r>
    </w:p>
    <w:p>
      <w:pPr>
        <w:pStyle w:val="Normal"/>
        <w:spacing w:lineRule="auto" w:line="240"/>
        <w:ind w:firstLineChars="200" w:startChars="0" w:start="0" w:endChars="0" w:end="0"/>
        <w:rPr>
          <w:kern w:val="0"/>
          <w:szCs w:val="32"/>
        </w:rPr>
      </w:pPr>
      <w:r>
        <w:rPr>
          <w:kern w:val="0"/>
          <w:szCs w:val="32"/>
        </w:rPr>
        <w:t>（四）向水体排放油类、酸液、碱液或者剧毒废液；</w:t>
      </w:r>
    </w:p>
    <w:p>
      <w:pPr>
        <w:pStyle w:val="Normal"/>
        <w:spacing w:lineRule="auto" w:line="240"/>
        <w:ind w:firstLineChars="200" w:startChars="0" w:start="0" w:endChars="0" w:end="0"/>
        <w:rPr>
          <w:kern w:val="0"/>
          <w:szCs w:val="32"/>
        </w:rPr>
      </w:pPr>
      <w:r>
        <w:rPr>
          <w:kern w:val="0"/>
          <w:szCs w:val="32"/>
        </w:rPr>
        <w:t>（五）采用爆炸、电击、施放毒物、使用小于最小网目尺寸的网具等破坏渔业资源的方法捕捞水生动物；</w:t>
      </w:r>
    </w:p>
    <w:p>
      <w:pPr>
        <w:pStyle w:val="Normal"/>
        <w:spacing w:lineRule="auto" w:line="240"/>
        <w:ind w:firstLineChars="200" w:startChars="0" w:start="0" w:endChars="0" w:end="0"/>
        <w:rPr>
          <w:kern w:val="0"/>
          <w:szCs w:val="32"/>
        </w:rPr>
      </w:pPr>
      <w:r>
        <w:rPr>
          <w:kern w:val="0"/>
          <w:szCs w:val="32"/>
        </w:rPr>
        <w:t>（六）在水域上经营餐饮业；</w:t>
      </w:r>
    </w:p>
    <w:p>
      <w:pPr>
        <w:pStyle w:val="Normal"/>
        <w:spacing w:lineRule="auto" w:line="240"/>
        <w:ind w:firstLineChars="200" w:startChars="0" w:start="0" w:endChars="0" w:end="0"/>
        <w:rPr>
          <w:kern w:val="0"/>
          <w:szCs w:val="32"/>
        </w:rPr>
      </w:pPr>
      <w:r>
        <w:rPr>
          <w:kern w:val="0"/>
          <w:szCs w:val="32"/>
        </w:rPr>
        <w:t>（七）法律法规规定的其他行为。</w:t>
      </w:r>
    </w:p>
    <w:p>
      <w:pPr>
        <w:pStyle w:val="Normal"/>
        <w:spacing w:lineRule="auto" w:line="240"/>
        <w:ind w:firstLineChars="200" w:startChars="0" w:start="0" w:endChars="0" w:end="0"/>
        <w:rPr>
          <w:kern w:val="0"/>
          <w:szCs w:val="32"/>
        </w:rPr>
      </w:pPr>
      <w:r>
        <w:rPr>
          <w:rFonts w:ascii="黑体" w:hAnsi="黑体" w:cs="黑体" w:eastAsia="黑体"/>
          <w:kern w:val="0"/>
          <w:szCs w:val="32"/>
        </w:rPr>
        <w:t>第二十七条</w:t>
      </w:r>
      <w:r>
        <w:rPr>
          <w:bCs/>
          <w:szCs w:val="32"/>
        </w:rPr>
        <w:t xml:space="preserve">  </w:t>
      </w:r>
      <w:r>
        <w:rPr>
          <w:kern w:val="0"/>
          <w:szCs w:val="32"/>
        </w:rPr>
        <w:t>孙水河流域县级以上人民政府应当组织水利、国土资源、规划等主管部门依法划定孙水河流域河道管理范围。河道管理范围应当向社会公布。</w:t>
      </w:r>
    </w:p>
    <w:p>
      <w:pPr>
        <w:pStyle w:val="Normal"/>
        <w:spacing w:lineRule="auto" w:line="240"/>
        <w:ind w:firstLineChars="200" w:startChars="0" w:start="0" w:endChars="0" w:end="0"/>
        <w:rPr>
          <w:kern w:val="0"/>
          <w:szCs w:val="32"/>
        </w:rPr>
      </w:pPr>
      <w:r>
        <w:rPr>
          <w:rFonts w:ascii="黑体" w:hAnsi="黑体" w:cs="黑体" w:eastAsia="黑体"/>
          <w:kern w:val="0"/>
          <w:szCs w:val="32"/>
        </w:rPr>
        <w:t>第二十八条</w:t>
      </w:r>
      <w:r>
        <w:rPr>
          <w:szCs w:val="32"/>
        </w:rPr>
        <w:t xml:space="preserve">  </w:t>
      </w:r>
      <w:r>
        <w:rPr>
          <w:kern w:val="0"/>
          <w:szCs w:val="32"/>
        </w:rPr>
        <w:t>在孙水河河道管理范围和白马水库管理范围内，禁止建设妨碍行洪的建筑物、构筑物，从事影响河势稳定、危害河岸堤防安全和其他妨碍河道行洪的活动。</w:t>
      </w:r>
    </w:p>
    <w:p>
      <w:pPr>
        <w:pStyle w:val="Normal"/>
        <w:spacing w:lineRule="auto" w:line="240"/>
        <w:ind w:firstLineChars="200" w:startChars="0" w:start="0" w:endChars="0" w:end="0"/>
        <w:rPr>
          <w:kern w:val="0"/>
          <w:szCs w:val="32"/>
        </w:rPr>
      </w:pPr>
      <w:r>
        <w:rPr>
          <w:kern w:val="0"/>
          <w:szCs w:val="32"/>
        </w:rPr>
        <w:t>在孙水河干流和白马水库管理范围内，禁止采砂、洗砂。</w:t>
      </w:r>
    </w:p>
    <w:p>
      <w:pPr>
        <w:pStyle w:val="Normal"/>
        <w:spacing w:lineRule="auto" w:line="240"/>
        <w:jc w:val="center"/>
        <w:rPr>
          <w:bCs/>
          <w:kern w:val="0"/>
          <w:szCs w:val="32"/>
        </w:rPr>
      </w:pPr>
      <w:r>
        <w:rPr>
          <w:bCs/>
          <w:kern w:val="0"/>
          <w:szCs w:val="32"/>
        </w:rPr>
      </w:r>
    </w:p>
    <w:p>
      <w:pPr>
        <w:pStyle w:val="Normal"/>
        <w:spacing w:lineRule="auto" w:line="240"/>
        <w:jc w:val="center"/>
        <w:rPr>
          <w:rFonts w:ascii="黑体" w:hAnsi="黑体" w:eastAsia="黑体" w:cs="黑体"/>
          <w:szCs w:val="32"/>
        </w:rPr>
      </w:pPr>
      <w:r>
        <w:rPr>
          <w:rFonts w:ascii="黑体" w:hAnsi="黑体" w:cs="黑体" w:eastAsia="黑体"/>
          <w:szCs w:val="32"/>
        </w:rPr>
        <w:t>第四章  饮用水水源和水生态保护</w:t>
      </w:r>
    </w:p>
    <w:p>
      <w:pPr>
        <w:pStyle w:val="Normal"/>
        <w:spacing w:lineRule="auto" w:line="240"/>
        <w:ind w:firstLineChars="200" w:startChars="0" w:start="0" w:endChars="0" w:end="0"/>
        <w:rPr>
          <w:rFonts w:ascii="黑体" w:hAnsi="黑体" w:eastAsia="黑体" w:cs="黑体"/>
          <w:kern w:val="0"/>
          <w:szCs w:val="32"/>
        </w:rPr>
      </w:pPr>
      <w:r>
        <w:rPr>
          <w:rFonts w:eastAsia="黑体" w:cs="黑体" w:ascii="黑体" w:hAnsi="黑体"/>
          <w:kern w:val="0"/>
          <w:szCs w:val="32"/>
        </w:rPr>
      </w:r>
    </w:p>
    <w:p>
      <w:pPr>
        <w:pStyle w:val="Normal"/>
        <w:spacing w:lineRule="auto" w:line="240"/>
        <w:ind w:firstLineChars="200" w:startChars="0" w:start="0" w:endChars="0" w:end="0"/>
        <w:rPr>
          <w:kern w:val="0"/>
          <w:szCs w:val="32"/>
        </w:rPr>
      </w:pPr>
      <w:r>
        <w:rPr>
          <w:rFonts w:ascii="黑体" w:hAnsi="黑体" w:cs="黑体" w:eastAsia="黑体"/>
          <w:kern w:val="0"/>
          <w:szCs w:val="32"/>
        </w:rPr>
        <w:t>第二十九条</w:t>
      </w:r>
      <w:r>
        <w:rPr>
          <w:bCs/>
          <w:szCs w:val="32"/>
        </w:rPr>
        <w:t xml:space="preserve">  </w:t>
      </w:r>
      <w:r>
        <w:rPr>
          <w:kern w:val="0"/>
          <w:szCs w:val="32"/>
        </w:rPr>
        <w:t>孙水河流域县级以上人民政府应当组织环境保护、水利、国土资源等主管部门提出孙水河流域饮用水水源保护区划定方案，报省人民政府批准。依法划定的饮用水水源保护区范围应当向社会公布。</w:t>
      </w:r>
    </w:p>
    <w:p>
      <w:pPr>
        <w:pStyle w:val="Normal"/>
        <w:spacing w:lineRule="auto" w:line="240"/>
        <w:ind w:firstLineChars="200" w:startChars="0" w:start="0" w:endChars="0" w:end="0"/>
        <w:rPr>
          <w:kern w:val="0"/>
          <w:szCs w:val="32"/>
        </w:rPr>
      </w:pPr>
      <w:r>
        <w:rPr>
          <w:kern w:val="0"/>
          <w:szCs w:val="32"/>
        </w:rPr>
        <w:t>孙水河流域县级以上人民政府环境保护主管部门应当在饮用水水源保护区边界设置地理界标和警示标志，在饮用水水源一级保护区外围设置隔离防护设施。</w:t>
      </w:r>
    </w:p>
    <w:p>
      <w:pPr>
        <w:pStyle w:val="Normal"/>
        <w:spacing w:lineRule="auto" w:line="240"/>
        <w:ind w:firstLineChars="200" w:startChars="0" w:start="0" w:endChars="0" w:end="0"/>
        <w:rPr>
          <w:kern w:val="0"/>
          <w:szCs w:val="32"/>
        </w:rPr>
      </w:pPr>
      <w:r>
        <w:rPr>
          <w:rFonts w:ascii="黑体" w:hAnsi="黑体" w:cs="黑体" w:eastAsia="黑体"/>
          <w:kern w:val="0"/>
          <w:szCs w:val="32"/>
        </w:rPr>
        <w:t>第三十条</w:t>
      </w:r>
      <w:r>
        <w:rPr>
          <w:b/>
          <w:kern w:val="0"/>
          <w:szCs w:val="32"/>
        </w:rPr>
        <w:t xml:space="preserve"> </w:t>
      </w:r>
      <w:r>
        <w:rPr>
          <w:kern w:val="0"/>
          <w:szCs w:val="32"/>
        </w:rPr>
        <w:t xml:space="preserve"> 在孙水河流域饮用水水源保护区内，禁止从事本条例第二十六条、第二十八条规定的活动，同时禁止从事下列活动：</w:t>
      </w:r>
    </w:p>
    <w:p>
      <w:pPr>
        <w:pStyle w:val="Normal"/>
        <w:spacing w:lineRule="auto" w:line="240"/>
        <w:ind w:firstLineChars="200" w:startChars="0" w:start="0" w:endChars="0" w:end="0"/>
        <w:rPr>
          <w:kern w:val="0"/>
          <w:szCs w:val="32"/>
        </w:rPr>
      </w:pPr>
      <w:r>
        <w:rPr>
          <w:kern w:val="0"/>
          <w:szCs w:val="32"/>
        </w:rPr>
        <w:t>（一）设置排污口；</w:t>
      </w:r>
    </w:p>
    <w:p>
      <w:pPr>
        <w:pStyle w:val="Normal"/>
        <w:spacing w:lineRule="auto" w:line="240"/>
        <w:ind w:firstLineChars="200" w:startChars="0" w:start="0" w:endChars="0" w:end="0"/>
        <w:rPr>
          <w:kern w:val="0"/>
          <w:szCs w:val="32"/>
        </w:rPr>
      </w:pPr>
      <w:r>
        <w:rPr>
          <w:kern w:val="0"/>
          <w:szCs w:val="32"/>
        </w:rPr>
        <w:t>（二）建设畜禽养殖场、养殖小区。</w:t>
      </w:r>
    </w:p>
    <w:p>
      <w:pPr>
        <w:pStyle w:val="Normal"/>
        <w:spacing w:lineRule="auto" w:line="240"/>
        <w:ind w:firstLineChars="200" w:startChars="0" w:start="0" w:endChars="0" w:end="0"/>
        <w:rPr>
          <w:kern w:val="0"/>
          <w:szCs w:val="32"/>
        </w:rPr>
      </w:pPr>
      <w:r>
        <w:rPr>
          <w:kern w:val="0"/>
          <w:szCs w:val="32"/>
        </w:rPr>
        <w:t>运输危险化学品的车辆未经公安机关批准不得进入孙水河流域饮用水水源保护区。经批准进入的，应当采取适当的防护措施、配备必要的防护用品和应急救援器材。</w:t>
      </w:r>
    </w:p>
    <w:p>
      <w:pPr>
        <w:pStyle w:val="Normal"/>
        <w:spacing w:lineRule="auto" w:line="240"/>
        <w:ind w:firstLineChars="200" w:startChars="0" w:start="0" w:endChars="0" w:end="0"/>
        <w:rPr>
          <w:kern w:val="0"/>
          <w:szCs w:val="32"/>
        </w:rPr>
      </w:pPr>
      <w:r>
        <w:rPr>
          <w:rFonts w:ascii="黑体" w:hAnsi="黑体" w:cs="黑体" w:eastAsia="黑体"/>
          <w:kern w:val="0"/>
          <w:szCs w:val="32"/>
        </w:rPr>
        <w:t>第三十一条</w:t>
      </w:r>
      <w:r>
        <w:rPr>
          <w:bCs/>
          <w:szCs w:val="32"/>
        </w:rPr>
        <w:t xml:space="preserve">  </w:t>
      </w:r>
      <w:r>
        <w:rPr>
          <w:kern w:val="0"/>
          <w:szCs w:val="32"/>
        </w:rPr>
        <w:t>在孙水河流域饮用水水源二级保护区内，禁止从事本条例第三十条规定的活动，同时禁止新建、改建、扩建排放污染物的建设项目。</w:t>
      </w:r>
    </w:p>
    <w:p>
      <w:pPr>
        <w:pStyle w:val="Normal"/>
        <w:spacing w:lineRule="auto" w:line="240"/>
        <w:ind w:firstLineChars="200" w:startChars="0" w:start="0" w:endChars="0" w:end="0"/>
        <w:rPr>
          <w:kern w:val="0"/>
          <w:szCs w:val="32"/>
        </w:rPr>
      </w:pPr>
      <w:r>
        <w:rPr>
          <w:rFonts w:ascii="黑体" w:hAnsi="黑体" w:cs="黑体" w:eastAsia="黑体"/>
          <w:kern w:val="0"/>
          <w:szCs w:val="32"/>
        </w:rPr>
        <w:t>第三十二条</w:t>
      </w:r>
      <w:r>
        <w:rPr>
          <w:b/>
          <w:kern w:val="0"/>
          <w:szCs w:val="32"/>
        </w:rPr>
        <w:t xml:space="preserve">  </w:t>
      </w:r>
      <w:r>
        <w:rPr>
          <w:kern w:val="0"/>
          <w:szCs w:val="32"/>
        </w:rPr>
        <w:t>在孙水河流域饮用水水源一级保护区内， 禁止从事本条例第三十一条规定的活动，同时禁止从事下列活动：</w:t>
      </w:r>
    </w:p>
    <w:p>
      <w:pPr>
        <w:pStyle w:val="Normal"/>
        <w:spacing w:lineRule="auto" w:line="240"/>
        <w:ind w:firstLineChars="200" w:startChars="0" w:start="0" w:endChars="0" w:end="0"/>
        <w:rPr>
          <w:kern w:val="0"/>
          <w:szCs w:val="32"/>
        </w:rPr>
      </w:pPr>
      <w:r>
        <w:rPr>
          <w:kern w:val="0"/>
          <w:szCs w:val="32"/>
        </w:rPr>
        <w:t>（一）新建、改建、扩建与供水设施和保护水源无关的建设项目；</w:t>
      </w:r>
    </w:p>
    <w:p>
      <w:pPr>
        <w:pStyle w:val="Normal"/>
        <w:spacing w:lineRule="auto" w:line="240"/>
        <w:ind w:firstLineChars="200" w:startChars="0" w:start="0" w:endChars="0" w:end="0"/>
        <w:rPr>
          <w:kern w:val="0"/>
          <w:szCs w:val="32"/>
        </w:rPr>
      </w:pPr>
      <w:r>
        <w:rPr>
          <w:kern w:val="0"/>
          <w:szCs w:val="32"/>
        </w:rPr>
        <w:t>（二）</w:t>
      </w:r>
      <w:hyperlink r:id="rId2" w:tgtFrame="_blank">
        <w:r>
          <w:rPr>
            <w:rStyle w:val="Hyperlink"/>
            <w:kern w:val="0"/>
            <w:szCs w:val="32"/>
          </w:rPr>
          <w:t>网箱养殖</w:t>
        </w:r>
      </w:hyperlink>
      <w:r>
        <w:rPr>
          <w:kern w:val="0"/>
          <w:szCs w:val="32"/>
        </w:rPr>
        <w:t>、拦网养殖、投饵养殖，从事旅游、游泳、垂钓、水上运动或者其他可能污染饮用水水体的活动。</w:t>
      </w:r>
    </w:p>
    <w:p>
      <w:pPr>
        <w:pStyle w:val="Normal"/>
        <w:spacing w:lineRule="auto" w:line="240"/>
        <w:ind w:firstLineChars="200" w:startChars="0" w:start="0" w:endChars="0" w:end="0"/>
        <w:rPr>
          <w:kern w:val="0"/>
          <w:szCs w:val="32"/>
        </w:rPr>
      </w:pPr>
      <w:r>
        <w:rPr>
          <w:rFonts w:ascii="黑体" w:hAnsi="黑体" w:cs="黑体" w:eastAsia="黑体"/>
          <w:kern w:val="0"/>
          <w:szCs w:val="32"/>
        </w:rPr>
        <w:t>第三十三条</w:t>
      </w:r>
      <w:r>
        <w:rPr>
          <w:kern w:val="0"/>
          <w:szCs w:val="32"/>
        </w:rPr>
        <w:t xml:space="preserve">  市人民政府应当组织水行政主管部门和其他有关主管部门编制孙水河岸线利用规划。</w:t>
      </w:r>
    </w:p>
    <w:p>
      <w:pPr>
        <w:pStyle w:val="Normal"/>
        <w:spacing w:lineRule="auto" w:line="240"/>
        <w:ind w:firstLineChars="200" w:startChars="0" w:start="0" w:endChars="0" w:end="0"/>
        <w:rPr>
          <w:kern w:val="0"/>
          <w:szCs w:val="32"/>
        </w:rPr>
      </w:pPr>
      <w:r>
        <w:rPr>
          <w:kern w:val="0"/>
          <w:szCs w:val="32"/>
        </w:rPr>
        <w:t>孙水河流域县级以上人民政府应当组织水利、国土资源、交通运输等主管部门，根据孙水河岸线利用规划，划定本行政区域河道岸线，保护和合理开发利用岸线资源。</w:t>
      </w:r>
    </w:p>
    <w:p>
      <w:pPr>
        <w:pStyle w:val="Normal"/>
        <w:spacing w:lineRule="auto" w:line="240"/>
        <w:ind w:firstLineChars="200" w:startChars="0" w:start="0" w:endChars="0" w:end="0"/>
        <w:rPr>
          <w:kern w:val="0"/>
          <w:szCs w:val="32"/>
        </w:rPr>
      </w:pPr>
      <w:r>
        <w:rPr>
          <w:kern w:val="0"/>
          <w:szCs w:val="32"/>
        </w:rPr>
        <w:t>孙水河河道岸线范围应当向社会公布。</w:t>
      </w:r>
    </w:p>
    <w:p>
      <w:pPr>
        <w:pStyle w:val="Normal"/>
        <w:spacing w:lineRule="auto" w:line="240"/>
        <w:ind w:firstLineChars="200" w:startChars="0" w:start="0" w:endChars="0" w:end="0"/>
        <w:rPr>
          <w:kern w:val="0"/>
          <w:szCs w:val="32"/>
        </w:rPr>
      </w:pPr>
      <w:r>
        <w:rPr>
          <w:rFonts w:ascii="黑体" w:hAnsi="黑体" w:cs="黑体" w:eastAsia="黑体"/>
          <w:kern w:val="0"/>
          <w:szCs w:val="32"/>
        </w:rPr>
        <w:t>第三十四条</w:t>
      </w:r>
      <w:r>
        <w:rPr>
          <w:b/>
          <w:kern w:val="0"/>
          <w:szCs w:val="32"/>
        </w:rPr>
        <w:t xml:space="preserve">  </w:t>
      </w:r>
      <w:r>
        <w:rPr>
          <w:kern w:val="0"/>
          <w:szCs w:val="32"/>
        </w:rPr>
        <w:t>孙水河流域县级以上人民政府开发、利用和调节、调度水资源时，应当统筹兼顾，维持河流的合理流量和水库的合理水位，维护水体的生态功能。</w:t>
      </w:r>
    </w:p>
    <w:p>
      <w:pPr>
        <w:pStyle w:val="Normal"/>
        <w:spacing w:lineRule="auto" w:line="240"/>
        <w:ind w:firstLineChars="200" w:startChars="0" w:start="0" w:endChars="0" w:end="0"/>
        <w:rPr>
          <w:kern w:val="0"/>
          <w:szCs w:val="32"/>
        </w:rPr>
      </w:pPr>
      <w:r>
        <w:rPr>
          <w:kern w:val="0"/>
          <w:szCs w:val="32"/>
        </w:rPr>
        <w:t>市人民政府水行政主管部门应当会同孙水河流域县级人民政府制定孙水河水量分配方案，报市人民政府批准后实施。</w:t>
      </w:r>
    </w:p>
    <w:p>
      <w:pPr>
        <w:pStyle w:val="Normal"/>
        <w:spacing w:lineRule="auto" w:line="240"/>
        <w:ind w:firstLineChars="200" w:startChars="0" w:start="0" w:endChars="0" w:end="0"/>
        <w:rPr>
          <w:kern w:val="0"/>
          <w:szCs w:val="32"/>
        </w:rPr>
      </w:pPr>
      <w:r>
        <w:rPr>
          <w:kern w:val="0"/>
          <w:szCs w:val="32"/>
        </w:rPr>
        <w:t>孙水河流域取用水总量已经达到或者超过控制指标的地区，县级以上人民政府水行政主管部门应当限制审批建设项目新增取水。　</w:t>
      </w:r>
    </w:p>
    <w:p>
      <w:pPr>
        <w:pStyle w:val="Normal"/>
        <w:spacing w:lineRule="auto" w:line="240"/>
        <w:ind w:firstLineChars="200" w:startChars="0" w:start="0" w:endChars="0" w:end="0"/>
        <w:rPr>
          <w:kern w:val="0"/>
          <w:szCs w:val="32"/>
        </w:rPr>
      </w:pPr>
      <w:r>
        <w:rPr>
          <w:rFonts w:ascii="黑体" w:hAnsi="黑体" w:cs="黑体" w:eastAsia="黑体"/>
          <w:kern w:val="0"/>
          <w:szCs w:val="32"/>
        </w:rPr>
        <w:t>第三十五条</w:t>
      </w:r>
      <w:r>
        <w:rPr>
          <w:b/>
          <w:kern w:val="0"/>
          <w:szCs w:val="32"/>
        </w:rPr>
        <w:t xml:space="preserve">  </w:t>
      </w:r>
      <w:r>
        <w:rPr>
          <w:kern w:val="0"/>
          <w:szCs w:val="32"/>
        </w:rPr>
        <w:t>孙水河流域县级人民政府应当组织孙水河流域乡镇人民政府、街道办事处、村（居）民委员会以及白马水库管理机构做好本辖区内河道、水库的保洁工作。</w:t>
      </w:r>
    </w:p>
    <w:p>
      <w:pPr>
        <w:pStyle w:val="Normal"/>
        <w:spacing w:lineRule="auto" w:line="240"/>
        <w:ind w:firstLineChars="200" w:startChars="0" w:start="0" w:endChars="0" w:end="0"/>
        <w:rPr>
          <w:kern w:val="0"/>
          <w:szCs w:val="32"/>
        </w:rPr>
      </w:pPr>
      <w:r>
        <w:rPr>
          <w:rFonts w:ascii="黑体" w:hAnsi="黑体" w:cs="黑体" w:eastAsia="黑体"/>
          <w:kern w:val="0"/>
          <w:szCs w:val="32"/>
        </w:rPr>
        <w:t>第三十六条</w:t>
      </w:r>
      <w:r>
        <w:rPr>
          <w:b/>
          <w:kern w:val="0"/>
          <w:szCs w:val="32"/>
        </w:rPr>
        <w:t xml:space="preserve">  </w:t>
      </w:r>
      <w:r>
        <w:rPr>
          <w:spacing w:val="-4"/>
          <w:kern w:val="0"/>
          <w:szCs w:val="32"/>
        </w:rPr>
        <w:t>孙水河流域县级以上人民政府应当加强孙水河流域水土保持综合治理，统筹协调辖区内河道清淤疏浚工作。</w:t>
      </w:r>
    </w:p>
    <w:p>
      <w:pPr>
        <w:pStyle w:val="Normal"/>
        <w:spacing w:lineRule="auto" w:line="240"/>
        <w:ind w:firstLineChars="200" w:startChars="0" w:start="0" w:endChars="0" w:end="0"/>
        <w:rPr>
          <w:kern w:val="0"/>
          <w:szCs w:val="32"/>
        </w:rPr>
      </w:pPr>
      <w:r>
        <w:rPr>
          <w:rFonts w:ascii="黑体" w:hAnsi="黑体" w:cs="黑体" w:eastAsia="黑体"/>
          <w:kern w:val="0"/>
          <w:szCs w:val="32"/>
        </w:rPr>
        <w:t>第三十七条</w:t>
      </w:r>
      <w:r>
        <w:rPr>
          <w:color w:val="000000"/>
          <w:szCs w:val="32"/>
        </w:rPr>
        <w:t xml:space="preserve">  </w:t>
      </w:r>
      <w:r>
        <w:rPr>
          <w:kern w:val="0"/>
          <w:szCs w:val="32"/>
        </w:rPr>
        <w:t>孙水河流域县级以上人民政府应当加强孙水河流域湿地保护和生态公益林建设。</w:t>
      </w:r>
    </w:p>
    <w:p>
      <w:pPr>
        <w:pStyle w:val="Normal"/>
        <w:spacing w:lineRule="auto" w:line="240"/>
        <w:ind w:firstLineChars="200" w:startChars="0" w:start="0" w:endChars="0" w:end="0"/>
        <w:rPr>
          <w:kern w:val="0"/>
          <w:szCs w:val="32"/>
        </w:rPr>
      </w:pPr>
      <w:r>
        <w:rPr>
          <w:kern w:val="0"/>
          <w:szCs w:val="32"/>
        </w:rPr>
        <w:t>生态公益林建设应当纳入孙水河流域县级以上人民政府植树造林计划。</w:t>
      </w:r>
    </w:p>
    <w:p>
      <w:pPr>
        <w:pStyle w:val="Normal"/>
        <w:spacing w:lineRule="auto" w:line="240"/>
        <w:jc w:val="center"/>
        <w:rPr>
          <w:bCs/>
          <w:kern w:val="0"/>
          <w:szCs w:val="32"/>
        </w:rPr>
      </w:pPr>
      <w:r>
        <w:rPr>
          <w:bCs/>
          <w:kern w:val="0"/>
          <w:szCs w:val="32"/>
        </w:rPr>
      </w:r>
    </w:p>
    <w:p>
      <w:pPr>
        <w:pStyle w:val="Normal"/>
        <w:spacing w:lineRule="auto" w:line="240"/>
        <w:jc w:val="center"/>
        <w:rPr>
          <w:rFonts w:ascii="黑体" w:hAnsi="黑体" w:eastAsia="黑体" w:cs="黑体"/>
          <w:szCs w:val="32"/>
        </w:rPr>
      </w:pPr>
      <w:r>
        <w:rPr>
          <w:rFonts w:ascii="黑体" w:hAnsi="黑体" w:cs="黑体" w:eastAsia="黑体"/>
          <w:szCs w:val="32"/>
        </w:rPr>
        <w:t>第五章　法律责任</w:t>
      </w:r>
    </w:p>
    <w:p>
      <w:pPr>
        <w:pStyle w:val="Normal"/>
        <w:spacing w:lineRule="auto" w:line="240"/>
        <w:ind w:firstLineChars="200" w:startChars="0" w:start="0" w:endChars="0" w:end="0"/>
        <w:rPr>
          <w:rFonts w:ascii="黑体" w:hAnsi="黑体" w:eastAsia="黑体" w:cs="黑体"/>
          <w:b/>
          <w:kern w:val="0"/>
          <w:szCs w:val="32"/>
        </w:rPr>
      </w:pPr>
      <w:r>
        <w:rPr>
          <w:rFonts w:eastAsia="黑体" w:cs="黑体" w:ascii="黑体" w:hAnsi="黑体"/>
          <w:b/>
          <w:kern w:val="0"/>
          <w:szCs w:val="32"/>
        </w:rPr>
      </w:r>
    </w:p>
    <w:p>
      <w:pPr>
        <w:pStyle w:val="Normal"/>
        <w:spacing w:lineRule="auto" w:line="240"/>
        <w:ind w:firstLineChars="200" w:startChars="0" w:start="0" w:endChars="0" w:end="0"/>
        <w:rPr>
          <w:kern w:val="0"/>
          <w:szCs w:val="32"/>
        </w:rPr>
      </w:pPr>
      <w:r>
        <w:rPr>
          <w:rFonts w:ascii="黑体" w:hAnsi="黑体" w:cs="黑体" w:eastAsia="黑体"/>
          <w:kern w:val="0"/>
          <w:szCs w:val="32"/>
        </w:rPr>
        <w:t>第三十八条</w:t>
      </w:r>
      <w:r>
        <w:rPr>
          <w:b/>
          <w:kern w:val="0"/>
          <w:szCs w:val="32"/>
        </w:rPr>
        <w:t xml:space="preserve">  </w:t>
      </w:r>
      <w:r>
        <w:rPr>
          <w:kern w:val="0"/>
          <w:szCs w:val="32"/>
        </w:rPr>
        <w:t>违反本条例第二十二条第一款规定，在禁止养殖区域内建设畜禽养殖场、养殖小区的，由孙水河流域县级以上人民政府环境保护主管部门责令停止违法行为；拒不停止违法行为的，处三万元以上十万元以下的罚款，并报孙水河流域县级以上人民政府责令拆除或者关闭。</w:t>
      </w:r>
    </w:p>
    <w:p>
      <w:pPr>
        <w:pStyle w:val="Normal"/>
        <w:spacing w:lineRule="auto" w:line="240"/>
        <w:ind w:firstLineChars="200" w:startChars="0" w:start="0" w:endChars="0" w:end="0"/>
        <w:rPr>
          <w:kern w:val="0"/>
          <w:szCs w:val="32"/>
        </w:rPr>
      </w:pPr>
      <w:r>
        <w:rPr>
          <w:kern w:val="0"/>
          <w:szCs w:val="32"/>
        </w:rPr>
        <w:t>违反本条例第三十条第一款第二项规定，在饮用水水源保护区建设畜禽养殖场、养殖小区的，由孙水河流域县级以上人民政府环境保护主管部门责令停止违法行为，处十万元以上五十万元以下的罚款，并报经有批准权的人民政府批准，责令拆除或者关闭。</w:t>
      </w:r>
    </w:p>
    <w:p>
      <w:pPr>
        <w:pStyle w:val="Normal"/>
        <w:shd w:fill="FFFFFF" w:val="clear"/>
        <w:spacing w:lineRule="auto" w:line="240"/>
        <w:ind w:firstLineChars="200" w:startChars="0" w:start="0" w:endChars="0" w:end="0"/>
        <w:rPr>
          <w:kern w:val="0"/>
          <w:szCs w:val="32"/>
        </w:rPr>
      </w:pPr>
      <w:r>
        <w:rPr>
          <w:rFonts w:ascii="黑体" w:hAnsi="黑体" w:cs="黑体" w:eastAsia="黑体"/>
          <w:kern w:val="0"/>
          <w:szCs w:val="32"/>
        </w:rPr>
        <w:t>第三十九条</w:t>
      </w:r>
      <w:r>
        <w:rPr>
          <w:bCs/>
          <w:kern w:val="0"/>
          <w:szCs w:val="32"/>
        </w:rPr>
        <w:t>　</w:t>
      </w:r>
      <w:r>
        <w:rPr>
          <w:kern w:val="0"/>
          <w:szCs w:val="32"/>
        </w:rPr>
        <w:t>违反本条例第二十六条第一项、第二项、第三项、第四项规定，有下列行为之一的，由孙水河流域县级以上人民政府环境保护主管部门责令停止违法行为，限期采取治理措施，消除污染，处以罚款；逾期不采取治理措施的，环境保护主管部门可以指定有治理能力的单位代为治理，所需费用由违法者承担：</w:t>
      </w:r>
    </w:p>
    <w:p>
      <w:pPr>
        <w:pStyle w:val="Normal"/>
        <w:spacing w:lineRule="auto" w:line="240"/>
        <w:ind w:firstLineChars="200" w:startChars="0" w:start="0" w:endChars="0" w:end="0"/>
        <w:rPr>
          <w:kern w:val="0"/>
          <w:szCs w:val="32"/>
        </w:rPr>
      </w:pPr>
      <w:r>
        <w:rPr>
          <w:kern w:val="0"/>
          <w:szCs w:val="32"/>
        </w:rPr>
        <w:t>（一）向水体排放、倾倒工业废渣、城镇垃圾和其他废弃物，在河流、渠道、水库最高水位线以下的滩地、岸坡堆放、存贮固体废弃物或者其他污染物；</w:t>
      </w:r>
    </w:p>
    <w:p>
      <w:pPr>
        <w:pStyle w:val="Normal"/>
        <w:spacing w:lineRule="auto" w:line="240"/>
        <w:ind w:firstLineChars="200" w:startChars="0" w:start="0" w:endChars="0" w:end="0"/>
        <w:rPr>
          <w:kern w:val="0"/>
          <w:szCs w:val="32"/>
        </w:rPr>
      </w:pPr>
      <w:r>
        <w:rPr>
          <w:kern w:val="0"/>
          <w:szCs w:val="32"/>
        </w:rPr>
        <w:t>（二）在水体清洗装贮过油类或者有毒有害污染物的车辆、容器；</w:t>
      </w:r>
    </w:p>
    <w:p>
      <w:pPr>
        <w:pStyle w:val="Normal"/>
        <w:spacing w:lineRule="auto" w:line="240"/>
        <w:ind w:firstLineChars="200" w:startChars="0" w:start="0" w:endChars="0" w:end="0"/>
        <w:rPr>
          <w:kern w:val="0"/>
          <w:szCs w:val="32"/>
        </w:rPr>
      </w:pPr>
      <w:r>
        <w:rPr>
          <w:kern w:val="0"/>
          <w:szCs w:val="32"/>
        </w:rPr>
        <w:t>（三）违反国家有关规定或者标准，向水体排放含热废水或者含病原体的污水；</w:t>
      </w:r>
    </w:p>
    <w:p>
      <w:pPr>
        <w:pStyle w:val="Normal"/>
        <w:spacing w:lineRule="auto" w:line="240"/>
        <w:ind w:firstLineChars="200" w:startChars="0" w:start="0" w:endChars="0" w:end="0"/>
        <w:rPr>
          <w:kern w:val="0"/>
          <w:szCs w:val="32"/>
        </w:rPr>
      </w:pPr>
      <w:r>
        <w:rPr>
          <w:kern w:val="0"/>
          <w:szCs w:val="32"/>
        </w:rPr>
        <w:t>（四）向水体排放油类、酸液、碱液或者剧毒废液。</w:t>
      </w:r>
    </w:p>
    <w:p>
      <w:pPr>
        <w:pStyle w:val="Normal"/>
        <w:shd w:fill="FFFFFF" w:val="clear"/>
        <w:spacing w:lineRule="auto" w:line="240"/>
        <w:ind w:firstLineChars="200" w:startChars="0" w:start="0" w:endChars="0" w:end="0"/>
        <w:rPr>
          <w:kern w:val="0"/>
          <w:szCs w:val="32"/>
        </w:rPr>
      </w:pPr>
      <w:r>
        <w:rPr>
          <w:kern w:val="0"/>
          <w:szCs w:val="32"/>
        </w:rPr>
        <w:t>有前款第一项、第二项、第三项行为之一的，处二万元以上二十万元以下罚款。有前款第四项行为之一的，处十万元以上一百万元以下罚款；情节严重的，报经有批准权的人民政府批准，责令停业、关闭。</w:t>
      </w:r>
    </w:p>
    <w:p>
      <w:pPr>
        <w:pStyle w:val="Normal"/>
        <w:shd w:fill="FFFFFF" w:val="clear"/>
        <w:spacing w:lineRule="auto" w:line="240"/>
        <w:ind w:firstLineChars="200" w:startChars="0" w:start="0" w:endChars="0" w:end="0"/>
        <w:rPr>
          <w:kern w:val="0"/>
          <w:szCs w:val="32"/>
        </w:rPr>
      </w:pPr>
      <w:r>
        <w:rPr>
          <w:rFonts w:ascii="黑体" w:hAnsi="黑体" w:cs="黑体" w:eastAsia="黑体"/>
          <w:kern w:val="0"/>
          <w:szCs w:val="32"/>
        </w:rPr>
        <w:t>第四十条</w:t>
      </w:r>
      <w:r>
        <w:rPr>
          <w:bCs/>
          <w:kern w:val="0"/>
          <w:szCs w:val="32"/>
          <w:shd w:fill="FFFFFF" w:val="clear"/>
        </w:rPr>
        <w:t xml:space="preserve">  </w:t>
      </w:r>
      <w:r>
        <w:rPr>
          <w:kern w:val="0"/>
          <w:szCs w:val="32"/>
        </w:rPr>
        <w:t>违反本条例第二十六条第五项规定，在孙水河流域采用爆炸、电击、施放毒物或者使用小于最小网目尺寸的网具等破坏渔业资源的方法捕捞水生动物的，由孙水河流域县级以上人民政府畜牧水产主管部门没收渔获物和违法所得，处五百元以上五万元以下罚款；情节严重的，没收渔具， 吊销捕捞许可证；情节特别严重的，可以没收渔船。</w:t>
      </w:r>
    </w:p>
    <w:p>
      <w:pPr>
        <w:pStyle w:val="Normal"/>
        <w:spacing w:lineRule="auto" w:line="240"/>
        <w:ind w:firstLineChars="200" w:startChars="0" w:start="0" w:endChars="0" w:end="0"/>
        <w:rPr>
          <w:kern w:val="0"/>
          <w:szCs w:val="32"/>
        </w:rPr>
      </w:pPr>
      <w:r>
        <w:rPr>
          <w:rFonts w:ascii="黑体" w:hAnsi="黑体" w:cs="黑体" w:eastAsia="黑体"/>
          <w:kern w:val="0"/>
          <w:szCs w:val="32"/>
        </w:rPr>
        <w:t>第四十一条</w:t>
      </w:r>
      <w:r>
        <w:rPr>
          <w:szCs w:val="32"/>
        </w:rPr>
        <w:t xml:space="preserve">  </w:t>
      </w:r>
      <w:r>
        <w:rPr>
          <w:kern w:val="0"/>
          <w:szCs w:val="32"/>
        </w:rPr>
        <w:t>违反本条例第二十六条第六项规定的，在孙水河流域水域上经营餐饮业的，由孙水河流域县级以上人民政府环境保护主管部门责令停业；拒不停业的，由孙水河流域县级以上人民政府组织环境保护、水利等主管部门没收专门用于经营餐饮业的设施、工具等财物，可以并处二万元以上十万元以下罚款。</w:t>
      </w:r>
    </w:p>
    <w:p>
      <w:pPr>
        <w:pStyle w:val="Normal"/>
        <w:spacing w:lineRule="auto" w:line="240"/>
        <w:ind w:firstLineChars="200" w:startChars="0" w:start="0" w:endChars="0" w:end="0"/>
        <w:rPr>
          <w:kern w:val="0"/>
          <w:szCs w:val="32"/>
        </w:rPr>
      </w:pPr>
      <w:r>
        <w:rPr>
          <w:rFonts w:ascii="黑体" w:hAnsi="黑体" w:cs="黑体" w:eastAsia="黑体"/>
          <w:kern w:val="0"/>
          <w:szCs w:val="32"/>
        </w:rPr>
        <w:t>第四十二条</w:t>
      </w:r>
      <w:r>
        <w:rPr>
          <w:szCs w:val="32"/>
        </w:rPr>
        <w:t>　</w:t>
      </w:r>
      <w:r>
        <w:rPr>
          <w:kern w:val="0"/>
          <w:szCs w:val="32"/>
        </w:rPr>
        <w:t>违反本条例第二十八条第一款规定，在孙水河河道管理范围或者白马水库管理范围内建设妨碍行洪的建筑物、构筑物，从事影响河势稳定、危害河岸堤防安全和其他妨碍河道行洪的活动的，由孙水河流域县级以上人民政府水行政主管部门责令纠正违法行为，排除阻碍或者采取其他补救措施，可以处五万元以下罚款。</w:t>
      </w:r>
    </w:p>
    <w:p>
      <w:pPr>
        <w:pStyle w:val="Normal"/>
        <w:spacing w:lineRule="auto" w:line="240"/>
        <w:ind w:firstLineChars="200" w:startChars="0" w:start="0" w:endChars="0" w:end="0"/>
        <w:rPr>
          <w:kern w:val="0"/>
          <w:szCs w:val="32"/>
        </w:rPr>
      </w:pPr>
      <w:r>
        <w:rPr>
          <w:rFonts w:ascii="黑体" w:hAnsi="黑体" w:cs="黑体" w:eastAsia="黑体"/>
          <w:kern w:val="0"/>
          <w:szCs w:val="32"/>
        </w:rPr>
        <w:t>第四十三条</w:t>
      </w:r>
      <w:r>
        <w:rPr>
          <w:b/>
          <w:kern w:val="0"/>
          <w:szCs w:val="32"/>
        </w:rPr>
        <w:t xml:space="preserve">  </w:t>
      </w:r>
      <w:r>
        <w:rPr>
          <w:kern w:val="0"/>
          <w:szCs w:val="32"/>
        </w:rPr>
        <w:t>违反本条例第二十八条第二款规定，在孙水河干流或者白马水库管理范围内采砂的，由孙水河流域县级以上人民政府水行政主管部门责令停止违法行为，没收违法所得和非法采砂机具，可以并处十万元以上三十万元以下罚款。</w:t>
      </w:r>
    </w:p>
    <w:p>
      <w:pPr>
        <w:pStyle w:val="Normal"/>
        <w:shd w:fill="FFFFFF" w:val="clear"/>
        <w:spacing w:lineRule="auto" w:line="240"/>
        <w:ind w:firstLineChars="200" w:startChars="0" w:start="0" w:endChars="0" w:end="0"/>
        <w:rPr>
          <w:kern w:val="0"/>
          <w:szCs w:val="32"/>
        </w:rPr>
      </w:pPr>
      <w:r>
        <w:rPr>
          <w:rFonts w:ascii="黑体" w:hAnsi="黑体" w:cs="黑体" w:eastAsia="黑体"/>
          <w:kern w:val="0"/>
          <w:szCs w:val="32"/>
        </w:rPr>
        <w:t>第四十四条</w:t>
      </w:r>
      <w:r>
        <w:rPr>
          <w:kern w:val="0"/>
          <w:szCs w:val="32"/>
        </w:rPr>
        <w:t>　违反本条例第三十条第一款第一项规定，在孙水河流域饮用水水源保护区内设置排污口的，由孙水河流域县级以上人民政府责令限期拆除，处十万元以上五十万元以下的罚款；逾期不拆除的，强制拆除，所需费用由违法者承担，处五十万元以上一百万元以下的罚款，并可以责令停产整顿。</w:t>
      </w:r>
    </w:p>
    <w:p>
      <w:pPr>
        <w:pStyle w:val="Normal"/>
        <w:shd w:fill="FFFFFF" w:val="clear"/>
        <w:spacing w:lineRule="auto" w:line="240"/>
        <w:ind w:firstLineChars="200" w:startChars="0" w:start="0" w:endChars="0" w:end="0"/>
        <w:rPr>
          <w:kern w:val="0"/>
          <w:szCs w:val="32"/>
        </w:rPr>
      </w:pPr>
      <w:r>
        <w:rPr>
          <w:kern w:val="0"/>
          <w:szCs w:val="32"/>
        </w:rPr>
        <w:t>违反本条例第三十一条、第三十二条第一项规定，在孙水河流域饮用水水源二级保护区内新建、改建、扩建排放污染物的建设项目，或者在饮用水水源一级保护区内新建、改建、扩建与供水设施和保护水源无关的建设项目的，由孙水河流域县级以上人民政府环境保护主管部门责令停止违法行为，处十万元以上五十万元以下的罚款；并报经有批准权的人民政府批准，责令拆除或者关闭。</w:t>
      </w:r>
    </w:p>
    <w:p>
      <w:pPr>
        <w:pStyle w:val="Normal"/>
        <w:spacing w:lineRule="auto" w:line="240"/>
        <w:ind w:firstLineChars="200" w:startChars="0" w:start="0" w:endChars="0" w:end="0"/>
        <w:rPr>
          <w:kern w:val="0"/>
          <w:szCs w:val="32"/>
        </w:rPr>
      </w:pPr>
      <w:r>
        <w:rPr>
          <w:rFonts w:ascii="黑体" w:hAnsi="黑体" w:cs="黑体" w:eastAsia="黑体"/>
          <w:kern w:val="0"/>
          <w:szCs w:val="32"/>
        </w:rPr>
        <w:t>第四十五条</w:t>
      </w:r>
      <w:r>
        <w:rPr>
          <w:bCs/>
          <w:szCs w:val="32"/>
        </w:rPr>
        <w:t>　</w:t>
      </w:r>
      <w:r>
        <w:rPr>
          <w:kern w:val="0"/>
          <w:szCs w:val="32"/>
        </w:rPr>
        <w:t>违反本条例第三十条第二款规定，运输危险化学品的车辆未经批准进入孙水河流域饮用水水源保护区，由孙水河流域县级以上人民政府公安机关责令改正，处五万元以上十万元以下罚款；经批准进入，但未采取适当的防护措施、配备必要的防护用品和应急救援器材的，由孙水河流域县级以上人民政府交通运输主管部门责令改正，处五万元以上十万元以下罚款。</w:t>
      </w:r>
    </w:p>
    <w:p>
      <w:pPr>
        <w:pStyle w:val="Normal"/>
        <w:spacing w:lineRule="auto" w:line="240"/>
        <w:ind w:firstLineChars="200" w:startChars="0" w:start="0" w:endChars="0" w:end="0"/>
        <w:rPr>
          <w:kern w:val="0"/>
          <w:szCs w:val="32"/>
        </w:rPr>
      </w:pPr>
      <w:r>
        <w:rPr>
          <w:rFonts w:ascii="黑体" w:hAnsi="黑体" w:cs="黑体" w:eastAsia="黑体"/>
          <w:kern w:val="0"/>
          <w:szCs w:val="32"/>
        </w:rPr>
        <w:t>第四十六条</w:t>
      </w:r>
      <w:r>
        <w:rPr>
          <w:b/>
          <w:kern w:val="0"/>
          <w:szCs w:val="32"/>
        </w:rPr>
        <w:t xml:space="preserve">  </w:t>
      </w:r>
      <w:r>
        <w:rPr>
          <w:kern w:val="0"/>
          <w:szCs w:val="32"/>
        </w:rPr>
        <w:t>违反本条例第三十二条第二项规定，在孙水河流域饮用水水源一级保护区内进行网箱养殖、拦网养殖、投饵养殖，组织旅游、游泳、垂钓、水上运动或者其他可能污染饮用水水体的活动的，由孙水河流域县级以上人民政府环境保护主管部门责令停止违法行为，处二万元以上十万元以下罚款；个人在孙水河流域饮用水水源一级保护区内游泳、垂钓或者从事其他可能污染水体的活动的，由孙水河流域县级以上人民政府环境保护主管部门责令停止违法行为，可以处二百元以上五百元以下罚款。</w:t>
      </w:r>
    </w:p>
    <w:p>
      <w:pPr>
        <w:pStyle w:val="Normal"/>
        <w:spacing w:lineRule="auto" w:line="240"/>
        <w:ind w:firstLineChars="200" w:startChars="0" w:start="0" w:endChars="0" w:end="0"/>
        <w:rPr>
          <w:kern w:val="0"/>
          <w:szCs w:val="32"/>
        </w:rPr>
      </w:pPr>
      <w:r>
        <w:rPr>
          <w:rFonts w:ascii="黑体" w:hAnsi="黑体" w:cs="黑体" w:eastAsia="黑体"/>
          <w:kern w:val="0"/>
          <w:szCs w:val="32"/>
        </w:rPr>
        <w:t>第四十七条</w:t>
      </w:r>
      <w:r>
        <w:rPr>
          <w:b/>
          <w:kern w:val="0"/>
          <w:szCs w:val="32"/>
        </w:rPr>
        <w:t xml:space="preserve">  </w:t>
      </w:r>
      <w:r>
        <w:rPr>
          <w:kern w:val="0"/>
          <w:szCs w:val="32"/>
        </w:rPr>
        <w:t>孙水河流域乡镇以上人民政府、有关主管部门及其工作人员违反本条例规定，有下列行为之一的，对直接负责的主管人员和其他直接责任人员依法给予行政处分：</w:t>
      </w:r>
    </w:p>
    <w:p>
      <w:pPr>
        <w:pStyle w:val="Normal"/>
        <w:spacing w:lineRule="auto" w:line="240"/>
        <w:ind w:firstLineChars="200" w:startChars="0" w:start="0" w:endChars="0" w:end="0"/>
        <w:rPr>
          <w:kern w:val="0"/>
          <w:szCs w:val="32"/>
        </w:rPr>
      </w:pPr>
      <w:r>
        <w:rPr>
          <w:kern w:val="0"/>
          <w:szCs w:val="32"/>
        </w:rPr>
        <w:t>（一）不依法作出行政许可的；</w:t>
      </w:r>
    </w:p>
    <w:p>
      <w:pPr>
        <w:pStyle w:val="Normal"/>
        <w:shd w:fill="FFFFFF" w:val="clear"/>
        <w:spacing w:lineRule="auto" w:line="240"/>
        <w:ind w:firstLineChars="200" w:startChars="0" w:start="0" w:endChars="0" w:end="0"/>
        <w:rPr>
          <w:kern w:val="0"/>
          <w:szCs w:val="32"/>
        </w:rPr>
      </w:pPr>
      <w:r>
        <w:rPr>
          <w:kern w:val="0"/>
          <w:szCs w:val="32"/>
        </w:rPr>
        <w:t>（二）不履行污染物排放总量削减、控制职责，或者不依法责令拆除、关闭应当拆除、关闭的设施、项目的；</w:t>
      </w:r>
    </w:p>
    <w:p>
      <w:pPr>
        <w:pStyle w:val="Normal"/>
        <w:spacing w:lineRule="auto" w:line="240"/>
        <w:ind w:firstLineChars="200" w:startChars="0" w:start="0" w:endChars="0" w:end="0"/>
        <w:rPr>
          <w:kern w:val="0"/>
          <w:szCs w:val="32"/>
        </w:rPr>
      </w:pPr>
      <w:r>
        <w:rPr>
          <w:kern w:val="0"/>
          <w:szCs w:val="32"/>
        </w:rPr>
        <w:t>（三）不履行水质监测职责或者发布虚假监测信息的；</w:t>
      </w:r>
    </w:p>
    <w:p>
      <w:pPr>
        <w:pStyle w:val="Normal"/>
        <w:spacing w:lineRule="auto" w:line="240"/>
        <w:ind w:firstLineChars="200" w:startChars="0" w:start="0" w:endChars="0" w:end="0"/>
        <w:rPr>
          <w:kern w:val="0"/>
          <w:szCs w:val="32"/>
        </w:rPr>
      </w:pPr>
      <w:r>
        <w:rPr>
          <w:kern w:val="0"/>
          <w:szCs w:val="32"/>
        </w:rPr>
        <w:t>（四）不履行排污口管理职责的；</w:t>
      </w:r>
    </w:p>
    <w:p>
      <w:pPr>
        <w:pStyle w:val="Normal"/>
        <w:shd w:fill="FFFFFF" w:val="clear"/>
        <w:spacing w:lineRule="auto" w:line="240"/>
        <w:ind w:firstLineChars="200" w:startChars="0" w:start="0" w:endChars="0" w:end="0"/>
        <w:rPr>
          <w:kern w:val="0"/>
          <w:szCs w:val="32"/>
        </w:rPr>
      </w:pPr>
      <w:r>
        <w:rPr>
          <w:kern w:val="0"/>
          <w:szCs w:val="32"/>
        </w:rPr>
        <w:t>（五）不履行取水总量控制和水资源调度职责的；</w:t>
      </w:r>
    </w:p>
    <w:p>
      <w:pPr>
        <w:pStyle w:val="Normal"/>
        <w:shd w:fill="FFFFFF" w:val="clear"/>
        <w:spacing w:lineRule="auto" w:line="240"/>
        <w:ind w:firstLineChars="200" w:startChars="0" w:start="0" w:endChars="0" w:end="0"/>
        <w:rPr>
          <w:kern w:val="0"/>
          <w:szCs w:val="32"/>
        </w:rPr>
      </w:pPr>
      <w:r>
        <w:rPr>
          <w:kern w:val="0"/>
          <w:szCs w:val="32"/>
        </w:rPr>
        <w:t>（六）不履行本条例规定的其他职责的。</w:t>
      </w:r>
    </w:p>
    <w:p>
      <w:pPr>
        <w:pStyle w:val="Normal"/>
        <w:spacing w:lineRule="auto" w:line="240"/>
        <w:ind w:firstLineChars="200" w:startChars="0" w:start="0" w:endChars="0" w:end="0"/>
        <w:rPr>
          <w:kern w:val="0"/>
          <w:szCs w:val="32"/>
        </w:rPr>
      </w:pPr>
      <w:r>
        <w:rPr>
          <w:rFonts w:ascii="黑体" w:hAnsi="黑体" w:cs="黑体" w:eastAsia="黑体"/>
          <w:kern w:val="0"/>
          <w:szCs w:val="32"/>
        </w:rPr>
        <w:t>第四十八条</w:t>
      </w:r>
      <w:r>
        <w:rPr>
          <w:b/>
          <w:kern w:val="0"/>
          <w:szCs w:val="32"/>
        </w:rPr>
        <w:t xml:space="preserve">  </w:t>
      </w:r>
      <w:r>
        <w:rPr>
          <w:kern w:val="0"/>
          <w:szCs w:val="32"/>
        </w:rPr>
        <w:t>本条例未规定处罚的其他违法行为，法律法规有规定的，从其规定。</w:t>
      </w:r>
    </w:p>
    <w:p>
      <w:pPr>
        <w:pStyle w:val="Normal"/>
        <w:spacing w:lineRule="auto" w:line="240"/>
        <w:jc w:val="center"/>
        <w:rPr>
          <w:kern w:val="0"/>
          <w:szCs w:val="32"/>
        </w:rPr>
      </w:pPr>
      <w:r>
        <w:rPr>
          <w:kern w:val="0"/>
          <w:szCs w:val="32"/>
        </w:rPr>
      </w:r>
    </w:p>
    <w:p>
      <w:pPr>
        <w:pStyle w:val="Normal"/>
        <w:spacing w:lineRule="auto" w:line="240"/>
        <w:jc w:val="center"/>
        <w:rPr>
          <w:rFonts w:ascii="黑体" w:hAnsi="黑体" w:eastAsia="黑体" w:cs="黑体"/>
          <w:szCs w:val="32"/>
        </w:rPr>
      </w:pPr>
      <w:r>
        <w:rPr>
          <w:rFonts w:ascii="黑体" w:hAnsi="黑体" w:cs="黑体" w:eastAsia="黑体"/>
          <w:szCs w:val="32"/>
        </w:rPr>
        <w:t>第六章  附则</w:t>
      </w:r>
    </w:p>
    <w:p>
      <w:pPr>
        <w:pStyle w:val="Normal"/>
        <w:spacing w:lineRule="auto" w:line="240"/>
        <w:jc w:val="center"/>
        <w:rPr>
          <w:rFonts w:ascii="黑体" w:hAnsi="黑体" w:eastAsia="黑体" w:cs="黑体"/>
          <w:bCs/>
          <w:szCs w:val="32"/>
        </w:rPr>
      </w:pPr>
      <w:r>
        <w:rPr>
          <w:rFonts w:eastAsia="黑体" w:cs="黑体" w:ascii="黑体" w:hAnsi="黑体"/>
          <w:bCs/>
          <w:szCs w:val="32"/>
        </w:rPr>
      </w:r>
    </w:p>
    <w:p>
      <w:pPr>
        <w:pStyle w:val="Normal"/>
        <w:spacing w:lineRule="auto" w:line="240"/>
        <w:ind w:firstLineChars="200" w:startChars="0" w:start="0" w:endChars="0" w:end="0"/>
        <w:rPr/>
      </w:pPr>
      <w:r>
        <w:rPr>
          <w:rFonts w:ascii="黑体" w:hAnsi="黑体" w:cs="黑体" w:eastAsia="黑体"/>
          <w:kern w:val="0"/>
          <w:szCs w:val="32"/>
        </w:rPr>
        <w:t>第四十九条</w:t>
      </w:r>
      <w:r>
        <w:rPr>
          <w:bCs/>
          <w:szCs w:val="32"/>
        </w:rPr>
        <w:t xml:space="preserve">  </w:t>
      </w:r>
      <w:r>
        <w:rPr>
          <w:kern w:val="0"/>
          <w:szCs w:val="32"/>
        </w:rPr>
        <w:t>本条例经湖南省人民代表大会常务委员会批准后，由娄底市人民代表大会常务委员会公布，自</w:t>
      </w:r>
      <w:r>
        <w:rPr>
          <w:kern w:val="0"/>
          <w:szCs w:val="32"/>
        </w:rPr>
        <w:t>2018</w:t>
      </w:r>
      <w:r>
        <w:rPr>
          <w:kern w:val="0"/>
          <w:szCs w:val="32"/>
        </w:rPr>
        <w:t>年</w:t>
      </w:r>
      <w:r>
        <w:rPr>
          <w:kern w:val="0"/>
          <w:szCs w:val="32"/>
        </w:rPr>
        <w:t>1</w:t>
      </w:r>
      <w:r>
        <w:rPr>
          <w:kern w:val="0"/>
          <w:szCs w:val="32"/>
        </w:rPr>
        <w:t>月</w:t>
      </w:r>
      <w:r>
        <w:rPr>
          <w:kern w:val="0"/>
          <w:szCs w:val="32"/>
        </w:rPr>
        <w:t>1</w:t>
      </w:r>
      <w:r>
        <w:rPr>
          <w:kern w:val="0"/>
          <w:szCs w:val="32"/>
        </w:rPr>
        <w:t>日起施行。</w:t>
      </w:r>
    </w:p>
    <w:sectPr>
      <w:footerReference w:type="even" r:id="rId3"/>
      <w:footerReference w:type="default" r:id="rId4"/>
      <w:type w:val="nextPage"/>
      <w:pgSz w:w="11906" w:h="16838"/>
      <w:pgMar w:left="1588" w:right="1474" w:gutter="0" w:header="0" w:top="2098" w:footer="1418" w:bottom="1701"/>
      <w:pgNumType w:fmt="decimal"/>
      <w:formProt w:val="false"/>
      <w:textDirection w:val="lrTb"/>
      <w:docGrid w:type="linesAndChars" w:linePitch="592"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6" behindDoc="0" locked="0" layoutInCell="0" allowOverlap="1">
              <wp:simplePos x="0" y="0"/>
              <wp:positionH relativeFrom="margin">
                <wp:align>outside</wp:align>
              </wp:positionH>
              <wp:positionV relativeFrom="paragraph">
                <wp:posOffset>635</wp:posOffset>
              </wp:positionV>
              <wp:extent cx="198120" cy="604520"/>
              <wp:effectExtent l="0" t="0" r="0" b="0"/>
              <wp:wrapSquare wrapText="bothSides"/>
              <wp:docPr id="1" name="Frame2"/>
              <a:graphic xmlns:a="http://schemas.openxmlformats.org/drawingml/2006/main">
                <a:graphicData uri="http://schemas.microsoft.com/office/word/2010/wordprocessingShape">
                  <wps:wsp>
                    <wps:cNvSpPr txBox="1"/>
                    <wps:spPr>
                      <a:xfrm>
                        <a:off x="0" y="0"/>
                        <a:ext cx="198120" cy="604520"/>
                      </a:xfrm>
                      <a:prstGeom prst="rect"/>
                      <a:solidFill>
                        <a:srgbClr val="FFFFFF">
                          <a:alpha val="0"/>
                        </a:srgbClr>
                      </a:solidFill>
                    </wps:spPr>
                    <wps:txbx>
                      <w:txbxContent>
                        <w:p>
                          <w:pPr>
                            <w:pStyle w:val="Footer"/>
                            <w:ind w:firstLineChars="100" w:startChars="0" w:start="0" w:endChars="0" w:end="0"/>
                            <w:rPr>
                              <w:rStyle w:val="PageNumber"/>
                              <w:rFonts w:ascii="宋体" w:hAnsi="宋体" w:eastAsia="宋体" w:cs="宋体"/>
                              <w:sz w:val="28"/>
                              <w:szCs w:val="28"/>
                            </w:rPr>
                          </w:pPr>
                          <w:r>
                            <w:rPr>
                              <w:rFonts w:eastAsia="宋体" w:cs="宋体" w:ascii="宋体" w:hAnsi="宋体"/>
                              <w:sz w:val="28"/>
                              <w:szCs w:val="28"/>
                            </w:rPr>
                            <w:fldChar w:fldCharType="begin"/>
                          </w:r>
                          <w:r>
                            <w:rPr>
                              <w:rFonts w:eastAsia="宋体" w:cs="宋体" w:ascii="宋体" w:hAnsi="宋体"/>
                              <w:sz w:val="28"/>
                              <w:szCs w:val="28"/>
                            </w:rPr>
                            <w:instrText xml:space="preserve"> PAGE </w:instrText>
                          </w:r>
                          <w:r>
                            <w:rPr>
                              <w:rFonts w:eastAsia="宋体" w:cs="宋体" w:ascii="宋体" w:hAnsi="宋体"/>
                              <w:sz w:val="28"/>
                              <w:szCs w:val="28"/>
                            </w:rPr>
                            <w:fldChar w:fldCharType="separate"/>
                          </w:r>
                          <w:r>
                            <w:rPr>
                              <w:rFonts w:eastAsia="宋体" w:cs="宋体" w:ascii="宋体" w:hAnsi="宋体"/>
                              <w:sz w:val="28"/>
                              <w:szCs w:val="28"/>
                            </w:rPr>
                            <w:t>14</w:t>
                          </w:r>
                          <w:r>
                            <w:rPr>
                              <w:rFonts w:eastAsia="宋体" w:cs="宋体" w:ascii="宋体" w:hAnsi="宋体"/>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47.6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startChars="0" w:start="0" w:endChars="0" w:end="0"/>
                      <w:rPr>
                        <w:rStyle w:val="PageNumber"/>
                        <w:rFonts w:ascii="宋体" w:hAnsi="宋体" w:eastAsia="宋体" w:cs="宋体"/>
                        <w:sz w:val="28"/>
                        <w:szCs w:val="28"/>
                      </w:rPr>
                    </w:pPr>
                    <w:r>
                      <w:rPr>
                        <w:rFonts w:eastAsia="宋体" w:cs="宋体" w:ascii="宋体" w:hAnsi="宋体"/>
                        <w:sz w:val="28"/>
                        <w:szCs w:val="28"/>
                      </w:rPr>
                      <w:fldChar w:fldCharType="begin"/>
                    </w:r>
                    <w:r>
                      <w:rPr>
                        <w:rFonts w:eastAsia="宋体" w:cs="宋体" w:ascii="宋体" w:hAnsi="宋体"/>
                        <w:sz w:val="28"/>
                        <w:szCs w:val="28"/>
                      </w:rPr>
                      <w:instrText xml:space="preserve"> PAGE </w:instrText>
                    </w:r>
                    <w:r>
                      <w:rPr>
                        <w:rFonts w:eastAsia="宋体" w:cs="宋体" w:ascii="宋体" w:hAnsi="宋体"/>
                        <w:sz w:val="28"/>
                        <w:szCs w:val="28"/>
                      </w:rPr>
                      <w:fldChar w:fldCharType="separate"/>
                    </w:r>
                    <w:r>
                      <w:rPr>
                        <w:rFonts w:eastAsia="宋体" w:cs="宋体" w:ascii="宋体" w:hAnsi="宋体"/>
                        <w:sz w:val="28"/>
                        <w:szCs w:val="28"/>
                      </w:rPr>
                      <w:t>14</w:t>
                    </w:r>
                    <w:r>
                      <w:rPr>
                        <w:rFonts w:eastAsia="宋体" w:cs="宋体" w:ascii="宋体" w:hAnsi="宋体"/>
                        <w:sz w:val="28"/>
                        <w:szCs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252095" distR="252095" simplePos="0" relativeHeight="9" behindDoc="0" locked="0" layoutInCell="0" allowOverlap="1">
              <wp:simplePos x="0" y="0"/>
              <wp:positionH relativeFrom="margin">
                <wp:align>outside</wp:align>
              </wp:positionH>
              <wp:positionV relativeFrom="paragraph">
                <wp:posOffset>635</wp:posOffset>
              </wp:positionV>
              <wp:extent cx="247015" cy="302260"/>
              <wp:effectExtent l="0" t="0" r="0" b="0"/>
              <wp:wrapSquare wrapText="bothSides"/>
              <wp:docPr id="2" name="Frame1"/>
              <a:graphic xmlns:a="http://schemas.openxmlformats.org/drawingml/2006/main">
                <a:graphicData uri="http://schemas.microsoft.com/office/word/2010/wordprocessingShape">
                  <wps:wsp>
                    <wps:cNvSpPr txBox="1"/>
                    <wps:spPr>
                      <a:xfrm>
                        <a:off x="0" y="0"/>
                        <a:ext cx="247015" cy="302260"/>
                      </a:xfrm>
                      <a:prstGeom prst="rect"/>
                      <a:solidFill>
                        <a:srgbClr val="FFFFFF">
                          <a:alpha val="0"/>
                        </a:srgbClr>
                      </a:solidFill>
                    </wps:spPr>
                    <wps:txbx>
                      <w:txbxContent>
                        <w:p>
                          <w:pPr>
                            <w:pStyle w:val="Footer"/>
                            <w:jc w:val="end"/>
                            <w:rPr>
                              <w:rStyle w:val="PageNumber"/>
                              <w:rFonts w:ascii="宋体" w:hAnsi="宋体" w:eastAsia="宋体" w:cs="宋体" w:hint="eastAsia"/>
                              <w:sz w:val="28"/>
                              <w:szCs w:val="28"/>
                            </w:rPr>
                          </w:pPr>
                          <w:r>
                            <w:rPr>
                              <w:rFonts w:eastAsia="宋体" w:cs="宋体" w:ascii="宋体" w:hAnsi="宋体"/>
                              <w:sz w:val="28"/>
                              <w:szCs w:val="28"/>
                            </w:rPr>
                            <w:fldChar w:fldCharType="begin"/>
                          </w:r>
                          <w:r>
                            <w:rPr>
                              <w:rFonts w:eastAsia="宋体" w:cs="宋体" w:ascii="宋体" w:hAnsi="宋体"/>
                              <w:sz w:val="28"/>
                              <w:szCs w:val="28"/>
                            </w:rPr>
                            <w:instrText xml:space="preserve"> PAGE </w:instrText>
                          </w:r>
                          <w:r>
                            <w:rPr>
                              <w:rFonts w:eastAsia="宋体" w:cs="宋体" w:ascii="宋体" w:hAnsi="宋体"/>
                              <w:sz w:val="28"/>
                              <w:szCs w:val="28"/>
                            </w:rPr>
                            <w:fldChar w:fldCharType="separate"/>
                          </w:r>
                          <w:r>
                            <w:rPr>
                              <w:rFonts w:eastAsia="宋体" w:cs="宋体" w:ascii="宋体" w:hAnsi="宋体"/>
                              <w:sz w:val="28"/>
                              <w:szCs w:val="28"/>
                            </w:rPr>
                            <w:t>15</w:t>
                          </w:r>
                          <w:r>
                            <w:rPr>
                              <w:rFonts w:eastAsia="宋体" w:cs="宋体" w:ascii="宋体" w:hAnsi="宋体"/>
                              <w:sz w:val="28"/>
                              <w:szCs w:val="28"/>
                            </w:rPr>
                            <w:fldChar w:fldCharType="end"/>
                          </w:r>
                          <w:r>
                            <w:rPr>
                              <w:rFonts w:eastAsia="宋体" w:cs="宋体" w:hint="eastAsia" w:ascii="宋体" w:hAnsi="宋体"/>
                              <w:sz w:val="28"/>
                              <w:szCs w:val="28"/>
                            </w:rPr>
                            <w:t xml:space="preserve">  </w:t>
                          </w:r>
                        </w:p>
                      </w:txbxContent>
                    </wps:txbx>
                    <wps:bodyPr anchor="t" lIns="0" tIns="0" rIns="0" bIns="0">
                      <a:noAutofit/>
                    </wps:bodyPr>
                  </wps:wsp>
                </a:graphicData>
              </a:graphic>
            </wp:anchor>
          </w:drawing>
        </mc:Choice>
        <mc:Fallback>
          <w:pict>
            <v:rect fillcolor="#FFFFFF" style="position:absolute;rotation:-0;width:19.45pt;height:23.8pt;mso-wrap-distance-left:19.85pt;mso-wrap-distance-right:19.85pt;mso-wrap-distance-top:0pt;mso-wrap-distance-bottom:0pt;margin-top:0.05pt;mso-position-vertical-relative:text;margin-left:402.9pt;mso-position-horizontal:outside;mso-position-horizontal-relative:margin">
              <v:fill opacity="0f"/>
              <v:textbox inset="0in,0in,0in,0in">
                <w:txbxContent>
                  <w:p>
                    <w:pPr>
                      <w:pStyle w:val="Footer"/>
                      <w:jc w:val="end"/>
                      <w:rPr>
                        <w:rStyle w:val="PageNumber"/>
                        <w:rFonts w:ascii="宋体" w:hAnsi="宋体" w:eastAsia="宋体" w:cs="宋体" w:hint="eastAsia"/>
                        <w:sz w:val="28"/>
                        <w:szCs w:val="28"/>
                      </w:rPr>
                    </w:pPr>
                    <w:r>
                      <w:rPr>
                        <w:rFonts w:eastAsia="宋体" w:cs="宋体" w:ascii="宋体" w:hAnsi="宋体"/>
                        <w:sz w:val="28"/>
                        <w:szCs w:val="28"/>
                      </w:rPr>
                      <w:fldChar w:fldCharType="begin"/>
                    </w:r>
                    <w:r>
                      <w:rPr>
                        <w:rFonts w:eastAsia="宋体" w:cs="宋体" w:ascii="宋体" w:hAnsi="宋体"/>
                        <w:sz w:val="28"/>
                        <w:szCs w:val="28"/>
                      </w:rPr>
                      <w:instrText xml:space="preserve"> PAGE </w:instrText>
                    </w:r>
                    <w:r>
                      <w:rPr>
                        <w:rFonts w:eastAsia="宋体" w:cs="宋体" w:ascii="宋体" w:hAnsi="宋体"/>
                        <w:sz w:val="28"/>
                        <w:szCs w:val="28"/>
                      </w:rPr>
                      <w:fldChar w:fldCharType="separate"/>
                    </w:r>
                    <w:r>
                      <w:rPr>
                        <w:rFonts w:eastAsia="宋体" w:cs="宋体" w:ascii="宋体" w:hAnsi="宋体"/>
                        <w:sz w:val="28"/>
                        <w:szCs w:val="28"/>
                      </w:rPr>
                      <w:t>15</w:t>
                    </w:r>
                    <w:r>
                      <w:rPr>
                        <w:rFonts w:eastAsia="宋体" w:cs="宋体" w:ascii="宋体" w:hAnsi="宋体"/>
                        <w:sz w:val="28"/>
                        <w:szCs w:val="28"/>
                      </w:rPr>
                      <w:fldChar w:fldCharType="end"/>
                    </w:r>
                    <w:r>
                      <w:rPr>
                        <w:rFonts w:eastAsia="宋体" w:cs="宋体" w:hint="eastAsia" w:ascii="宋体" w:hAnsi="宋体"/>
                        <w:sz w:val="28"/>
                        <w:szCs w:val="28"/>
                      </w:rPr>
                      <w:t xml:space="preserve">  </w:t>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exact" w:line="62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PageNumber">
    <w:name w:val="page number"/>
    <w:basedOn w:val="Style14"/>
    <w:rPr/>
  </w:style>
  <w:style w:type="character" w:styleId="Char">
    <w:name w:val="页眉 Char"/>
    <w:basedOn w:val="Style14"/>
    <w:qFormat/>
    <w:rPr>
      <w:rFonts w:eastAsia="仿宋_GB2312"/>
      <w:kern w:val="2"/>
      <w:sz w:val="18"/>
      <w:szCs w:val="18"/>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spacing w:lineRule="atLeast" w:line="240"/>
      <w:jc w:val="center"/>
    </w:pPr>
    <w:rPr>
      <w:sz w:val="18"/>
      <w:szCs w:val="18"/>
    </w:rPr>
  </w:style>
  <w:style w:type="paragraph" w:styleId="Style15">
    <w:name w:val="普通(网站)"/>
    <w:basedOn w:val="Normal"/>
    <w:qFormat/>
    <w:pPr>
      <w:widowControl/>
      <w:spacing w:lineRule="auto" w:line="240" w:before="280" w:after="280"/>
      <w:jc w:val="start"/>
    </w:pPr>
    <w:rPr>
      <w:rFonts w:ascii="宋体" w:hAnsi="宋体" w:eastAsia="宋体" w:cs="宋体"/>
      <w:kern w:val="0"/>
      <w:sz w:val="24"/>
      <w:szCs w:val="24"/>
    </w:rPr>
  </w:style>
  <w:style w:type="paragraph" w:styleId="Footer">
    <w:name w:val="footer"/>
    <w:basedOn w:val="Normal"/>
    <w:pPr>
      <w:tabs>
        <w:tab w:val="clear" w:pos="420"/>
        <w:tab w:val="center" w:pos="4153" w:leader="none"/>
        <w:tab w:val="right" w:pos="8306" w:leader="none"/>
      </w:tabs>
      <w:snapToGrid w:val="false"/>
      <w:spacing w:lineRule="atLeast" w:line="240"/>
      <w:jc w:val="start"/>
    </w:pPr>
    <w:rPr>
      <w:sz w:val="18"/>
      <w:szCs w:val="18"/>
    </w:rPr>
  </w:style>
  <w:style w:type="paragraph" w:styleId="CharCharCharCharCharCharCharCharCharCharCharCharCharCharCharCharCharCharChar">
    <w:name w:val="Char Char Char Char Char Char Char Char Char Char Char Char Char Char Char Char Char Char Char"/>
    <w:basedOn w:val="Normal"/>
    <w:qFormat/>
    <w:pPr>
      <w:tabs>
        <w:tab w:val="clear" w:pos="420"/>
        <w:tab w:val="left" w:pos="907" w:leader="none"/>
      </w:tabs>
      <w:spacing w:lineRule="auto" w:line="240"/>
      <w:ind w:hanging="453" w:start="907" w:end="0"/>
    </w:pPr>
    <w:rPr>
      <w:rFonts w:eastAsia="宋体"/>
      <w:sz w:val="21"/>
      <w:szCs w:val="2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baike.sogou.com/lemma/ShowInnerLink.htm?lemmaId=71656525&amp;ss_c=ssc.citiao.link" TargetMode="External"/><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2017-12-06T09:03:00Z</dcterms:created>
  <dc:creator>walkinnet</dc:creator>
  <dc:description/>
  <dc:language>en-US</dc:language>
  <cp:lastModifiedBy>Administrator</cp:lastModifiedBy>
  <cp:lastPrinted>2017-09-18T16:41:00Z</cp:lastPrinted>
  <dcterms:modified xsi:type="dcterms:W3CDTF">2017-12-06T08:56:58Z</dcterms:modified>
  <cp:revision>2</cp:revision>
  <dc:subject/>
  <dc:title>省十二届人大常委会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2052-10.1.0.6930</vt:lpwstr>
  </property>
</Properties>
</file>