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jc w:val="both"/>
        <w:rPr>
          <w:rFonts w:ascii="仿宋_GB2312" w:hAnsi="仿宋_GB2312" w:eastAsia="仿宋" w:cs="Times New Roman" w:hint="eastAsia"/>
          <w:b w:val="false"/>
          <w:bCs/>
          <w:i w:val="false"/>
          <w:sz w:val="32"/>
          <w:szCs w:val="32"/>
        </w:rPr>
      </w:pPr>
      <w:r>
        <w:rPr>
          <w:rFonts w:eastAsia="仿宋" w:cs="Times New Roman" w:hint="eastAsia" w:ascii="仿宋_GB2312" w:hAnsi="仿宋_GB2312"/>
          <w:b w:val="false"/>
          <w:bCs/>
          <w:i w:val="false"/>
          <w:sz w:val="32"/>
          <w:szCs w:val="32"/>
        </w:rPr>
      </w:r>
    </w:p>
    <w:p>
      <w:pPr>
        <w:pStyle w:val="Heading"/>
        <w:widowControl w:val="false"/>
        <w:spacing w:lineRule="exact" w:line="560" w:before="0" w:after="0"/>
        <w:ind w:firstLineChars="0" w:firstLine="0" w:startChars="0" w:start="0" w:endChars="0" w:end="0"/>
        <w:jc w:val="center"/>
        <w:rPr>
          <w:rFonts w:ascii="宋体" w:hAnsi="宋体" w:eastAsia="宋体" w:cs="方正小标宋简体;宋体" w:hint="eastAsia"/>
          <w:b/>
          <w:bCs/>
          <w:color w:val="000000"/>
          <w:sz w:val="44"/>
          <w:szCs w:val="44"/>
        </w:rPr>
      </w:pPr>
      <w:r>
        <w:rPr>
          <w:rFonts w:ascii="宋体" w:hAnsi="宋体" w:cs="Times New Roman" w:hint="eastAsia"/>
          <w:b/>
          <w:bCs/>
          <w:kern w:val="2"/>
          <w:sz w:val="44"/>
          <w:szCs w:val="44"/>
        </w:rPr>
        <w:t>吉林省生态环境保护条例</w:t>
      </w:r>
    </w:p>
    <w:p>
      <w:pPr>
        <w:pStyle w:val="NewNew"/>
        <w:keepNext w:val="false"/>
        <w:keepLines w:val="false"/>
        <w:pageBreakBefore w:val="false"/>
        <w:widowControl w:val="false"/>
        <w:kinsoku w:val="true"/>
        <w:overflowPunct w:val="true"/>
        <w:autoSpaceDE w:val="true"/>
        <w:bidi w:val="0"/>
        <w:snapToGrid w:val="true"/>
        <w:spacing w:lineRule="auto" w:line="240" w:before="312" w:after="0"/>
        <w:ind w:firstLineChars="100" w:startChars="0" w:start="0" w:endChars="0" w:end="0"/>
        <w:jc w:val="center"/>
        <w:textAlignment w:val="auto"/>
        <w:rPr>
          <w:rFonts w:ascii="楷体" w:hAnsi="楷体" w:eastAsia="楷体" w:cs="楷体" w:hint="eastAsia"/>
          <w:b w:val="false"/>
          <w:bCs w:val="false"/>
          <w:spacing w:val="-10"/>
          <w:sz w:val="32"/>
          <w:szCs w:val="32"/>
        </w:rPr>
      </w:pPr>
      <w:r>
        <w:rPr>
          <w:rFonts w:ascii="楷体" w:hAnsi="楷体" w:cs="楷体" w:hint="eastAsia" w:eastAsia="楷体"/>
          <w:b w:val="false"/>
          <w:bCs w:val="false"/>
          <w:spacing w:val="-10"/>
          <w:sz w:val="32"/>
          <w:szCs w:val="32"/>
        </w:rPr>
        <w:t>（</w:t>
      </w:r>
      <w:r>
        <w:rPr>
          <w:rFonts w:eastAsia="楷体" w:cs="楷体" w:hint="eastAsia" w:ascii="楷体" w:hAnsi="楷体"/>
          <w:b w:val="false"/>
          <w:bCs w:val="false"/>
          <w:spacing w:val="-10"/>
          <w:sz w:val="32"/>
          <w:szCs w:val="32"/>
        </w:rPr>
        <w:t>2020</w:t>
      </w:r>
      <w:r>
        <w:rPr>
          <w:rFonts w:ascii="楷体" w:hAnsi="楷体" w:cs="楷体" w:hint="eastAsia" w:eastAsia="楷体"/>
          <w:b w:val="false"/>
          <w:bCs w:val="false"/>
          <w:spacing w:val="-10"/>
          <w:sz w:val="32"/>
          <w:szCs w:val="32"/>
        </w:rPr>
        <w:t xml:space="preserve">年 </w:t>
      </w:r>
      <w:r>
        <w:rPr>
          <w:rFonts w:eastAsia="楷体" w:cs="楷体" w:hint="eastAsia" w:ascii="楷体" w:hAnsi="楷体"/>
          <w:b w:val="false"/>
          <w:bCs w:val="false"/>
          <w:spacing w:val="-10"/>
          <w:sz w:val="32"/>
          <w:szCs w:val="32"/>
        </w:rPr>
        <w:t>11</w:t>
      </w:r>
      <w:r>
        <w:rPr>
          <w:rFonts w:ascii="楷体" w:hAnsi="楷体" w:cs="楷体" w:hint="eastAsia" w:eastAsia="楷体"/>
          <w:b w:val="false"/>
          <w:bCs w:val="false"/>
          <w:spacing w:val="-10"/>
          <w:sz w:val="32"/>
          <w:szCs w:val="32"/>
        </w:rPr>
        <w:t>月</w:t>
      </w:r>
      <w:r>
        <w:rPr>
          <w:rFonts w:eastAsia="楷体" w:cs="楷体" w:hint="eastAsia" w:ascii="楷体" w:hAnsi="楷体"/>
          <w:b w:val="false"/>
          <w:bCs w:val="false"/>
          <w:spacing w:val="-10"/>
          <w:sz w:val="32"/>
          <w:szCs w:val="32"/>
        </w:rPr>
        <w:t>27</w:t>
      </w:r>
      <w:r>
        <w:rPr>
          <w:rFonts w:ascii="楷体" w:hAnsi="楷体" w:cs="楷体" w:hint="eastAsia" w:eastAsia="楷体"/>
          <w:b w:val="false"/>
          <w:bCs w:val="false"/>
          <w:spacing w:val="-10"/>
          <w:sz w:val="32"/>
          <w:szCs w:val="32"/>
        </w:rPr>
        <w:t>日吉林省第十三届人民代表大会</w:t>
      </w:r>
    </w:p>
    <w:p>
      <w:pPr>
        <w:pStyle w:val="Normal"/>
        <w:snapToGrid w:val="false"/>
        <w:spacing w:lineRule="exact" w:line="560"/>
        <w:jc w:val="center"/>
        <w:rPr>
          <w:rFonts w:ascii="仿宋" w:hAnsi="仿宋" w:eastAsia="仿宋" w:cs="仿宋" w:hint="eastAsia"/>
          <w:b w:val="false"/>
          <w:bCs w:val="false"/>
          <w:sz w:val="32"/>
          <w:szCs w:val="32"/>
        </w:rPr>
      </w:pPr>
      <w:r>
        <w:rPr>
          <w:rFonts w:ascii="楷体" w:hAnsi="楷体" w:cs="楷体" w:hint="eastAsia" w:eastAsia="楷体"/>
          <w:b w:val="false"/>
          <w:bCs w:val="false"/>
          <w:spacing w:val="-10"/>
          <w:sz w:val="32"/>
          <w:szCs w:val="32"/>
        </w:rPr>
        <w:t>常务委员会第二十五次会议通过）</w:t>
      </w:r>
    </w:p>
    <w:p>
      <w:pPr>
        <w:pStyle w:val="Heading1"/>
        <w:keepNext w:val="false"/>
        <w:keepLines w:val="false"/>
        <w:widowControl w:val="false"/>
        <w:spacing w:lineRule="auto" w:line="240" w:before="312" w:after="312"/>
        <w:ind w:hanging="0" w:start="0"/>
        <w:rPr>
          <w:rFonts w:ascii="黑体" w:hAnsi="黑体" w:eastAsia="黑体" w:cs="黑体"/>
          <w:b w:val="false"/>
          <w:bCs/>
          <w:szCs w:val="32"/>
        </w:rPr>
      </w:pPr>
      <w:r>
        <w:rPr>
          <w:rFonts w:ascii="黑体" w:hAnsi="黑体" w:cs="黑体" w:hint="eastAsia" w:eastAsia="黑体"/>
          <w:b w:val="false"/>
          <w:bCs/>
          <w:kern w:val="0"/>
          <w:sz w:val="32"/>
          <w:szCs w:val="32"/>
        </w:rPr>
        <w:t>第一章  总  则</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sz w:val="32"/>
          <w:szCs w:val="32"/>
        </w:rPr>
        <w:t>第</w:t>
      </w:r>
      <w:r>
        <w:rPr>
          <w:rFonts w:ascii="黑体" w:hAnsi="黑体" w:cs="黑体" w:hint="eastAsia" w:eastAsia="黑体"/>
          <w:b w:val="false"/>
          <w:i w:val="false"/>
          <w:kern w:val="0"/>
          <w:sz w:val="32"/>
          <w:szCs w:val="32"/>
        </w:rPr>
        <w:t xml:space="preserve">一条 </w:t>
      </w:r>
      <w:r>
        <w:rPr>
          <w:rFonts w:ascii="仿宋_GB2312" w:hAnsi="仿宋_GB2312" w:cs="仿宋_GB2312" w:hint="eastAsia" w:eastAsia="仿宋"/>
          <w:b w:val="false"/>
          <w:i w:val="false"/>
          <w:sz w:val="32"/>
          <w:szCs w:val="32"/>
        </w:rPr>
        <w:t>为保护和改善生态环境，防治污染和其他公害，维护生态环境安全，保障公众健康，满足人民日益增长的优美生态环境需要，推进生态文明建设，促进经济社会可持续发展，根据《中华人民共和国环境保护法》和有关法律法规，结合本省实际，制定本条例。</w:t>
      </w:r>
    </w:p>
    <w:p>
      <w:pPr>
        <w:pStyle w:val="Normal"/>
        <w:widowControl w:val="false"/>
        <w:ind w:firstLineChars="200" w:startChars="0" w:start="0" w:endChars="0" w:end="0"/>
        <w:rPr>
          <w:rFonts w:ascii="仿宋_GB2312" w:hAnsi="仿宋_GB2312" w:eastAsia="仿宋" w:cs="仿宋_GB2312"/>
          <w:b w:val="false"/>
          <w:i w:val="false"/>
          <w:kern w:val="0"/>
          <w:sz w:val="32"/>
          <w:szCs w:val="32"/>
          <w:highlight w:val="none"/>
        </w:rPr>
      </w:pPr>
      <w:r>
        <w:rPr>
          <w:rFonts w:ascii="黑体" w:hAnsi="黑体" w:cs="黑体" w:hint="eastAsia" w:eastAsia="黑体"/>
          <w:b w:val="false"/>
          <w:i w:val="false"/>
          <w:sz w:val="32"/>
          <w:szCs w:val="32"/>
        </w:rPr>
        <w:t>第</w:t>
      </w:r>
      <w:r>
        <w:rPr>
          <w:rFonts w:ascii="黑体" w:hAnsi="黑体" w:cs="黑体" w:hint="eastAsia" w:eastAsia="黑体"/>
          <w:b w:val="false"/>
          <w:i w:val="false"/>
          <w:kern w:val="0"/>
          <w:sz w:val="32"/>
          <w:szCs w:val="32"/>
        </w:rPr>
        <w:t xml:space="preserve">二条 </w:t>
      </w:r>
      <w:r>
        <w:rPr>
          <w:rFonts w:ascii="仿宋_GB2312" w:hAnsi="仿宋_GB2312" w:cs="仿宋_GB2312" w:hint="eastAsia" w:eastAsia="仿宋"/>
          <w:b w:val="false"/>
          <w:i w:val="false"/>
          <w:kern w:val="0"/>
          <w:sz w:val="32"/>
          <w:szCs w:val="32"/>
        </w:rPr>
        <w:t>本条例适用于本省行政区域内生态环境保护及其监督管理活动。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 w:cs="仿宋_GB2312" w:hint="eastAsia"/>
          <w:b w:val="false"/>
          <w:i w:val="false"/>
          <w:kern w:val="0"/>
          <w:sz w:val="32"/>
          <w:szCs w:val="32"/>
          <w:highlight w:val="none"/>
        </w:rPr>
      </w:pPr>
      <w:r>
        <w:rPr>
          <w:rFonts w:ascii="黑体" w:hAnsi="黑体" w:cs="黑体" w:hint="eastAsia" w:eastAsia="黑体"/>
          <w:b w:val="false"/>
          <w:i w:val="false"/>
          <w:kern w:val="0"/>
          <w:sz w:val="32"/>
          <w:szCs w:val="32"/>
        </w:rPr>
        <w:t xml:space="preserve">第三条 </w:t>
      </w:r>
      <w:r>
        <w:rPr>
          <w:rFonts w:ascii="仿宋_GB2312" w:hAnsi="仿宋_GB2312" w:cs="仿宋_GB2312" w:hint="eastAsia" w:eastAsia="仿宋"/>
          <w:b w:val="false"/>
          <w:i w:val="false"/>
          <w:kern w:val="0"/>
          <w:sz w:val="32"/>
          <w:szCs w:val="32"/>
        </w:rPr>
        <w:t>坚持绿色发展、人与自然和谐共生理念，贯彻节约优先、保护优先、自然恢复为主的方针，遵循预防为主、统筹规划、空间管控、系统治理、</w:t>
      </w:r>
      <w:r>
        <w:rPr>
          <w:rFonts w:ascii="仿宋_GB2312" w:hAnsi="仿宋_GB2312" w:cs="仿宋_GB2312" w:hint="eastAsia" w:eastAsia="仿宋"/>
          <w:b w:val="false"/>
          <w:i w:val="false"/>
          <w:sz w:val="32"/>
          <w:szCs w:val="32"/>
        </w:rPr>
        <w:t>全民</w:t>
      </w:r>
      <w:r>
        <w:rPr>
          <w:rFonts w:ascii="仿宋_GB2312" w:hAnsi="仿宋_GB2312" w:cs="仿宋_GB2312" w:hint="eastAsia" w:eastAsia="仿宋"/>
          <w:b w:val="false"/>
          <w:i w:val="false"/>
          <w:kern w:val="0"/>
          <w:sz w:val="32"/>
          <w:szCs w:val="32"/>
        </w:rPr>
        <w:t>共治、损害担责的原则。</w:t>
      </w:r>
    </w:p>
    <w:p>
      <w:pPr>
        <w:pStyle w:val="Normal"/>
        <w:widowControl w:val="false"/>
        <w:ind w:firstLineChars="200" w:startChars="0" w:start="0" w:endChars="0" w:end="0"/>
        <w:rPr>
          <w:rFonts w:ascii="仿宋_GB2312" w:hAnsi="仿宋_GB2312" w:eastAsia="仿宋" w:cs="仿宋_GB2312" w:hint="eastAsia"/>
          <w:b w:val="false"/>
          <w:i w:val="false"/>
          <w:kern w:val="0"/>
          <w:sz w:val="32"/>
          <w:szCs w:val="32"/>
          <w:highlight w:val="none"/>
        </w:rPr>
      </w:pPr>
      <w:r>
        <w:rPr>
          <w:rFonts w:ascii="黑体" w:hAnsi="黑体" w:cs="黑体" w:hint="eastAsia" w:eastAsia="黑体"/>
          <w:b w:val="false"/>
          <w:i w:val="false"/>
          <w:sz w:val="32"/>
          <w:szCs w:val="32"/>
        </w:rPr>
        <w:t>第四条</w:t>
      </w:r>
      <w:r>
        <w:rPr>
          <w:rFonts w:ascii="黑体" w:hAnsi="黑体" w:cs="黑体" w:hint="eastAsia" w:eastAsia="黑体"/>
          <w:b w:val="false"/>
          <w:i w:val="false"/>
          <w:kern w:val="0"/>
          <w:sz w:val="32"/>
          <w:szCs w:val="32"/>
        </w:rPr>
        <w:t xml:space="preserve"> </w:t>
      </w:r>
      <w:r>
        <w:rPr>
          <w:rFonts w:ascii="仿宋_GB2312" w:hAnsi="仿宋_GB2312" w:cs="仿宋_GB2312" w:hint="eastAsia" w:eastAsia="仿宋"/>
          <w:b w:val="false"/>
          <w:i w:val="false"/>
          <w:kern w:val="0"/>
          <w:sz w:val="32"/>
          <w:szCs w:val="32"/>
        </w:rPr>
        <w:t>县级以上人民政府应当将生态环境保护工作纳入国民经济和社会发展规划，</w:t>
      </w:r>
      <w:r>
        <w:rPr>
          <w:rFonts w:ascii="仿宋_GB2312" w:hAnsi="仿宋_GB2312" w:cs="仿宋_GB2312" w:hint="eastAsia" w:eastAsia="仿宋"/>
          <w:b w:val="false"/>
          <w:bCs/>
          <w:i w:val="false"/>
          <w:sz w:val="32"/>
          <w:szCs w:val="32"/>
        </w:rPr>
        <w:t>对涉及生态环境的重大政策措施，应当</w:t>
      </w:r>
      <w:r>
        <w:rPr>
          <w:rFonts w:ascii="仿宋_GB2312" w:hAnsi="仿宋_GB2312" w:cs="仿宋_GB2312" w:hint="eastAsia" w:eastAsia="仿宋"/>
          <w:b w:val="false"/>
          <w:i w:val="false"/>
          <w:sz w:val="32"/>
          <w:szCs w:val="32"/>
        </w:rPr>
        <w:t>实行科学民主决策，</w:t>
      </w:r>
      <w:r>
        <w:rPr>
          <w:rFonts w:ascii="仿宋_GB2312" w:hAnsi="仿宋_GB2312" w:cs="仿宋_GB2312" w:hint="eastAsia" w:eastAsia="仿宋"/>
          <w:b w:val="false"/>
          <w:bCs/>
          <w:i w:val="false"/>
          <w:sz w:val="32"/>
          <w:szCs w:val="32"/>
        </w:rPr>
        <w:t>依法履行公众参与、专家论证、风险评估、公平竞争审查、合法性审查、集体讨论决定等程序</w:t>
      </w:r>
      <w:r>
        <w:rPr>
          <w:rFonts w:ascii="仿宋_GB2312" w:hAnsi="仿宋_GB2312" w:cs="仿宋_GB2312" w:hint="eastAsia" w:eastAsia="仿宋"/>
          <w:b w:val="false"/>
          <w:i w:val="false"/>
          <w:kern w:val="0"/>
          <w:sz w:val="32"/>
          <w:szCs w:val="32"/>
        </w:rPr>
        <w:t>，落实各类主体责任，完善生态环境保护责任制度。</w:t>
      </w:r>
    </w:p>
    <w:p>
      <w:pPr>
        <w:pStyle w:val="Normal"/>
        <w:widowControl w:val="false"/>
        <w:ind w:firstLineChars="200" w:startChars="0" w:start="0" w:endChars="0" w:end="0"/>
        <w:rPr>
          <w:rFonts w:ascii="仿宋_GB2312" w:hAnsi="仿宋_GB2312" w:eastAsia="仿宋" w:cs="仿宋_GB2312" w:hint="eastAsia"/>
          <w:b w:val="false"/>
          <w:i w:val="false"/>
          <w:kern w:val="0"/>
          <w:sz w:val="32"/>
          <w:szCs w:val="32"/>
          <w:highlight w:val="none"/>
        </w:rPr>
      </w:pPr>
      <w:r>
        <w:rPr>
          <w:rFonts w:ascii="黑体" w:hAnsi="黑体" w:cs="黑体" w:hint="eastAsia" w:eastAsia="黑体"/>
          <w:b w:val="false"/>
          <w:i w:val="false"/>
          <w:kern w:val="0"/>
          <w:sz w:val="32"/>
          <w:szCs w:val="32"/>
        </w:rPr>
        <w:t xml:space="preserve">第五条 </w:t>
      </w:r>
      <w:r>
        <w:rPr>
          <w:rFonts w:ascii="仿宋_GB2312" w:hAnsi="仿宋_GB2312" w:cs="仿宋_GB2312" w:hint="eastAsia" w:eastAsia="仿宋"/>
          <w:b w:val="false"/>
          <w:i w:val="false"/>
          <w:sz w:val="32"/>
          <w:szCs w:val="32"/>
        </w:rPr>
        <w:t>一切单位和个人都有保护生态环境</w:t>
      </w:r>
      <w:r>
        <w:rPr>
          <w:rFonts w:ascii="仿宋_GB2312" w:hAnsi="仿宋_GB2312" w:cs="仿宋_GB2312" w:hint="eastAsia" w:eastAsia="仿宋"/>
          <w:b w:val="false"/>
          <w:i w:val="false"/>
          <w:kern w:val="0"/>
          <w:sz w:val="32"/>
          <w:szCs w:val="32"/>
        </w:rPr>
        <w:t>的义务。</w:t>
      </w:r>
    </w:p>
    <w:p>
      <w:pPr>
        <w:pStyle w:val="Normal"/>
        <w:widowControl w:val="false"/>
        <w:ind w:firstLineChars="200" w:startChars="0" w:start="0" w:endChars="0" w:end="0"/>
        <w:rPr>
          <w:rFonts w:ascii="仿宋_GB2312" w:hAnsi="仿宋_GB2312" w:eastAsia="仿宋" w:cs="仿宋_GB2312"/>
          <w:b w:val="false"/>
          <w:i w:val="false"/>
          <w:kern w:val="0"/>
          <w:sz w:val="32"/>
          <w:szCs w:val="32"/>
          <w:highlight w:val="none"/>
        </w:rPr>
      </w:pPr>
      <w:r>
        <w:rPr>
          <w:rFonts w:ascii="仿宋_GB2312" w:hAnsi="仿宋_GB2312" w:cs="仿宋_GB2312" w:hint="eastAsia" w:eastAsia="仿宋"/>
          <w:b w:val="false"/>
          <w:i w:val="false"/>
          <w:sz w:val="32"/>
          <w:szCs w:val="32"/>
        </w:rPr>
        <w:t>各级人民政府应当对本行政区域的生态环境质量负责</w:t>
      </w:r>
      <w:r>
        <w:rPr>
          <w:rFonts w:ascii="仿宋_GB2312" w:hAnsi="仿宋_GB2312" w:cs="仿宋_GB2312" w:hint="eastAsia" w:eastAsia="仿宋"/>
          <w:b w:val="false"/>
          <w:i w:val="false"/>
          <w:kern w:val="0"/>
          <w:sz w:val="32"/>
          <w:szCs w:val="32"/>
        </w:rPr>
        <w:t>。</w:t>
      </w:r>
    </w:p>
    <w:p>
      <w:pPr>
        <w:pStyle w:val="Normal"/>
        <w:widowControl w:val="false"/>
        <w:ind w:firstLineChars="200" w:startChars="0" w:start="0" w:endChars="0" w:end="0"/>
        <w:rPr>
          <w:rFonts w:ascii="仿宋_GB2312" w:hAnsi="仿宋_GB2312" w:eastAsia="仿宋" w:cs="仿宋_GB2312"/>
          <w:b w:val="false"/>
          <w:i w:val="false"/>
          <w:kern w:val="0"/>
          <w:sz w:val="32"/>
          <w:szCs w:val="32"/>
          <w:highlight w:val="none"/>
        </w:rPr>
      </w:pPr>
      <w:r>
        <w:rPr>
          <w:rFonts w:ascii="仿宋_GB2312" w:hAnsi="仿宋_GB2312" w:cs="仿宋_GB2312" w:hint="eastAsia" w:eastAsia="仿宋"/>
          <w:b w:val="false"/>
          <w:i w:val="false"/>
          <w:kern w:val="0"/>
          <w:sz w:val="32"/>
          <w:szCs w:val="32"/>
        </w:rPr>
        <w:t>乡（镇）人民政府、街道办事处应当落实生态环境保护相关职责，确定</w:t>
      </w:r>
      <w:r>
        <w:rPr>
          <w:rFonts w:ascii="黑体" w:hAnsi="黑体" w:cs="仿宋_GB2312" w:hint="eastAsia" w:eastAsia="仿宋"/>
          <w:b w:val="false"/>
          <w:bCs/>
          <w:kern w:val="0"/>
          <w:sz w:val="32"/>
          <w:szCs w:val="32"/>
        </w:rPr>
        <w:t>承担</w:t>
      </w:r>
      <w:r>
        <w:rPr>
          <w:rFonts w:ascii="仿宋_GB2312" w:hAnsi="仿宋_GB2312" w:cs="仿宋_GB2312" w:hint="eastAsia" w:eastAsia="仿宋"/>
          <w:b w:val="false"/>
          <w:i w:val="false"/>
          <w:kern w:val="0"/>
          <w:sz w:val="32"/>
          <w:szCs w:val="32"/>
        </w:rPr>
        <w:t>生态环境保护责任的机构和人员。</w:t>
      </w:r>
    </w:p>
    <w:p>
      <w:pPr>
        <w:pStyle w:val="Normal"/>
        <w:widowControl w:val="false"/>
        <w:ind w:firstLineChars="200" w:startChars="0" w:start="0" w:endChars="0" w:end="0"/>
        <w:rPr>
          <w:rFonts w:ascii="仿宋_GB2312" w:hAnsi="仿宋_GB2312" w:eastAsia="仿宋" w:cs="仿宋_GB2312"/>
          <w:b w:val="false"/>
          <w:i w:val="false"/>
          <w:kern w:val="0"/>
          <w:sz w:val="32"/>
          <w:szCs w:val="32"/>
          <w:highlight w:val="none"/>
        </w:rPr>
      </w:pPr>
      <w:r>
        <w:rPr>
          <w:rFonts w:ascii="仿宋_GB2312" w:hAnsi="仿宋_GB2312" w:cs="仿宋_GB2312" w:hint="eastAsia" w:eastAsia="仿宋"/>
          <w:b w:val="false"/>
          <w:i w:val="false"/>
          <w:kern w:val="0"/>
          <w:sz w:val="32"/>
          <w:szCs w:val="32"/>
        </w:rPr>
        <w:t>村（居）民委员会依照法律法规和有关规定督促和引导村（居）民保护和改善生态环境，协助各级人民政府及其有关部门或派出机构做好生态环境保护工作。</w:t>
      </w:r>
    </w:p>
    <w:p>
      <w:pPr>
        <w:pStyle w:val="Normal"/>
        <w:widowControl w:val="false"/>
        <w:ind w:firstLineChars="200" w:startChars="0" w:start="0" w:endChars="0" w:end="0"/>
        <w:rPr>
          <w:rFonts w:ascii="仿宋_GB2312" w:hAnsi="仿宋_GB2312" w:eastAsia="仿宋" w:cs="仿宋_GB2312"/>
          <w:b w:val="false"/>
          <w:i w:val="false"/>
          <w:kern w:val="0"/>
          <w:sz w:val="32"/>
          <w:szCs w:val="32"/>
          <w:highlight w:val="none"/>
        </w:rPr>
      </w:pPr>
      <w:r>
        <w:rPr>
          <w:rFonts w:ascii="仿宋_GB2312" w:hAnsi="仿宋_GB2312" w:cs="仿宋_GB2312" w:hint="eastAsia" w:eastAsia="仿宋"/>
          <w:b w:val="false"/>
          <w:i w:val="false"/>
          <w:kern w:val="0"/>
          <w:sz w:val="32"/>
          <w:szCs w:val="32"/>
        </w:rPr>
        <w:t>企业事业单位和其他生产经营者应当防止、减少环境污染和生态破坏，对所造成的损害依法承担责任。</w:t>
      </w:r>
    </w:p>
    <w:p>
      <w:pPr>
        <w:pStyle w:val="Normal"/>
        <w:widowControl w:val="false"/>
        <w:ind w:firstLineChars="200" w:startChars="0" w:start="0" w:endChars="0" w:end="0"/>
        <w:rPr>
          <w:rFonts w:ascii="仿宋_GB2312" w:hAnsi="仿宋_GB2312" w:eastAsia="仿宋" w:cs="仿宋_GB2312"/>
          <w:b w:val="false"/>
          <w:i w:val="false"/>
          <w:kern w:val="0"/>
          <w:sz w:val="32"/>
          <w:szCs w:val="32"/>
          <w:highlight w:val="none"/>
        </w:rPr>
      </w:pPr>
      <w:r>
        <w:rPr>
          <w:rFonts w:ascii="黑体" w:hAnsi="黑体" w:cs="黑体" w:hint="eastAsia" w:eastAsia="黑体"/>
          <w:b w:val="false"/>
          <w:i w:val="false"/>
          <w:kern w:val="0"/>
          <w:sz w:val="32"/>
          <w:szCs w:val="32"/>
        </w:rPr>
        <w:t xml:space="preserve">第六条 </w:t>
      </w:r>
      <w:r>
        <w:rPr>
          <w:rFonts w:ascii="仿宋_GB2312" w:hAnsi="仿宋_GB2312" w:cs="仿宋_GB2312" w:hint="eastAsia" w:eastAsia="仿宋"/>
          <w:b w:val="false"/>
          <w:i w:val="false"/>
          <w:sz w:val="32"/>
          <w:szCs w:val="32"/>
        </w:rPr>
        <w:t>生态环境主管部门对本行政区生态环境保护工作实施统一监</w:t>
      </w:r>
      <w:r>
        <w:rPr>
          <w:rFonts w:ascii="仿宋_GB2312" w:hAnsi="仿宋_GB2312" w:cs="仿宋_GB2312" w:hint="eastAsia" w:eastAsia="仿宋"/>
          <w:b w:val="false"/>
          <w:i w:val="false"/>
          <w:kern w:val="0"/>
          <w:sz w:val="32"/>
          <w:szCs w:val="32"/>
        </w:rPr>
        <w:t>督管理。</w:t>
      </w:r>
    </w:p>
    <w:p>
      <w:pPr>
        <w:pStyle w:val="Normal"/>
        <w:widowControl w:val="false"/>
        <w:ind w:firstLineChars="200" w:startChars="0" w:start="0" w:endChars="0" w:end="0"/>
        <w:rPr>
          <w:rFonts w:ascii="仿宋_GB2312" w:hAnsi="仿宋_GB2312" w:eastAsia="仿宋" w:cs="仿宋_GB2312" w:hint="eastAsia"/>
          <w:b w:val="false"/>
          <w:i w:val="false"/>
          <w:kern w:val="0"/>
          <w:sz w:val="32"/>
          <w:szCs w:val="32"/>
          <w:highlight w:val="none"/>
        </w:rPr>
      </w:pPr>
      <w:r>
        <w:rPr>
          <w:rFonts w:ascii="仿宋_GB2312" w:hAnsi="仿宋_GB2312" w:cs="仿宋_GB2312" w:hint="eastAsia" w:eastAsia="仿宋"/>
          <w:b w:val="false"/>
          <w:i w:val="false"/>
          <w:kern w:val="0"/>
          <w:sz w:val="32"/>
          <w:szCs w:val="32"/>
        </w:rPr>
        <w:t>县级以上人民政府其他有关部门按照有关法律、法规在各自职责范围内对生态环境保护工作实施监督管理。</w:t>
      </w:r>
    </w:p>
    <w:p>
      <w:pPr>
        <w:pStyle w:val="Normal"/>
        <w:widowControl w:val="false"/>
        <w:ind w:firstLineChars="200" w:startChars="0" w:start="0" w:endChars="0" w:end="0"/>
        <w:rPr>
          <w:rFonts w:ascii="仿宋_GB2312" w:hAnsi="仿宋_GB2312" w:eastAsia="仿宋" w:cs="仿宋_GB2312"/>
          <w:b w:val="false"/>
          <w:i w:val="false"/>
          <w:kern w:val="0"/>
          <w:sz w:val="32"/>
          <w:szCs w:val="32"/>
          <w:highlight w:val="none"/>
        </w:rPr>
      </w:pPr>
      <w:r>
        <w:rPr>
          <w:rFonts w:ascii="仿宋_GB2312" w:hAnsi="仿宋_GB2312" w:cs="仿宋_GB2312" w:hint="eastAsia" w:eastAsia="仿宋"/>
          <w:b w:val="false"/>
          <w:i w:val="false"/>
          <w:kern w:val="0"/>
          <w:sz w:val="32"/>
          <w:szCs w:val="32"/>
        </w:rPr>
        <w:t>自然保护地相关管理机构在职责范围内对生态环境保护实施监督管理。</w:t>
      </w:r>
    </w:p>
    <w:p>
      <w:pPr>
        <w:pStyle w:val="Normal"/>
        <w:widowControl w:val="false"/>
        <w:ind w:firstLineChars="200" w:startChars="0" w:start="0" w:endChars="0" w:end="0"/>
        <w:rPr>
          <w:rFonts w:ascii="仿宋_GB2312" w:hAnsi="仿宋_GB2312" w:eastAsia="仿宋" w:cs="仿宋_GB2312" w:hint="eastAsia"/>
          <w:b w:val="false"/>
          <w:i w:val="false"/>
          <w:sz w:val="32"/>
          <w:szCs w:val="32"/>
          <w:highlight w:val="none"/>
        </w:rPr>
      </w:pPr>
      <w:r>
        <w:rPr>
          <w:rFonts w:ascii="黑体" w:hAnsi="黑体" w:cs="黑体" w:hint="eastAsia" w:eastAsia="黑体"/>
          <w:b w:val="false"/>
          <w:i w:val="false"/>
          <w:kern w:val="0"/>
          <w:sz w:val="32"/>
          <w:szCs w:val="32"/>
        </w:rPr>
        <w:t>第七条</w:t>
      </w:r>
      <w:r>
        <w:rPr>
          <w:rFonts w:ascii="仿宋" w:hAnsi="仿宋" w:cs="宋体" w:hint="eastAsia" w:eastAsia="仿宋"/>
          <w:kern w:val="0"/>
          <w:sz w:val="32"/>
          <w:szCs w:val="32"/>
        </w:rPr>
        <w:t xml:space="preserve"> </w:t>
      </w:r>
      <w:r>
        <w:rPr>
          <w:rFonts w:ascii="仿宋_GB2312" w:hAnsi="仿宋_GB2312" w:cs="仿宋_GB2312" w:hint="eastAsia" w:eastAsia="仿宋"/>
          <w:b w:val="false"/>
          <w:i w:val="false"/>
          <w:sz w:val="32"/>
          <w:szCs w:val="32"/>
        </w:rPr>
        <w:t>县级以上人民政府应当落实国家绿色循环低碳发展的</w:t>
      </w:r>
      <w:r>
        <w:rPr>
          <w:rFonts w:ascii="黑体" w:hAnsi="黑体" w:cs="仿宋_GB2312" w:hint="eastAsia" w:eastAsia="仿宋"/>
          <w:b w:val="false"/>
          <w:bCs/>
          <w:sz w:val="32"/>
          <w:szCs w:val="32"/>
        </w:rPr>
        <w:t>要求</w:t>
      </w:r>
      <w:r>
        <w:rPr>
          <w:rFonts w:ascii="仿宋_GB2312" w:hAnsi="仿宋_GB2312" w:cs="仿宋_GB2312" w:hint="eastAsia" w:eastAsia="仿宋"/>
          <w:b w:val="false"/>
          <w:bCs/>
          <w:i w:val="false"/>
          <w:sz w:val="32"/>
          <w:szCs w:val="32"/>
        </w:rPr>
        <w:t>，</w:t>
      </w:r>
      <w:r>
        <w:rPr>
          <w:rFonts w:ascii="仿宋_GB2312" w:hAnsi="仿宋_GB2312" w:cs="仿宋_GB2312" w:hint="eastAsia" w:eastAsia="仿宋"/>
          <w:b w:val="false"/>
          <w:i w:val="false"/>
          <w:sz w:val="32"/>
          <w:szCs w:val="32"/>
        </w:rPr>
        <w:t>建立与经济社会发展水平相适应的生态环境保护财政投入和多元化投融资机制。加强生态环境保护公共基础设施建设，鼓励和支持生态环境保护技术研发、推广和应用。</w:t>
      </w:r>
    </w:p>
    <w:p>
      <w:pPr>
        <w:pStyle w:val="Normal"/>
        <w:widowControl w:val="false"/>
        <w:ind w:firstLineChars="200" w:startChars="0" w:start="0" w:endChars="0" w:end="0"/>
        <w:rPr>
          <w:rFonts w:ascii="仿宋_GB2312" w:hAnsi="仿宋_GB2312" w:eastAsia="仿宋" w:cs="仿宋_GB2312"/>
          <w:b w:val="false"/>
          <w:i w:val="false"/>
          <w:kern w:val="0"/>
          <w:sz w:val="32"/>
          <w:szCs w:val="32"/>
          <w:highlight w:val="none"/>
        </w:rPr>
      </w:pPr>
      <w:r>
        <w:rPr>
          <w:rFonts w:ascii="黑体" w:hAnsi="黑体" w:cs="黑体" w:hint="eastAsia" w:eastAsia="黑体"/>
          <w:b w:val="false"/>
          <w:i w:val="false"/>
          <w:sz w:val="32"/>
          <w:szCs w:val="32"/>
        </w:rPr>
        <w:t>第八条</w:t>
      </w:r>
      <w:r>
        <w:rPr>
          <w:rFonts w:ascii="黑体" w:hAnsi="黑体" w:cs="黑体" w:hint="eastAsia" w:eastAsia="黑体"/>
          <w:b w:val="false"/>
          <w:i w:val="false"/>
          <w:kern w:val="0"/>
          <w:sz w:val="32"/>
          <w:szCs w:val="32"/>
        </w:rPr>
        <w:t xml:space="preserve"> </w:t>
      </w:r>
      <w:r>
        <w:rPr>
          <w:rFonts w:ascii="仿宋_GB2312" w:hAnsi="仿宋_GB2312" w:cs="仿宋_GB2312" w:hint="eastAsia" w:eastAsia="仿宋"/>
          <w:b w:val="false"/>
          <w:i w:val="false"/>
          <w:sz w:val="32"/>
          <w:szCs w:val="32"/>
        </w:rPr>
        <w:t>各级人民政府及其有关部门应当加强生</w:t>
      </w:r>
      <w:r>
        <w:rPr>
          <w:rFonts w:ascii="仿宋_GB2312" w:hAnsi="仿宋_GB2312" w:cs="仿宋_GB2312" w:hint="eastAsia" w:eastAsia="仿宋"/>
          <w:b w:val="false"/>
          <w:i w:val="false"/>
          <w:kern w:val="0"/>
          <w:sz w:val="32"/>
          <w:szCs w:val="32"/>
        </w:rPr>
        <w:t>态环境保护宣传教育，普及生态环境保护知识，倡导绿色生产生活方式，组织动员各类社会组织和公民积极参与生态文明建设。</w:t>
      </w:r>
    </w:p>
    <w:p>
      <w:pPr>
        <w:pStyle w:val="Normal"/>
        <w:widowControl w:val="false"/>
        <w:shd w:fill="FFFFFF" w:val="clear"/>
        <w:ind w:firstLineChars="200" w:startChars="0" w:start="0" w:endChars="0" w:end="0"/>
        <w:textAlignment w:val="baseline"/>
        <w:rPr>
          <w:rFonts w:ascii="仿宋_GB2312" w:hAnsi="仿宋_GB2312" w:eastAsia="仿宋" w:cs="仿宋_GB2312" w:hint="eastAsia"/>
          <w:b w:val="false"/>
          <w:i w:val="false"/>
          <w:kern w:val="0"/>
          <w:sz w:val="32"/>
          <w:szCs w:val="32"/>
          <w:highlight w:val="none"/>
        </w:rPr>
      </w:pPr>
      <w:r>
        <w:rPr>
          <w:rFonts w:ascii="黑体" w:hAnsi="黑体" w:cs="黑体" w:hint="eastAsia" w:eastAsia="黑体"/>
          <w:b w:val="false"/>
          <w:i w:val="false"/>
          <w:kern w:val="0"/>
          <w:sz w:val="32"/>
          <w:szCs w:val="32"/>
        </w:rPr>
        <w:t>第九条</w:t>
      </w:r>
      <w:r>
        <w:rPr>
          <w:rFonts w:ascii="仿宋" w:hAnsi="仿宋" w:cs="宋体" w:hint="eastAsia" w:eastAsia="仿宋"/>
          <w:kern w:val="0"/>
          <w:sz w:val="32"/>
          <w:szCs w:val="32"/>
        </w:rPr>
        <w:t xml:space="preserve"> </w:t>
      </w:r>
      <w:r>
        <w:rPr>
          <w:rFonts w:ascii="仿宋_GB2312" w:hAnsi="仿宋_GB2312" w:cs="仿宋_GB2312" w:hint="eastAsia" w:eastAsia="仿宋"/>
          <w:b w:val="false"/>
          <w:i w:val="false"/>
          <w:kern w:val="0"/>
          <w:sz w:val="32"/>
          <w:szCs w:val="32"/>
        </w:rPr>
        <w:t>县级以上人民政府应当对生态环境保护工作中做出显著成绩的单位和个人，按照国家和省有关规定给予表彰奖励。</w:t>
      </w:r>
    </w:p>
    <w:p>
      <w:pPr>
        <w:pStyle w:val="Heading1"/>
        <w:keepNext w:val="false"/>
        <w:keepLines w:val="false"/>
        <w:widowControl w:val="false"/>
        <w:spacing w:lineRule="auto" w:line="240" w:before="312" w:after="312"/>
        <w:ind w:hanging="0" w:start="0"/>
        <w:rPr>
          <w:rFonts w:ascii="黑体" w:hAnsi="黑体" w:eastAsia="黑体" w:cs="黑体" w:hint="eastAsia"/>
          <w:b w:val="false"/>
          <w:bCs/>
          <w:szCs w:val="32"/>
          <w:highlight w:val="none"/>
        </w:rPr>
      </w:pPr>
      <w:r>
        <w:rPr>
          <w:rFonts w:ascii="黑体" w:hAnsi="黑体" w:cs="黑体" w:hint="eastAsia" w:eastAsia="黑体"/>
          <w:b w:val="false"/>
          <w:bCs/>
          <w:kern w:val="0"/>
          <w:sz w:val="32"/>
          <w:szCs w:val="32"/>
        </w:rPr>
        <w:t>第二章  空间管控</w:t>
      </w:r>
    </w:p>
    <w:p>
      <w:pPr>
        <w:pStyle w:val="Normal"/>
        <w:widowControl w:val="false"/>
        <w:shd w:fill="FFFFFF" w:val="clear"/>
        <w:ind w:firstLineChars="200" w:startChars="0" w:start="0" w:endChars="0" w:end="0"/>
        <w:textAlignment w:val="baseline"/>
        <w:rPr>
          <w:rFonts w:ascii="仿宋" w:hAnsi="仿宋" w:eastAsia="仿宋" w:cs="宋体"/>
          <w:kern w:val="0"/>
          <w:sz w:val="32"/>
          <w:szCs w:val="32"/>
          <w:highlight w:val="none"/>
        </w:rPr>
      </w:pPr>
      <w:r>
        <w:rPr>
          <w:rFonts w:ascii="黑体" w:hAnsi="黑体" w:cs="黑体" w:hint="eastAsia" w:eastAsia="黑体"/>
          <w:b w:val="false"/>
          <w:i w:val="false"/>
          <w:kern w:val="0"/>
          <w:sz w:val="32"/>
          <w:szCs w:val="32"/>
        </w:rPr>
        <w:t xml:space="preserve">第十条 </w:t>
      </w:r>
      <w:r>
        <w:rPr>
          <w:rFonts w:ascii="仿宋_GB2312" w:hAnsi="仿宋_GB2312" w:cs="仿宋_GB2312" w:hint="eastAsia" w:eastAsia="仿宋"/>
          <w:b w:val="false"/>
          <w:i w:val="false"/>
          <w:kern w:val="0"/>
          <w:sz w:val="32"/>
          <w:szCs w:val="32"/>
        </w:rPr>
        <w:t>省人民政府应当构建以东部森林区、中部黑土区、西部草原湿地区和松花江、辽河、图们江、鸭绿江、绥芬河水系为生态基础，以自然保护地体系为支撑的生态安全屏障。</w:t>
      </w:r>
    </w:p>
    <w:p>
      <w:pPr>
        <w:pStyle w:val="Normal"/>
        <w:widowControl w:val="false"/>
        <w:shd w:fill="FFFFFF" w:val="clear"/>
        <w:ind w:firstLineChars="200" w:startChars="0" w:start="0" w:endChars="0" w:end="0"/>
        <w:textAlignment w:val="baseline"/>
        <w:rPr>
          <w:rFonts w:ascii="仿宋_GB2312" w:hAnsi="仿宋_GB2312" w:eastAsia="仿宋" w:cs="仿宋_GB2312" w:hint="eastAsia"/>
          <w:b w:val="false"/>
          <w:i w:val="false"/>
          <w:kern w:val="0"/>
          <w:sz w:val="32"/>
          <w:szCs w:val="32"/>
          <w:highlight w:val="none"/>
        </w:rPr>
      </w:pPr>
      <w:r>
        <w:rPr>
          <w:rFonts w:ascii="黑体" w:hAnsi="黑体" w:cs="黑体" w:hint="eastAsia" w:eastAsia="黑体"/>
          <w:b w:val="false"/>
          <w:i w:val="false"/>
          <w:kern w:val="0"/>
          <w:sz w:val="32"/>
          <w:szCs w:val="32"/>
        </w:rPr>
        <w:t>第十一条</w:t>
      </w:r>
      <w:r>
        <w:rPr>
          <w:rFonts w:ascii="黑体" w:hAnsi="黑体" w:cs="黑体" w:hint="eastAsia" w:eastAsia="黑体"/>
          <w:b w:val="false"/>
          <w:i w:val="false"/>
          <w:sz w:val="32"/>
          <w:szCs w:val="32"/>
        </w:rPr>
        <w:t xml:space="preserve"> </w:t>
      </w:r>
      <w:r>
        <w:rPr>
          <w:rFonts w:ascii="仿宋_GB2312" w:hAnsi="仿宋_GB2312" w:cs="仿宋_GB2312" w:hint="eastAsia" w:eastAsia="仿宋"/>
          <w:b w:val="false"/>
          <w:i w:val="false"/>
          <w:kern w:val="0"/>
          <w:sz w:val="32"/>
          <w:szCs w:val="32"/>
        </w:rPr>
        <w:t>各级人民政府应当组织编制国土空间规划，</w:t>
      </w:r>
      <w:r>
        <w:rPr>
          <w:rFonts w:ascii="仿宋_GB2312" w:hAnsi="仿宋_GB2312" w:cs="仿宋_GB2312" w:hint="eastAsia" w:eastAsia="仿宋"/>
          <w:b w:val="false"/>
          <w:i w:val="false"/>
          <w:sz w:val="32"/>
          <w:szCs w:val="32"/>
        </w:rPr>
        <w:t>综合</w:t>
      </w:r>
      <w:r>
        <w:rPr>
          <w:rFonts w:ascii="仿宋_GB2312" w:hAnsi="仿宋_GB2312" w:cs="仿宋_GB2312" w:hint="eastAsia" w:eastAsia="仿宋"/>
          <w:b w:val="false"/>
          <w:i w:val="false"/>
          <w:kern w:val="0"/>
          <w:sz w:val="32"/>
          <w:szCs w:val="32"/>
        </w:rPr>
        <w:t>人口分布、经济布局、国土利用、生态环境保护、乡村振兴等因素，优化国土空间结构和布局，提升国土空间开发、保护的质量和效率。</w:t>
      </w:r>
    </w:p>
    <w:p>
      <w:pPr>
        <w:pStyle w:val="Normal"/>
        <w:widowControl w:val="false"/>
        <w:shd w:fill="FFFFFF" w:val="clear"/>
        <w:ind w:firstLineChars="200" w:startChars="0" w:start="0" w:endChars="0" w:end="0"/>
        <w:textAlignment w:val="baseline"/>
        <w:rPr>
          <w:rFonts w:ascii="仿宋_GB2312" w:hAnsi="仿宋_GB2312" w:eastAsia="仿宋" w:cs="仿宋_GB2312"/>
          <w:b w:val="false"/>
          <w:i w:val="false"/>
          <w:kern w:val="0"/>
          <w:sz w:val="32"/>
          <w:szCs w:val="32"/>
          <w:highlight w:val="none"/>
        </w:rPr>
      </w:pPr>
      <w:r>
        <w:rPr>
          <w:rFonts w:ascii="仿宋_GB2312" w:hAnsi="仿宋_GB2312" w:cs="仿宋_GB2312" w:hint="eastAsia" w:eastAsia="仿宋"/>
          <w:b w:val="false"/>
          <w:i w:val="false"/>
          <w:kern w:val="0"/>
          <w:sz w:val="32"/>
          <w:szCs w:val="32"/>
        </w:rPr>
        <w:t>县级以上人民政府应当统筹各类涉及空间利用的专项规划，实行目录清单管理，加强规划衔接，实行多规合一。</w:t>
      </w:r>
    </w:p>
    <w:p>
      <w:pPr>
        <w:pStyle w:val="Normal"/>
        <w:widowControl w:val="false"/>
        <w:ind w:firstLineChars="200" w:startChars="0" w:start="0" w:endChars="0" w:end="0"/>
        <w:rPr>
          <w:rFonts w:ascii="仿宋_GB2312" w:hAnsi="仿宋_GB2312" w:eastAsia="仿宋" w:cs="仿宋_GB2312"/>
          <w:b w:val="false"/>
          <w:i w:val="false"/>
          <w:kern w:val="0"/>
          <w:sz w:val="32"/>
          <w:szCs w:val="32"/>
          <w:highlight w:val="none"/>
        </w:rPr>
      </w:pPr>
      <w:r>
        <w:rPr>
          <w:rFonts w:ascii="黑体" w:hAnsi="黑体" w:cs="黑体" w:hint="eastAsia" w:eastAsia="黑体"/>
          <w:b w:val="false"/>
          <w:i w:val="false"/>
          <w:sz w:val="32"/>
          <w:szCs w:val="32"/>
        </w:rPr>
        <w:t>第十二条</w:t>
      </w:r>
      <w:r>
        <w:rPr>
          <w:rFonts w:hint="eastAsia"/>
          <w:sz w:val="32"/>
          <w:szCs w:val="32"/>
        </w:rPr>
        <w:t xml:space="preserve"> </w:t>
      </w:r>
      <w:r>
        <w:rPr>
          <w:rFonts w:ascii="仿宋_GB2312" w:hAnsi="仿宋_GB2312" w:cs="仿宋_GB2312" w:hint="eastAsia" w:eastAsia="仿宋"/>
          <w:b w:val="false"/>
          <w:i w:val="false"/>
          <w:sz w:val="32"/>
          <w:szCs w:val="32"/>
        </w:rPr>
        <w:t>各级人民政府应当严格落实国</w:t>
      </w:r>
      <w:r>
        <w:rPr>
          <w:rFonts w:ascii="仿宋_GB2312" w:hAnsi="仿宋_GB2312" w:cs="仿宋_GB2312" w:hint="eastAsia" w:eastAsia="仿宋"/>
          <w:b w:val="false"/>
          <w:i w:val="false"/>
          <w:kern w:val="0"/>
          <w:sz w:val="32"/>
          <w:szCs w:val="32"/>
        </w:rPr>
        <w:t>土空间规划的约束性指标要求，实行统一的国土空间用途管制制度。</w:t>
      </w:r>
    </w:p>
    <w:p>
      <w:pPr>
        <w:pStyle w:val="Normal"/>
        <w:widowControl w:val="false"/>
        <w:shd w:fill="FFFFFF" w:val="clear"/>
        <w:ind w:firstLineChars="200" w:startChars="0" w:start="0" w:endChars="0" w:end="0"/>
        <w:textAlignment w:val="baseline"/>
        <w:rPr>
          <w:rFonts w:ascii="仿宋_GB2312" w:hAnsi="仿宋_GB2312" w:eastAsia="仿宋" w:cs="仿宋_GB2312"/>
          <w:b w:val="false"/>
          <w:i w:val="false"/>
          <w:kern w:val="0"/>
          <w:sz w:val="32"/>
          <w:szCs w:val="32"/>
          <w:highlight w:val="none"/>
        </w:rPr>
      </w:pPr>
      <w:r>
        <w:rPr>
          <w:rFonts w:ascii="仿宋_GB2312" w:hAnsi="仿宋_GB2312" w:cs="仿宋_GB2312" w:hint="eastAsia" w:eastAsia="仿宋"/>
          <w:b w:val="false"/>
          <w:i w:val="false"/>
          <w:kern w:val="0"/>
          <w:sz w:val="32"/>
          <w:szCs w:val="32"/>
        </w:rPr>
        <w:t>依法禁止不符合管控要求的各类开发活动和任意改变国土空间用途的行为。</w:t>
      </w:r>
    </w:p>
    <w:p>
      <w:pPr>
        <w:pStyle w:val="Normal"/>
        <w:widowControl w:val="false"/>
        <w:ind w:firstLineChars="200" w:startChars="0" w:start="0" w:endChars="0" w:end="0"/>
        <w:rPr>
          <w:rFonts w:ascii="仿宋_GB2312" w:hAnsi="仿宋_GB2312" w:eastAsia="仿宋" w:cs="仿宋_GB2312"/>
          <w:b w:val="false"/>
          <w:i w:val="false"/>
          <w:kern w:val="0"/>
          <w:sz w:val="32"/>
          <w:szCs w:val="32"/>
          <w:highlight w:val="none"/>
        </w:rPr>
      </w:pPr>
      <w:r>
        <w:rPr>
          <w:rFonts w:ascii="黑体" w:hAnsi="黑体" w:cs="黑体" w:hint="eastAsia" w:eastAsia="黑体"/>
          <w:b w:val="false"/>
          <w:i w:val="false"/>
          <w:sz w:val="32"/>
          <w:szCs w:val="32"/>
        </w:rPr>
        <w:t>第十三条</w:t>
      </w:r>
      <w:r>
        <w:rPr>
          <w:rFonts w:ascii="仿宋_GB2312" w:hAnsi="仿宋_GB2312" w:cs="仿宋_GB2312" w:hint="eastAsia" w:eastAsia="仿宋"/>
          <w:b w:val="false"/>
          <w:i w:val="false"/>
          <w:kern w:val="0"/>
          <w:sz w:val="32"/>
          <w:szCs w:val="32"/>
        </w:rPr>
        <w:t xml:space="preserve"> 县级以上人民政府应当科学划定落实生态保护红线、永久基本农田、城镇开发边界，合理布局生态空间、生产空间、生活空间。</w:t>
      </w:r>
    </w:p>
    <w:p>
      <w:pPr>
        <w:pStyle w:val="Normal"/>
        <w:widowControl w:val="false"/>
        <w:ind w:firstLineChars="200" w:startChars="0" w:start="0" w:endChars="0" w:end="0"/>
        <w:rPr>
          <w:rFonts w:ascii="仿宋_GB2312" w:hAnsi="仿宋_GB2312" w:eastAsia="仿宋" w:cs="仿宋_GB2312" w:hint="eastAsia"/>
          <w:b w:val="false"/>
          <w:i w:val="false"/>
          <w:kern w:val="0"/>
          <w:sz w:val="32"/>
          <w:szCs w:val="32"/>
          <w:highlight w:val="none"/>
        </w:rPr>
      </w:pPr>
      <w:r>
        <w:rPr>
          <w:rFonts w:ascii="黑体" w:hAnsi="黑体" w:cs="黑体" w:hint="eastAsia" w:eastAsia="黑体"/>
          <w:b w:val="false"/>
          <w:i w:val="false"/>
          <w:kern w:val="0"/>
          <w:sz w:val="32"/>
          <w:szCs w:val="32"/>
        </w:rPr>
        <w:t>第十四条</w:t>
      </w:r>
      <w:r>
        <w:rPr>
          <w:rFonts w:ascii="仿宋" w:hAnsi="仿宋" w:cs="仿宋" w:hint="eastAsia" w:eastAsia="仿宋"/>
          <w:sz w:val="32"/>
          <w:szCs w:val="32"/>
        </w:rPr>
        <w:t xml:space="preserve"> </w:t>
      </w:r>
      <w:r>
        <w:rPr>
          <w:rFonts w:ascii="仿宋_GB2312" w:hAnsi="仿宋_GB2312" w:cs="仿宋_GB2312" w:hint="eastAsia" w:eastAsia="仿宋"/>
          <w:b w:val="false"/>
          <w:i w:val="false"/>
          <w:kern w:val="0"/>
          <w:sz w:val="32"/>
          <w:szCs w:val="32"/>
        </w:rPr>
        <w:t>省人民政府应当分区域、流域、阶段确定环境质量目标，划定环境质量底线，落实污染物排放总量控制、环境准入和环境质量底线管控要求。</w:t>
      </w:r>
    </w:p>
    <w:p>
      <w:pPr>
        <w:pStyle w:val="Normal"/>
        <w:widowControl w:val="false"/>
        <w:shd w:fill="FFFFFF" w:val="clear"/>
        <w:ind w:firstLineChars="200" w:startChars="0" w:start="0" w:endChars="0" w:end="0"/>
        <w:textAlignment w:val="baseline"/>
        <w:rPr>
          <w:rFonts w:ascii="仿宋_GB2312" w:hAnsi="仿宋_GB2312" w:eastAsia="仿宋" w:cs="仿宋_GB2312" w:hint="eastAsia"/>
          <w:b w:val="false"/>
          <w:i w:val="false"/>
          <w:kern w:val="0"/>
          <w:sz w:val="32"/>
          <w:szCs w:val="32"/>
          <w:highlight w:val="none"/>
        </w:rPr>
      </w:pPr>
      <w:r>
        <w:rPr>
          <w:rFonts w:ascii="黑体" w:hAnsi="黑体" w:cs="黑体" w:hint="eastAsia" w:eastAsia="黑体"/>
          <w:b w:val="false"/>
          <w:i w:val="false"/>
          <w:kern w:val="0"/>
          <w:sz w:val="32"/>
          <w:szCs w:val="32"/>
        </w:rPr>
        <w:t>第十五</w:t>
      </w:r>
      <w:r>
        <w:rPr>
          <w:rFonts w:ascii="黑体" w:hAnsi="黑体" w:cs="黑体" w:hint="eastAsia" w:eastAsia="黑体"/>
          <w:b w:val="false"/>
          <w:i w:val="false"/>
          <w:sz w:val="32"/>
          <w:szCs w:val="32"/>
        </w:rPr>
        <w:t xml:space="preserve">条 </w:t>
      </w:r>
      <w:r>
        <w:rPr>
          <w:rFonts w:ascii="仿宋_GB2312" w:hAnsi="仿宋_GB2312" w:cs="仿宋_GB2312" w:hint="eastAsia" w:eastAsia="仿宋"/>
          <w:b w:val="false"/>
          <w:i w:val="false"/>
          <w:kern w:val="0"/>
          <w:sz w:val="32"/>
          <w:szCs w:val="32"/>
        </w:rPr>
        <w:t>省人民政府应当分区域、分阶段确定资源开发利用总量、强度、效率等目标，划定资源利用上线，落实管控要求。</w:t>
      </w:r>
    </w:p>
    <w:p>
      <w:pPr>
        <w:pStyle w:val="Normal"/>
        <w:widowControl w:val="false"/>
        <w:shd w:fill="FFFFFF" w:val="clear"/>
        <w:ind w:firstLineChars="200" w:startChars="0" w:start="0" w:endChars="0" w:end="0"/>
        <w:textAlignment w:val="baseline"/>
        <w:rPr>
          <w:rFonts w:ascii="仿宋_GB2312" w:hAnsi="仿宋_GB2312" w:eastAsia="仿宋" w:cs="仿宋_GB2312" w:hint="eastAsia"/>
          <w:b w:val="false"/>
          <w:i w:val="false"/>
          <w:kern w:val="0"/>
          <w:sz w:val="32"/>
          <w:szCs w:val="32"/>
          <w:highlight w:val="none"/>
        </w:rPr>
      </w:pPr>
      <w:r>
        <w:rPr>
          <w:rFonts w:ascii="黑体" w:hAnsi="黑体" w:cs="黑体" w:hint="eastAsia" w:eastAsia="黑体"/>
          <w:b w:val="false"/>
          <w:i w:val="false"/>
          <w:kern w:val="0"/>
          <w:sz w:val="32"/>
          <w:szCs w:val="32"/>
        </w:rPr>
        <w:t>第十六条</w:t>
      </w:r>
      <w:r>
        <w:rPr>
          <w:rFonts w:ascii="黑体" w:hAnsi="黑体" w:cs="黑体" w:hint="eastAsia" w:eastAsia="黑体"/>
          <w:b w:val="false"/>
          <w:i w:val="false"/>
          <w:sz w:val="32"/>
          <w:szCs w:val="32"/>
        </w:rPr>
        <w:t xml:space="preserve"> </w:t>
      </w:r>
      <w:r>
        <w:rPr>
          <w:rFonts w:ascii="仿宋_GB2312" w:hAnsi="仿宋_GB2312" w:cs="仿宋_GB2312" w:hint="eastAsia" w:eastAsia="仿宋"/>
          <w:b w:val="false"/>
          <w:i w:val="false"/>
          <w:kern w:val="0"/>
          <w:sz w:val="32"/>
          <w:szCs w:val="32"/>
        </w:rPr>
        <w:t>省人民政府应当按照生态保护红线、环境质量底线、资源利用上线要求，制定生态环境准入清单。</w:t>
      </w:r>
    </w:p>
    <w:p>
      <w:pPr>
        <w:pStyle w:val="Normal"/>
        <w:widowControl w:val="false"/>
        <w:ind w:firstLineChars="200" w:startChars="0" w:start="0" w:endChars="0" w:end="0"/>
        <w:rPr>
          <w:rFonts w:ascii="仿宋_GB2312" w:hAnsi="仿宋_GB2312" w:eastAsia="仿宋" w:cs="仿宋_GB2312" w:hint="eastAsia"/>
          <w:b w:val="false"/>
          <w:i w:val="false"/>
          <w:kern w:val="0"/>
          <w:sz w:val="32"/>
          <w:szCs w:val="32"/>
          <w:highlight w:val="none"/>
        </w:rPr>
      </w:pPr>
      <w:r>
        <w:rPr>
          <w:rFonts w:ascii="黑体" w:hAnsi="黑体" w:cs="黑体" w:hint="eastAsia" w:eastAsia="黑体"/>
          <w:b w:val="false"/>
          <w:i w:val="false"/>
          <w:kern w:val="0"/>
          <w:sz w:val="32"/>
          <w:szCs w:val="32"/>
        </w:rPr>
        <w:t>第十七条</w:t>
      </w:r>
      <w:r>
        <w:rPr>
          <w:rFonts w:ascii="仿宋" w:hAnsi="仿宋" w:cs="仿宋" w:hint="eastAsia" w:eastAsia="仿宋"/>
          <w:sz w:val="32"/>
          <w:szCs w:val="32"/>
        </w:rPr>
        <w:t xml:space="preserve"> </w:t>
      </w:r>
      <w:r>
        <w:rPr>
          <w:rFonts w:ascii="仿宋_GB2312" w:hAnsi="仿宋_GB2312" w:cs="仿宋_GB2312" w:hint="eastAsia" w:eastAsia="仿宋"/>
          <w:b w:val="false"/>
          <w:i w:val="false"/>
          <w:kern w:val="0"/>
          <w:sz w:val="32"/>
          <w:szCs w:val="32"/>
        </w:rPr>
        <w:t>县级以上人民政府应当根据国土空间和生态环境功能定位，优化区域、流域产业布局、产业规模和产业结构，科学规划基础设施和基础产业，合理建设工业集聚区，鼓励培育发展生态产业和绿色服务业。</w:t>
      </w:r>
    </w:p>
    <w:p>
      <w:pPr>
        <w:pStyle w:val="Normal"/>
        <w:widowControl w:val="false"/>
        <w:ind w:firstLineChars="200" w:startChars="0" w:start="0" w:endChars="0" w:end="0"/>
        <w:rPr>
          <w:rFonts w:ascii="仿宋_GB2312" w:hAnsi="仿宋_GB2312" w:eastAsia="仿宋" w:cs="仿宋_GB2312" w:hint="eastAsia"/>
          <w:b w:val="false"/>
          <w:i w:val="false"/>
          <w:kern w:val="0"/>
          <w:sz w:val="32"/>
          <w:szCs w:val="32"/>
          <w:highlight w:val="none"/>
        </w:rPr>
      </w:pPr>
      <w:r>
        <w:rPr>
          <w:rFonts w:ascii="黑体" w:hAnsi="黑体" w:cs="黑体" w:hint="eastAsia" w:eastAsia="黑体"/>
          <w:b w:val="false"/>
          <w:i w:val="false"/>
          <w:sz w:val="32"/>
          <w:szCs w:val="32"/>
        </w:rPr>
        <w:t>第十八条</w:t>
      </w:r>
      <w:r>
        <w:rPr>
          <w:rFonts w:ascii="仿宋" w:hAnsi="仿宋" w:cs="仿宋" w:hint="eastAsia" w:eastAsia="仿宋"/>
          <w:sz w:val="32"/>
          <w:szCs w:val="32"/>
        </w:rPr>
        <w:t xml:space="preserve"> </w:t>
      </w:r>
      <w:r>
        <w:rPr>
          <w:rFonts w:ascii="仿宋_GB2312" w:hAnsi="仿宋_GB2312" w:cs="仿宋_GB2312" w:hint="eastAsia" w:eastAsia="仿宋"/>
          <w:b w:val="false"/>
          <w:i w:val="false"/>
          <w:kern w:val="0"/>
          <w:sz w:val="32"/>
          <w:szCs w:val="32"/>
        </w:rPr>
        <w:t>县级以上人民政府应当严格落实有关产业政策，推动传统产业清洁化改造，</w:t>
      </w:r>
      <w:r>
        <w:rPr>
          <w:rFonts w:ascii="黑体" w:hAnsi="黑体" w:cs="仿宋_GB2312" w:hint="eastAsia" w:eastAsia="仿宋"/>
          <w:b w:val="false"/>
          <w:bCs/>
          <w:kern w:val="0"/>
          <w:sz w:val="32"/>
          <w:szCs w:val="32"/>
        </w:rPr>
        <w:t>加快淘汰落后产能，</w:t>
      </w:r>
      <w:r>
        <w:rPr>
          <w:rFonts w:ascii="仿宋_GB2312" w:hAnsi="仿宋_GB2312" w:cs="仿宋_GB2312" w:hint="eastAsia" w:eastAsia="仿宋"/>
          <w:b w:val="false"/>
          <w:i w:val="false"/>
          <w:kern w:val="0"/>
          <w:sz w:val="32"/>
          <w:szCs w:val="32"/>
        </w:rPr>
        <w:t>禁止核准产能严重过剩行业新增产能项目，禁止落后产能转移。</w:t>
      </w:r>
    </w:p>
    <w:p>
      <w:pPr>
        <w:pStyle w:val="Normal"/>
        <w:widowControl w:val="false"/>
        <w:ind w:firstLineChars="200" w:startChars="0" w:start="0" w:endChars="0" w:end="0"/>
        <w:rPr>
          <w:rFonts w:ascii="仿宋_GB2312" w:hAnsi="仿宋_GB2312" w:eastAsia="仿宋" w:cs="仿宋_GB2312" w:hint="eastAsia"/>
          <w:b w:val="false"/>
          <w:i w:val="false"/>
          <w:kern w:val="0"/>
          <w:sz w:val="32"/>
          <w:szCs w:val="32"/>
          <w:highlight w:val="none"/>
        </w:rPr>
      </w:pPr>
      <w:r>
        <w:rPr>
          <w:rFonts w:ascii="黑体" w:hAnsi="黑体" w:cs="黑体" w:hint="eastAsia" w:eastAsia="黑体"/>
          <w:b w:val="false"/>
          <w:i w:val="false"/>
          <w:kern w:val="0"/>
          <w:sz w:val="32"/>
          <w:szCs w:val="32"/>
        </w:rPr>
        <w:t>第十九条</w:t>
      </w:r>
      <w:r>
        <w:rPr>
          <w:rFonts w:ascii="黑体" w:hAnsi="黑体" w:cs="黑体" w:hint="eastAsia" w:eastAsia="黑体"/>
          <w:b w:val="false"/>
          <w:i w:val="false"/>
          <w:sz w:val="32"/>
          <w:szCs w:val="32"/>
        </w:rPr>
        <w:t xml:space="preserve"> </w:t>
      </w:r>
      <w:r>
        <w:rPr>
          <w:rFonts w:ascii="仿宋_GB2312" w:hAnsi="仿宋_GB2312" w:cs="仿宋_GB2312" w:hint="eastAsia" w:eastAsia="仿宋"/>
          <w:b w:val="false"/>
          <w:i w:val="false"/>
          <w:kern w:val="0"/>
          <w:sz w:val="32"/>
          <w:szCs w:val="32"/>
        </w:rPr>
        <w:t>县级以上人民政府应当推动传统能源绿色开发和清洁低碳利用，优化煤炭使用方式，发展和推广使用清洁能源、可再生能源，提高非化石能源在能源消费结构中的比重。</w:t>
      </w:r>
    </w:p>
    <w:p>
      <w:pPr>
        <w:pStyle w:val="Normal"/>
        <w:widowControl w:val="false"/>
        <w:ind w:firstLineChars="200" w:startChars="0" w:start="0" w:endChars="0" w:end="0"/>
        <w:rPr>
          <w:rFonts w:ascii="仿宋_GB2312" w:hAnsi="仿宋_GB2312" w:eastAsia="仿宋" w:cs="仿宋_GB2312" w:hint="eastAsia"/>
          <w:b w:val="false"/>
          <w:i w:val="false"/>
          <w:kern w:val="0"/>
          <w:sz w:val="32"/>
          <w:szCs w:val="32"/>
          <w:highlight w:val="none"/>
        </w:rPr>
      </w:pPr>
      <w:r>
        <w:rPr>
          <w:rFonts w:ascii="黑体" w:hAnsi="黑体" w:cs="黑体" w:hint="eastAsia" w:eastAsia="黑体"/>
          <w:b w:val="false"/>
          <w:i w:val="false"/>
          <w:kern w:val="0"/>
          <w:sz w:val="32"/>
          <w:szCs w:val="32"/>
        </w:rPr>
        <w:t>第二十条</w:t>
      </w:r>
      <w:r>
        <w:rPr>
          <w:rFonts w:ascii="黑体" w:hAnsi="黑体" w:cs="黑体" w:hint="eastAsia" w:eastAsia="黑体"/>
          <w:b w:val="false"/>
          <w:i w:val="false"/>
          <w:sz w:val="32"/>
          <w:szCs w:val="32"/>
        </w:rPr>
        <w:t xml:space="preserve"> </w:t>
      </w:r>
      <w:r>
        <w:rPr>
          <w:rFonts w:ascii="仿宋_GB2312" w:hAnsi="仿宋_GB2312" w:cs="仿宋_GB2312" w:hint="eastAsia" w:eastAsia="仿宋"/>
          <w:b w:val="false"/>
          <w:i w:val="false"/>
          <w:kern w:val="0"/>
          <w:sz w:val="32"/>
          <w:szCs w:val="32"/>
        </w:rPr>
        <w:t>县级以上人民政府应当优先发展公共交通，鼓励生产、销售、使用新能源机动车，完善新能源机动车使用配套设施，提高城市公共汽车、出租汽车等新能源汽车的比例。按照国家和省有关规定，报废老旧机动车。</w:t>
      </w:r>
    </w:p>
    <w:p>
      <w:pPr>
        <w:pStyle w:val="Normal"/>
        <w:widowControl w:val="false"/>
        <w:ind w:firstLineChars="200" w:startChars="0" w:start="0" w:endChars="0" w:end="0"/>
        <w:rPr>
          <w:rFonts w:ascii="仿宋_GB2312" w:hAnsi="仿宋_GB2312" w:eastAsia="仿宋" w:cs="仿宋_GB2312" w:hint="eastAsia"/>
          <w:b w:val="false"/>
          <w:i w:val="false"/>
          <w:kern w:val="0"/>
          <w:sz w:val="32"/>
          <w:szCs w:val="32"/>
          <w:highlight w:val="none"/>
        </w:rPr>
      </w:pPr>
      <w:r>
        <w:rPr>
          <w:rFonts w:ascii="黑体" w:hAnsi="黑体" w:cs="黑体" w:hint="eastAsia" w:eastAsia="黑体"/>
          <w:b w:val="false"/>
          <w:i w:val="false"/>
          <w:kern w:val="0"/>
          <w:sz w:val="32"/>
          <w:szCs w:val="32"/>
        </w:rPr>
        <w:t>第二十一条</w:t>
      </w:r>
      <w:r>
        <w:rPr>
          <w:rFonts w:ascii="黑体" w:hAnsi="黑体" w:cs="黑体" w:hint="eastAsia" w:eastAsia="黑体"/>
          <w:b w:val="false"/>
          <w:i w:val="false"/>
          <w:sz w:val="32"/>
          <w:szCs w:val="32"/>
        </w:rPr>
        <w:t xml:space="preserve"> </w:t>
      </w:r>
      <w:r>
        <w:rPr>
          <w:rFonts w:ascii="仿宋_GB2312" w:hAnsi="仿宋_GB2312" w:cs="仿宋_GB2312" w:hint="eastAsia" w:eastAsia="仿宋"/>
          <w:b w:val="false"/>
          <w:i w:val="false"/>
          <w:kern w:val="0"/>
          <w:sz w:val="32"/>
          <w:szCs w:val="32"/>
        </w:rPr>
        <w:t>县级以上人民政府应当发展绿色节能建筑，从标准、设计、建设等方面推广可再生能源在建筑上的应用。</w:t>
      </w:r>
    </w:p>
    <w:p>
      <w:pPr>
        <w:pStyle w:val="Normal"/>
        <w:widowControl w:val="false"/>
        <w:ind w:firstLineChars="200" w:startChars="0" w:start="0" w:endChars="0" w:end="0"/>
        <w:rPr>
          <w:rFonts w:ascii="仿宋_GB2312" w:hAnsi="仿宋_GB2312" w:eastAsia="仿宋" w:cs="仿宋_GB2312" w:hint="eastAsia"/>
          <w:b w:val="false"/>
          <w:i w:val="false"/>
          <w:kern w:val="0"/>
          <w:sz w:val="32"/>
          <w:szCs w:val="32"/>
          <w:highlight w:val="none"/>
        </w:rPr>
      </w:pPr>
      <w:r>
        <w:rPr>
          <w:rFonts w:ascii="黑体" w:hAnsi="黑体" w:cs="黑体" w:hint="eastAsia" w:eastAsia="黑体"/>
          <w:b w:val="false"/>
          <w:i w:val="false"/>
          <w:kern w:val="0"/>
          <w:sz w:val="32"/>
          <w:szCs w:val="32"/>
        </w:rPr>
        <w:t>第二十二条</w:t>
      </w:r>
      <w:r>
        <w:rPr>
          <w:rFonts w:ascii="黑体" w:hAnsi="黑体" w:cs="黑体" w:hint="eastAsia" w:eastAsia="黑体"/>
          <w:b w:val="false"/>
          <w:i w:val="false"/>
          <w:sz w:val="32"/>
          <w:szCs w:val="32"/>
        </w:rPr>
        <w:t xml:space="preserve"> </w:t>
      </w:r>
      <w:r>
        <w:rPr>
          <w:rFonts w:ascii="仿宋_GB2312" w:hAnsi="仿宋_GB2312" w:cs="仿宋_GB2312" w:hint="eastAsia" w:eastAsia="仿宋"/>
          <w:b w:val="false"/>
          <w:i w:val="false"/>
          <w:sz w:val="32"/>
          <w:szCs w:val="32"/>
        </w:rPr>
        <w:t>县级以上人民政府应当加快推进农业发展方式转变，发展节水农业</w:t>
      </w:r>
      <w:r>
        <w:rPr>
          <w:rFonts w:ascii="仿宋_GB2312" w:hAnsi="仿宋_GB2312" w:cs="仿宋_GB2312" w:hint="eastAsia" w:eastAsia="黑体"/>
          <w:b w:val="false"/>
          <w:bCs/>
          <w:i w:val="false"/>
          <w:sz w:val="32"/>
          <w:szCs w:val="32"/>
        </w:rPr>
        <w:t>，</w:t>
      </w:r>
      <w:r>
        <w:rPr>
          <w:rFonts w:ascii="仿宋_GB2312" w:hAnsi="仿宋_GB2312" w:cs="仿宋_GB2312" w:hint="eastAsia" w:eastAsia="仿宋"/>
          <w:b w:val="false"/>
          <w:i w:val="false"/>
          <w:sz w:val="32"/>
          <w:szCs w:val="32"/>
        </w:rPr>
        <w:t>科学合理施用农药、化肥等农业投入品，开展秸秆综合利用。</w:t>
      </w:r>
      <w:r>
        <w:rPr>
          <w:rFonts w:ascii="仿宋_GB2312" w:hAnsi="仿宋_GB2312" w:cs="仿宋_GB2312" w:hint="eastAsia" w:eastAsia="仿宋"/>
          <w:b w:val="false"/>
          <w:i w:val="false"/>
          <w:kern w:val="0"/>
          <w:sz w:val="32"/>
          <w:szCs w:val="32"/>
        </w:rPr>
        <w:t>调整农业结构，发展有机农业和生态农业。</w:t>
      </w:r>
    </w:p>
    <w:p>
      <w:pPr>
        <w:pStyle w:val="Normal"/>
        <w:widowControl w:val="false"/>
        <w:ind w:firstLineChars="200" w:startChars="0" w:start="0" w:endChars="0" w:end="0"/>
        <w:rPr>
          <w:rFonts w:ascii="仿宋_GB2312" w:hAnsi="仿宋_GB2312" w:eastAsia="仿宋" w:cs="仿宋_GB2312" w:hint="eastAsia"/>
          <w:b w:val="false"/>
          <w:i w:val="false"/>
          <w:sz w:val="32"/>
          <w:szCs w:val="32"/>
          <w:highlight w:val="none"/>
        </w:rPr>
      </w:pPr>
      <w:r>
        <w:rPr>
          <w:rFonts w:ascii="仿宋_GB2312" w:hAnsi="仿宋_GB2312" w:cs="仿宋_GB2312" w:hint="eastAsia" w:eastAsia="仿宋"/>
          <w:b w:val="false"/>
          <w:i w:val="false"/>
          <w:sz w:val="32"/>
          <w:szCs w:val="32"/>
        </w:rPr>
        <w:t>按照有关规定，划定畜禽养殖禁养区。加强畜禽粪便的无害化处理及综合利用。</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第二十三条</w:t>
      </w:r>
      <w:r>
        <w:rPr>
          <w:rFonts w:ascii="仿宋_GB2312" w:hAnsi="仿宋_GB2312" w:hint="eastAsia" w:eastAsia="仿宋"/>
          <w:b w:val="false"/>
          <w:i w:val="false"/>
          <w:sz w:val="32"/>
          <w:szCs w:val="32"/>
        </w:rPr>
        <w:t xml:space="preserve"> </w:t>
      </w:r>
      <w:r>
        <w:rPr>
          <w:rFonts w:ascii="仿宋_GB2312" w:hAnsi="仿宋_GB2312" w:cs="仿宋_GB2312" w:hint="eastAsia" w:eastAsia="仿宋"/>
          <w:b w:val="false"/>
          <w:i w:val="false"/>
          <w:sz w:val="32"/>
          <w:szCs w:val="32"/>
        </w:rPr>
        <w:t>县级以上人民政府应当鼓励发展绿色节能、资源循环利用、环境服务等节能环保产业。</w:t>
      </w:r>
    </w:p>
    <w:p>
      <w:pPr>
        <w:pStyle w:val="Normal"/>
        <w:widowControl w:val="false"/>
        <w:ind w:firstLineChars="200" w:startChars="0" w:start="0" w:endChars="0" w:end="0"/>
        <w:rPr>
          <w:rFonts w:ascii="仿宋" w:hAnsi="仿宋" w:eastAsia="仿宋" w:cs="仿宋"/>
          <w:sz w:val="32"/>
          <w:szCs w:val="32"/>
          <w:highlight w:val="none"/>
        </w:rPr>
      </w:pPr>
      <w:r>
        <w:rPr>
          <w:rFonts w:ascii="黑体" w:hAnsi="黑体" w:cs="黑体" w:hint="eastAsia" w:eastAsia="黑体"/>
          <w:b w:val="false"/>
          <w:i w:val="false"/>
          <w:sz w:val="32"/>
          <w:szCs w:val="32"/>
        </w:rPr>
        <w:t>第二十四条</w:t>
      </w:r>
      <w:r>
        <w:rPr>
          <w:rFonts w:ascii="仿宋_GB2312" w:hAnsi="仿宋_GB2312" w:hint="eastAsia" w:eastAsia="仿宋"/>
          <w:b w:val="false"/>
          <w:i w:val="false"/>
          <w:sz w:val="32"/>
          <w:szCs w:val="32"/>
        </w:rPr>
        <w:t xml:space="preserve"> </w:t>
      </w:r>
      <w:r>
        <w:rPr>
          <w:rFonts w:ascii="仿宋_GB2312" w:hAnsi="仿宋_GB2312" w:cs="仿宋_GB2312" w:hint="eastAsia" w:eastAsia="仿宋"/>
          <w:b w:val="false"/>
          <w:i w:val="false"/>
          <w:sz w:val="32"/>
          <w:szCs w:val="32"/>
        </w:rPr>
        <w:t>县级以上人民政府</w:t>
      </w:r>
      <w:r>
        <w:rPr>
          <w:rFonts w:ascii="仿宋_GB2312" w:hAnsi="仿宋_GB2312" w:cs="仿宋_GB2312" w:hint="eastAsia" w:eastAsia="仿宋"/>
          <w:b w:val="false"/>
          <w:bCs/>
          <w:i w:val="false"/>
          <w:kern w:val="0"/>
          <w:sz w:val="32"/>
          <w:szCs w:val="32"/>
        </w:rPr>
        <w:t>及其有关部门</w:t>
      </w:r>
      <w:r>
        <w:rPr>
          <w:rFonts w:ascii="仿宋_GB2312" w:hAnsi="仿宋_GB2312" w:cs="仿宋_GB2312" w:hint="eastAsia" w:eastAsia="仿宋"/>
          <w:b w:val="false"/>
          <w:i w:val="false"/>
          <w:sz w:val="32"/>
          <w:szCs w:val="32"/>
        </w:rPr>
        <w:t>应当统筹规划建设城乡污水收集处理、固体废物收集处置等环境基础设施，并</w:t>
      </w:r>
      <w:r>
        <w:rPr>
          <w:rFonts w:ascii="黑体" w:hAnsi="黑体" w:cs="仿宋_GB2312" w:hint="eastAsia" w:eastAsia="仿宋"/>
          <w:b w:val="false"/>
          <w:bCs/>
          <w:sz w:val="32"/>
          <w:szCs w:val="32"/>
        </w:rPr>
        <w:t>监督</w:t>
      </w:r>
      <w:r>
        <w:rPr>
          <w:rFonts w:ascii="仿宋_GB2312" w:hAnsi="仿宋_GB2312" w:cs="仿宋_GB2312" w:hint="eastAsia" w:eastAsia="仿宋"/>
          <w:b w:val="false"/>
          <w:i w:val="false"/>
          <w:sz w:val="32"/>
          <w:szCs w:val="32"/>
        </w:rPr>
        <w:t>保障其正常运行。</w:t>
      </w:r>
    </w:p>
    <w:p>
      <w:pPr>
        <w:pStyle w:val="Normal"/>
        <w:widowControl w:val="false"/>
        <w:spacing w:before="312" w:after="312"/>
        <w:jc w:val="center"/>
        <w:rPr>
          <w:rFonts w:ascii="黑体" w:hAnsi="黑体" w:eastAsia="黑体" w:cs="黑体" w:hint="eastAsia"/>
          <w:b w:val="false"/>
          <w:bCs/>
          <w:kern w:val="0"/>
          <w:sz w:val="32"/>
          <w:szCs w:val="32"/>
          <w:highlight w:val="none"/>
        </w:rPr>
      </w:pPr>
      <w:r>
        <w:rPr>
          <w:rFonts w:ascii="黑体" w:hAnsi="黑体" w:cs="黑体" w:hint="eastAsia" w:eastAsia="黑体"/>
          <w:b w:val="false"/>
          <w:bCs/>
          <w:sz w:val="32"/>
          <w:szCs w:val="32"/>
        </w:rPr>
        <w:t>第三章  生态恢复</w:t>
      </w:r>
    </w:p>
    <w:p>
      <w:pPr>
        <w:pStyle w:val="Normal"/>
        <w:widowControl w:val="false"/>
        <w:shd w:fill="FFFFFF" w:val="clear"/>
        <w:ind w:firstLineChars="200" w:startChars="0" w:start="0" w:endChars="0" w:end="0"/>
        <w:textAlignment w:val="baseline"/>
        <w:rPr>
          <w:rFonts w:ascii="仿宋_GB2312" w:hAnsi="仿宋_GB2312" w:eastAsia="仿宋" w:cs="仿宋_GB2312" w:hint="eastAsia"/>
          <w:b w:val="false"/>
          <w:i w:val="false"/>
          <w:sz w:val="32"/>
          <w:szCs w:val="32"/>
          <w:highlight w:val="none"/>
        </w:rPr>
      </w:pPr>
      <w:r>
        <w:rPr>
          <w:rFonts w:ascii="黑体" w:hAnsi="黑体" w:cs="黑体" w:hint="eastAsia" w:eastAsia="黑体"/>
          <w:b w:val="false"/>
          <w:i w:val="false"/>
          <w:kern w:val="0"/>
          <w:sz w:val="32"/>
          <w:szCs w:val="32"/>
        </w:rPr>
        <w:t xml:space="preserve">第二十五条 </w:t>
      </w:r>
      <w:r>
        <w:rPr>
          <w:rFonts w:ascii="仿宋_GB2312" w:hAnsi="仿宋_GB2312" w:cs="仿宋_GB2312" w:hint="eastAsia" w:eastAsia="仿宋"/>
          <w:b w:val="false"/>
          <w:i w:val="false"/>
          <w:sz w:val="32"/>
          <w:szCs w:val="32"/>
        </w:rPr>
        <w:t>县级以上人民政府应当加强自然保护地体系建设，对重要生态系统和物种资源实施强制性保护</w:t>
      </w:r>
      <w:r>
        <w:rPr>
          <w:rFonts w:eastAsia="仿宋" w:cs="仿宋_GB2312" w:hint="eastAsia" w:ascii="仿宋_GB2312" w:hAnsi="仿宋_GB2312"/>
          <w:b w:val="false"/>
          <w:i w:val="false"/>
          <w:sz w:val="32"/>
          <w:szCs w:val="32"/>
        </w:rPr>
        <w:t>,</w:t>
      </w:r>
      <w:r>
        <w:rPr>
          <w:rFonts w:ascii="仿宋_GB2312" w:hAnsi="仿宋_GB2312" w:cs="仿宋_GB2312" w:hint="eastAsia" w:eastAsia="仿宋"/>
          <w:b w:val="false"/>
          <w:i w:val="false"/>
          <w:sz w:val="32"/>
          <w:szCs w:val="32"/>
        </w:rPr>
        <w:t>防止人为因素对自然生态和自然</w:t>
      </w:r>
      <w:r>
        <w:rPr>
          <w:rFonts w:ascii="黑体" w:hAnsi="黑体" w:cs="仿宋_GB2312" w:hint="eastAsia" w:eastAsia="仿宋"/>
          <w:b w:val="false"/>
          <w:bCs/>
          <w:sz w:val="32"/>
          <w:szCs w:val="32"/>
        </w:rPr>
        <w:t>文化</w:t>
      </w:r>
      <w:r>
        <w:rPr>
          <w:rFonts w:ascii="仿宋_GB2312" w:hAnsi="仿宋_GB2312" w:cs="仿宋_GB2312" w:hint="eastAsia" w:eastAsia="仿宋"/>
          <w:b w:val="false"/>
          <w:i w:val="false"/>
          <w:sz w:val="32"/>
          <w:szCs w:val="32"/>
        </w:rPr>
        <w:t>遗产原真性、完整性的破坏。</w:t>
      </w:r>
    </w:p>
    <w:p>
      <w:pPr>
        <w:pStyle w:val="Normal"/>
        <w:widowControl w:val="false"/>
        <w:shd w:fill="FFFFFF" w:val="clear"/>
        <w:ind w:firstLineChars="200" w:startChars="0" w:start="0" w:endChars="0" w:end="0"/>
        <w:textAlignment w:val="baseline"/>
        <w:rPr>
          <w:rFonts w:ascii="仿宋_GB2312" w:hAnsi="仿宋_GB2312" w:eastAsia="仿宋" w:cs="仿宋_GB2312" w:hint="eastAsia"/>
          <w:b w:val="false"/>
          <w:i w:val="false"/>
          <w:sz w:val="32"/>
          <w:szCs w:val="32"/>
          <w:highlight w:val="none"/>
        </w:rPr>
      </w:pPr>
      <w:r>
        <w:rPr>
          <w:rFonts w:ascii="黑体" w:hAnsi="黑体" w:cs="黑体" w:hint="eastAsia" w:eastAsia="黑体"/>
          <w:b w:val="false"/>
          <w:i w:val="false"/>
          <w:kern w:val="0"/>
          <w:sz w:val="32"/>
          <w:szCs w:val="32"/>
        </w:rPr>
        <w:t xml:space="preserve">第二十六条 </w:t>
      </w:r>
      <w:r>
        <w:rPr>
          <w:rFonts w:ascii="仿宋_GB2312" w:hAnsi="仿宋_GB2312" w:cs="仿宋_GB2312" w:hint="eastAsia" w:eastAsia="仿宋"/>
          <w:b w:val="false"/>
          <w:i w:val="false"/>
          <w:sz w:val="32"/>
          <w:szCs w:val="32"/>
        </w:rPr>
        <w:t>县级以上人民政府应当坚持自然资源节约优先，改善资源利用结构，推进能源、水资源、矿产资源按质量分级、梯级利用，大幅降低资源消耗强度。</w:t>
      </w:r>
    </w:p>
    <w:p>
      <w:pPr>
        <w:pStyle w:val="Normal"/>
        <w:widowControl w:val="false"/>
        <w:shd w:fill="FFFFFF" w:val="clear"/>
        <w:ind w:firstLineChars="200" w:startChars="0" w:start="0" w:endChars="0" w:end="0"/>
        <w:textAlignment w:val="baseline"/>
        <w:rPr>
          <w:rFonts w:ascii="仿宋_GB2312" w:hAnsi="仿宋_GB2312" w:eastAsia="仿宋" w:cs="仿宋_GB2312" w:hint="eastAsia"/>
          <w:b w:val="false"/>
          <w:i w:val="false"/>
          <w:sz w:val="32"/>
          <w:szCs w:val="32"/>
          <w:highlight w:val="none"/>
        </w:rPr>
      </w:pPr>
      <w:r>
        <w:rPr>
          <w:rFonts w:ascii="仿宋_GB2312" w:hAnsi="仿宋_GB2312" w:cs="仿宋_GB2312" w:hint="eastAsia" w:eastAsia="仿宋"/>
          <w:b w:val="false"/>
          <w:i w:val="false"/>
          <w:sz w:val="32"/>
          <w:szCs w:val="32"/>
        </w:rPr>
        <w:t>县级以上人民政府应当按照自然恢复</w:t>
      </w:r>
      <w:r>
        <w:rPr>
          <w:rFonts w:ascii="黑体" w:hAnsi="黑体" w:cs="仿宋_GB2312" w:hint="eastAsia" w:eastAsia="仿宋"/>
          <w:b w:val="false"/>
          <w:bCs/>
          <w:sz w:val="32"/>
          <w:szCs w:val="32"/>
        </w:rPr>
        <w:t>为主、</w:t>
      </w:r>
      <w:r>
        <w:rPr>
          <w:rFonts w:ascii="仿宋_GB2312" w:hAnsi="仿宋_GB2312" w:cs="仿宋_GB2312" w:hint="eastAsia" w:eastAsia="仿宋"/>
          <w:b w:val="false"/>
          <w:i w:val="false"/>
          <w:sz w:val="32"/>
          <w:szCs w:val="32"/>
        </w:rPr>
        <w:t>与人工修复相结合的原则，推进生态环境恢复。</w:t>
      </w:r>
    </w:p>
    <w:p>
      <w:pPr>
        <w:pStyle w:val="Normal"/>
        <w:widowControl w:val="false"/>
        <w:shd w:fill="FFFFFF" w:val="clear"/>
        <w:ind w:firstLineChars="200" w:startChars="0" w:start="0" w:endChars="0" w:end="0"/>
        <w:textAlignment w:val="baseline"/>
        <w:rPr>
          <w:rFonts w:ascii="仿宋_GB2312" w:hAnsi="仿宋_GB2312" w:eastAsia="仿宋" w:cs="仿宋_GB2312" w:hint="eastAsia"/>
          <w:b w:val="false"/>
          <w:i w:val="false"/>
          <w:sz w:val="32"/>
          <w:szCs w:val="32"/>
          <w:highlight w:val="none"/>
        </w:rPr>
      </w:pPr>
      <w:r>
        <w:rPr>
          <w:rFonts w:ascii="黑体" w:hAnsi="黑体" w:cs="黑体" w:hint="eastAsia" w:eastAsia="黑体"/>
          <w:b w:val="false"/>
          <w:i w:val="false"/>
          <w:kern w:val="0"/>
          <w:sz w:val="32"/>
          <w:szCs w:val="32"/>
        </w:rPr>
        <w:t xml:space="preserve">第二十七条 </w:t>
      </w:r>
      <w:r>
        <w:rPr>
          <w:rFonts w:ascii="仿宋_GB2312" w:hAnsi="仿宋_GB2312" w:cs="仿宋_GB2312" w:hint="eastAsia" w:eastAsia="仿宋"/>
          <w:b w:val="false"/>
          <w:i w:val="false"/>
          <w:sz w:val="32"/>
          <w:szCs w:val="32"/>
        </w:rPr>
        <w:t>县级以上人民政府应当依法开发利用水资源，落实用水总量控制、用水效率控制、水功能区限制纳污的红线控制指标，严格地下水管理与保护，统筹生活</w:t>
      </w:r>
      <w:r>
        <w:rPr>
          <w:rFonts w:ascii="黑体" w:hAnsi="黑体" w:cs="仿宋_GB2312" w:hint="eastAsia" w:eastAsia="仿宋"/>
          <w:b w:val="false"/>
          <w:bCs/>
          <w:sz w:val="32"/>
          <w:szCs w:val="32"/>
        </w:rPr>
        <w:t>、生产</w:t>
      </w:r>
      <w:r>
        <w:rPr>
          <w:rFonts w:ascii="仿宋_GB2312" w:hAnsi="仿宋_GB2312" w:cs="仿宋_GB2312" w:hint="eastAsia" w:eastAsia="仿宋"/>
          <w:b w:val="false"/>
          <w:i w:val="false"/>
          <w:sz w:val="32"/>
          <w:szCs w:val="32"/>
        </w:rPr>
        <w:t>和生态用水，保障生态基流。</w:t>
      </w:r>
    </w:p>
    <w:p>
      <w:pPr>
        <w:pStyle w:val="Normal"/>
        <w:widowControl w:val="false"/>
        <w:shd w:fill="FFFFFF" w:val="clear"/>
        <w:ind w:firstLineChars="200" w:startChars="0" w:start="0" w:endChars="0" w:end="0"/>
        <w:textAlignment w:val="baseline"/>
        <w:rPr>
          <w:rFonts w:ascii="仿宋_GB2312" w:hAnsi="仿宋_GB2312" w:eastAsia="仿宋" w:cs="仿宋_GB2312" w:hint="eastAsia"/>
          <w:b w:val="false"/>
          <w:i w:val="false"/>
          <w:sz w:val="32"/>
          <w:szCs w:val="32"/>
          <w:highlight w:val="none"/>
        </w:rPr>
      </w:pPr>
      <w:r>
        <w:rPr>
          <w:rFonts w:ascii="仿宋_GB2312" w:hAnsi="仿宋_GB2312" w:cs="仿宋_GB2312" w:hint="eastAsia" w:eastAsia="仿宋"/>
          <w:b w:val="false"/>
          <w:i w:val="false"/>
          <w:sz w:val="32"/>
          <w:szCs w:val="32"/>
        </w:rPr>
        <w:t>加大重点流域、饮用水水源涵养和保护，保证饮用水水源安全。</w:t>
      </w:r>
    </w:p>
    <w:p>
      <w:pPr>
        <w:pStyle w:val="Normal"/>
        <w:widowControl w:val="false"/>
        <w:shd w:fill="FFFFFF" w:val="clear"/>
        <w:ind w:firstLineChars="200" w:startChars="0" w:start="0" w:endChars="0" w:end="0"/>
        <w:textAlignment w:val="baseline"/>
        <w:rPr>
          <w:rFonts w:ascii="仿宋_GB2312" w:hAnsi="仿宋_GB2312" w:eastAsia="仿宋" w:cs="仿宋_GB2312" w:hint="eastAsia"/>
          <w:b w:val="false"/>
          <w:i w:val="false"/>
          <w:sz w:val="32"/>
          <w:szCs w:val="32"/>
          <w:highlight w:val="none"/>
        </w:rPr>
      </w:pPr>
      <w:r>
        <w:rPr>
          <w:rFonts w:ascii="仿宋_GB2312" w:hAnsi="仿宋_GB2312" w:cs="仿宋_GB2312" w:hint="eastAsia" w:eastAsia="仿宋"/>
          <w:b w:val="false"/>
          <w:i w:val="false"/>
          <w:sz w:val="32"/>
          <w:szCs w:val="32"/>
        </w:rPr>
        <w:t>依法实施退耕还河、还林、还草、还湿，严格控制水土流失，加快恢复生态系统服务功能。</w:t>
      </w:r>
    </w:p>
    <w:p>
      <w:pPr>
        <w:pStyle w:val="Normal"/>
        <w:widowControl w:val="false"/>
        <w:shd w:fill="FFFFFF" w:val="clear"/>
        <w:ind w:firstLineChars="200" w:startChars="0" w:start="0" w:endChars="0" w:end="0"/>
        <w:textAlignment w:val="baseline"/>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县级以上人民政府要严格水域岸线等水生态空间管控，落实规划岸线分区管理要求，强化岸线保护和节约集约利用。</w:t>
      </w:r>
    </w:p>
    <w:p>
      <w:pPr>
        <w:pStyle w:val="Normal"/>
        <w:widowControl w:val="false"/>
        <w:ind w:firstLineChars="200" w:startChars="0" w:start="0" w:endChars="0" w:end="0"/>
        <w:rPr>
          <w:rFonts w:ascii="仿宋" w:hAnsi="仿宋" w:eastAsia="仿宋" w:cs="宋体"/>
          <w:sz w:val="32"/>
          <w:szCs w:val="32"/>
          <w:highlight w:val="none"/>
        </w:rPr>
      </w:pPr>
      <w:r>
        <w:rPr>
          <w:rFonts w:ascii="黑体" w:hAnsi="黑体" w:cs="黑体" w:hint="eastAsia" w:eastAsia="黑体"/>
          <w:b w:val="false"/>
          <w:i w:val="false"/>
          <w:kern w:val="0"/>
          <w:sz w:val="32"/>
          <w:szCs w:val="32"/>
        </w:rPr>
        <w:t>第二十八条</w:t>
      </w:r>
      <w:r>
        <w:rPr>
          <w:rFonts w:ascii="仿宋" w:hAnsi="仿宋" w:cs="宋体" w:hint="eastAsia" w:eastAsia="仿宋"/>
          <w:sz w:val="32"/>
          <w:szCs w:val="32"/>
        </w:rPr>
        <w:t xml:space="preserve"> </w:t>
      </w:r>
      <w:r>
        <w:rPr>
          <w:rFonts w:ascii="仿宋_GB2312" w:hAnsi="仿宋_GB2312" w:cs="仿宋_GB2312" w:hint="eastAsia" w:eastAsia="仿宋"/>
          <w:b w:val="false"/>
          <w:i w:val="false"/>
          <w:sz w:val="32"/>
          <w:szCs w:val="32"/>
        </w:rPr>
        <w:t>县级以上人民政府应当依法加强国土空间的规划管控、市场调节、标准控制和考核监管，节约集约利用土地资源，组织开展土壤修复。</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 xml:space="preserve">第二十九条 </w:t>
      </w:r>
      <w:r>
        <w:rPr>
          <w:rFonts w:ascii="仿宋_GB2312" w:hAnsi="仿宋_GB2312" w:cs="仿宋_GB2312" w:hint="eastAsia" w:eastAsia="仿宋"/>
          <w:b w:val="false"/>
          <w:i w:val="false"/>
          <w:sz w:val="32"/>
          <w:szCs w:val="32"/>
        </w:rPr>
        <w:t>县级以上人民政府应当促进矿产资源高效利用，鼓励发展绿色矿业。实施矿山地质环境保护与土地复垦工程，推进露天矿山综合治理和生态修复。</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 xml:space="preserve">第三十条 </w:t>
      </w:r>
      <w:r>
        <w:rPr>
          <w:rFonts w:ascii="仿宋_GB2312" w:hAnsi="仿宋_GB2312" w:cs="仿宋_GB2312" w:hint="eastAsia" w:eastAsia="仿宋"/>
          <w:b w:val="false"/>
          <w:i w:val="false"/>
          <w:sz w:val="32"/>
          <w:szCs w:val="32"/>
        </w:rPr>
        <w:t>县级以上人民政府应当</w:t>
      </w:r>
      <w:r>
        <w:rPr>
          <w:rFonts w:ascii="仿宋_GB2312" w:hAnsi="仿宋_GB2312" w:cs="仿宋_GB2312" w:hint="eastAsia" w:eastAsia="仿宋"/>
          <w:b w:val="false"/>
          <w:bCs w:val="false"/>
          <w:i w:val="false"/>
          <w:kern w:val="0"/>
          <w:sz w:val="32"/>
          <w:szCs w:val="32"/>
        </w:rPr>
        <w:t>结合</w:t>
      </w:r>
      <w:r>
        <w:rPr>
          <w:rFonts w:ascii="仿宋_GB2312" w:hAnsi="仿宋_GB2312" w:cs="仿宋_GB2312" w:hint="eastAsia" w:eastAsia="仿宋"/>
          <w:b w:val="false"/>
          <w:i w:val="false"/>
          <w:sz w:val="32"/>
          <w:szCs w:val="32"/>
        </w:rPr>
        <w:t>防护林体系建设，推进植树造林、封山育林和森林抚育，严格管理森林采伐和林地征用占用，保护、培育和恢复森林资源。</w:t>
      </w:r>
    </w:p>
    <w:p>
      <w:pPr>
        <w:pStyle w:val="Normal"/>
        <w:widowControl w:val="false"/>
        <w:ind w:firstLineChars="200" w:startChars="0" w:start="0" w:endChars="0" w:end="0"/>
        <w:rPr>
          <w:rFonts w:ascii="仿宋_GB2312" w:hAnsi="仿宋_GB2312" w:eastAsia="仿宋" w:cs="仿宋_GB2312" w:hint="eastAsia"/>
          <w:b w:val="false"/>
          <w:i w:val="false"/>
          <w:sz w:val="32"/>
          <w:szCs w:val="32"/>
          <w:highlight w:val="none"/>
        </w:rPr>
      </w:pPr>
      <w:r>
        <w:rPr>
          <w:rFonts w:ascii="黑体" w:hAnsi="黑体" w:cs="黑体" w:hint="eastAsia" w:eastAsia="黑体"/>
          <w:b w:val="false"/>
          <w:i w:val="false"/>
          <w:kern w:val="0"/>
          <w:sz w:val="32"/>
          <w:szCs w:val="32"/>
        </w:rPr>
        <w:t>第三十一条</w:t>
      </w:r>
      <w:r>
        <w:rPr>
          <w:rFonts w:ascii="仿宋" w:hAnsi="仿宋" w:cs="宋体" w:hint="eastAsia" w:eastAsia="仿宋"/>
          <w:sz w:val="32"/>
          <w:szCs w:val="32"/>
        </w:rPr>
        <w:t xml:space="preserve"> </w:t>
      </w:r>
      <w:r>
        <w:rPr>
          <w:rFonts w:ascii="仿宋_GB2312" w:hAnsi="仿宋_GB2312" w:cs="仿宋_GB2312" w:hint="eastAsia" w:eastAsia="仿宋"/>
          <w:b w:val="false"/>
          <w:i w:val="false"/>
          <w:sz w:val="32"/>
          <w:szCs w:val="32"/>
        </w:rPr>
        <w:t>县级以上人民政府应当严格落实禁牧休牧和草畜平衡制度，科学利用草原资源，发展生态畜牧业，加强退化草原的综合治理，逐步恢复草原生态服务功能。</w:t>
      </w:r>
    </w:p>
    <w:p>
      <w:pPr>
        <w:pStyle w:val="Normal"/>
        <w:widowControl w:val="false"/>
        <w:ind w:firstLineChars="200" w:startChars="0" w:start="0" w:endChars="0" w:end="0"/>
        <w:rPr>
          <w:rFonts w:ascii="仿宋_GB2312" w:hAnsi="仿宋_GB2312" w:eastAsia="仿宋" w:cs="仿宋_GB2312" w:hint="eastAsia"/>
          <w:b w:val="false"/>
          <w:i w:val="false"/>
          <w:sz w:val="32"/>
          <w:szCs w:val="32"/>
          <w:highlight w:val="none"/>
        </w:rPr>
      </w:pPr>
      <w:r>
        <w:rPr>
          <w:rFonts w:ascii="仿宋_GB2312" w:hAnsi="仿宋_GB2312" w:cs="仿宋_GB2312" w:hint="eastAsia" w:eastAsia="仿宋"/>
          <w:b w:val="false"/>
          <w:i w:val="false"/>
          <w:sz w:val="32"/>
          <w:szCs w:val="32"/>
        </w:rPr>
        <w:t>县级以上人民政府应当对湿地实行全面保护和分级管理，落实湿地封育措施，加强对湿地的保护与修复。</w:t>
      </w:r>
    </w:p>
    <w:p>
      <w:pPr>
        <w:pStyle w:val="Normal"/>
        <w:widowControl w:val="false"/>
        <w:ind w:firstLineChars="200" w:startChars="0" w:start="0" w:endChars="0" w:end="0"/>
        <w:rPr>
          <w:rFonts w:ascii="仿宋_GB2312" w:hAnsi="仿宋_GB2312" w:eastAsia="仿宋" w:cs="仿宋_GB2312" w:hint="eastAsia"/>
          <w:b w:val="false"/>
          <w:i w:val="false"/>
          <w:sz w:val="32"/>
          <w:szCs w:val="32"/>
          <w:highlight w:val="none"/>
        </w:rPr>
      </w:pPr>
      <w:r>
        <w:rPr>
          <w:rFonts w:ascii="黑体" w:hAnsi="黑体" w:cs="黑体" w:hint="eastAsia" w:eastAsia="黑体"/>
          <w:b w:val="false"/>
          <w:i w:val="false"/>
          <w:kern w:val="0"/>
          <w:sz w:val="32"/>
          <w:szCs w:val="32"/>
        </w:rPr>
        <w:t xml:space="preserve">第三十二条 </w:t>
      </w:r>
      <w:r>
        <w:rPr>
          <w:rFonts w:ascii="仿宋_GB2312" w:hAnsi="仿宋_GB2312" w:cs="仿宋_GB2312" w:hint="eastAsia" w:eastAsia="仿宋"/>
          <w:b w:val="false"/>
          <w:i w:val="false"/>
          <w:sz w:val="32"/>
          <w:szCs w:val="32"/>
        </w:rPr>
        <w:t>各级人民政府应当采取有效措施，加强野生动植物保护</w:t>
      </w:r>
      <w:r>
        <w:rPr>
          <w:rFonts w:ascii="仿宋_GB2312" w:hAnsi="仿宋_GB2312" w:cs="仿宋_GB2312" w:hint="eastAsia" w:eastAsia="仿宋"/>
          <w:b w:val="false"/>
          <w:bCs w:val="false"/>
          <w:i w:val="false"/>
          <w:sz w:val="32"/>
          <w:szCs w:val="32"/>
        </w:rPr>
        <w:t>，</w:t>
      </w:r>
      <w:r>
        <w:rPr>
          <w:rFonts w:ascii="黑体" w:hAnsi="黑体" w:cs="仿宋_GB2312" w:hint="eastAsia" w:eastAsia="仿宋"/>
          <w:b w:val="false"/>
          <w:bCs/>
          <w:sz w:val="32"/>
          <w:szCs w:val="32"/>
        </w:rPr>
        <w:t>防范</w:t>
      </w:r>
      <w:r>
        <w:rPr>
          <w:rFonts w:ascii="仿宋_GB2312" w:hAnsi="仿宋_GB2312" w:cs="仿宋_GB2312" w:hint="eastAsia" w:eastAsia="仿宋"/>
          <w:b w:val="false"/>
          <w:i w:val="false"/>
          <w:sz w:val="32"/>
          <w:szCs w:val="32"/>
        </w:rPr>
        <w:t>外来有害物种入侵，防止对生物多样性的破坏，保障生态安全。</w:t>
      </w:r>
    </w:p>
    <w:p>
      <w:pPr>
        <w:pStyle w:val="Normal"/>
        <w:widowControl w:val="false"/>
        <w:spacing w:before="312" w:after="312"/>
        <w:jc w:val="center"/>
        <w:rPr>
          <w:rFonts w:ascii="黑体" w:hAnsi="黑体" w:eastAsia="黑体" w:cs="黑体" w:hint="eastAsia"/>
          <w:b w:val="false"/>
          <w:bCs/>
          <w:sz w:val="32"/>
          <w:szCs w:val="32"/>
          <w:highlight w:val="none"/>
        </w:rPr>
      </w:pPr>
      <w:r>
        <w:rPr>
          <w:rFonts w:ascii="黑体" w:hAnsi="黑体" w:cs="黑体" w:hint="eastAsia" w:eastAsia="黑体"/>
          <w:b w:val="false"/>
          <w:bCs/>
          <w:sz w:val="32"/>
          <w:szCs w:val="32"/>
        </w:rPr>
        <w:t>第四章  污染防治</w:t>
      </w:r>
    </w:p>
    <w:p>
      <w:pPr>
        <w:pStyle w:val="Normal"/>
        <w:widowControl w:val="false"/>
        <w:shd w:fill="FFFFFF" w:val="clear"/>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 xml:space="preserve">第三十三条 </w:t>
      </w:r>
      <w:r>
        <w:rPr>
          <w:rFonts w:ascii="仿宋_GB2312" w:hAnsi="仿宋_GB2312" w:cs="仿宋_GB2312" w:hint="eastAsia" w:eastAsia="仿宋"/>
          <w:b w:val="false"/>
          <w:i w:val="false"/>
          <w:sz w:val="32"/>
          <w:szCs w:val="32"/>
        </w:rPr>
        <w:t>排放污染物的企业事业单位和其他生产经营者，应当采取防治措施，防治在生产建设或者其他活动中产生的废气、废水、废渣、医疗废物、粉尘、恶臭气体、温室气体、放射性物质以及噪声、振动、光辐射、电磁辐射等对环境的污染和危害。</w:t>
      </w:r>
    </w:p>
    <w:p>
      <w:pPr>
        <w:pStyle w:val="Normal"/>
        <w:widowControl w:val="false"/>
        <w:shd w:fill="FFFFFF" w:val="clear"/>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 xml:space="preserve">第三十四条 </w:t>
      </w:r>
      <w:r>
        <w:rPr>
          <w:rFonts w:ascii="仿宋_GB2312" w:hAnsi="仿宋_GB2312" w:cs="仿宋_GB2312" w:hint="eastAsia" w:eastAsia="仿宋"/>
          <w:b w:val="false"/>
          <w:i w:val="false"/>
          <w:sz w:val="32"/>
          <w:szCs w:val="32"/>
        </w:rPr>
        <w:t>重点排污单位的主要负责人负责本单位的生态环境保护工作，明确相关人员责任，并履行下列职责：</w:t>
      </w:r>
    </w:p>
    <w:p>
      <w:pPr>
        <w:pStyle w:val="Normal"/>
        <w:widowControl w:val="false"/>
        <w:shd w:fill="FFFFFF" w:val="clear"/>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（一）组织建立健全本单位生态环境保护管理责任制度；</w:t>
      </w:r>
    </w:p>
    <w:p>
      <w:pPr>
        <w:pStyle w:val="Normal"/>
        <w:widowControl w:val="false"/>
        <w:shd w:fill="FFFFFF" w:val="clear"/>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 xml:space="preserve">（二）定期研究解决生态环境保护有关问题； </w:t>
      </w:r>
    </w:p>
    <w:p>
      <w:pPr>
        <w:pStyle w:val="Normal"/>
        <w:widowControl w:val="false"/>
        <w:shd w:fill="FFFFFF" w:val="clear"/>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（三）保障污染防治设施、设备正常运行；</w:t>
      </w:r>
    </w:p>
    <w:p>
      <w:pPr>
        <w:pStyle w:val="Normal"/>
        <w:widowControl w:val="false"/>
        <w:shd w:fill="FFFFFF" w:val="clear"/>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（四）配合各级人民政府及其有关部门开展生态环境保护工作方面的检查和调查，落实整改措施；</w:t>
      </w:r>
    </w:p>
    <w:p>
      <w:pPr>
        <w:pStyle w:val="Normal"/>
        <w:widowControl w:val="false"/>
        <w:shd w:fill="FFFFFF" w:val="clear"/>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（五）负责组织编制、实施本单位的突发生态环境事件应急预案和事故应急处置工作；</w:t>
      </w:r>
    </w:p>
    <w:p>
      <w:pPr>
        <w:pStyle w:val="Normal"/>
        <w:widowControl w:val="false"/>
        <w:shd w:fill="FFFFFF" w:val="clear"/>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（六）法律法规规定的其他职责。</w:t>
      </w:r>
    </w:p>
    <w:p>
      <w:pPr>
        <w:pStyle w:val="Normal"/>
        <w:widowControl w:val="false"/>
        <w:shd w:fill="FFFFFF" w:val="clear"/>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其他企业事业单位和其他生产经营者的主要负责人应当按照有关规定建立相应制度，明确单位负责人和相关人员的责任。</w:t>
      </w:r>
    </w:p>
    <w:p>
      <w:pPr>
        <w:pStyle w:val="Normal"/>
        <w:widowControl w:val="false"/>
        <w:shd w:fill="FFFFFF" w:val="clear"/>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第三十五条</w:t>
      </w:r>
      <w:r>
        <w:rPr>
          <w:rFonts w:ascii="仿宋_GB2312" w:hAnsi="仿宋_GB2312" w:cs="仿宋_GB2312" w:hint="eastAsia" w:eastAsia="仿宋"/>
          <w:b w:val="false"/>
          <w:i w:val="false"/>
          <w:sz w:val="32"/>
          <w:szCs w:val="32"/>
        </w:rPr>
        <w:t xml:space="preserve"> 建设对生态环境有影响的项目应当依法进行环境影响评价。</w:t>
      </w:r>
      <w:r>
        <w:rPr>
          <w:rFonts w:ascii="仿宋_GB2312" w:hAnsi="仿宋_GB2312" w:cs="仿宋_GB2312" w:hint="eastAsia" w:eastAsia="仿宋"/>
          <w:b w:val="false"/>
          <w:i w:val="false"/>
          <w:sz w:val="32"/>
          <w:szCs w:val="32"/>
        </w:rPr>
        <w:t>建设单位应当按照有关法律法规规定组织编制环境影响评价文件，报有审批权的生态环境主管部门审批。</w:t>
      </w:r>
      <w:r>
        <w:rPr>
          <w:rFonts w:ascii="仿宋_GB2312" w:hAnsi="仿宋_GB2312" w:cs="仿宋_GB2312" w:hint="eastAsia" w:eastAsia="仿宋"/>
          <w:b w:val="false"/>
          <w:i w:val="false"/>
          <w:sz w:val="32"/>
          <w:szCs w:val="32"/>
        </w:rPr>
        <w:t>未依法进行环境影响评价的建设项目，不得开工建设。</w:t>
      </w:r>
    </w:p>
    <w:p>
      <w:pPr>
        <w:pStyle w:val="Normal"/>
        <w:widowControl w:val="false"/>
        <w:shd w:fill="FFFFFF" w:val="clear"/>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建设项目的环境影响评价，应当避免与规划的环境影响评价相重复。已经进行了环境影响评价的规划包含具体建设项目的，建设项目环境影响评价的内容应当根据规划的环境影响评价审查意见予以简化。</w:t>
      </w:r>
    </w:p>
    <w:p>
      <w:pPr>
        <w:pStyle w:val="Normal"/>
        <w:widowControl w:val="false"/>
        <w:shd w:fill="FFFFFF" w:val="clear"/>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 xml:space="preserve">第三十六条 </w:t>
      </w:r>
      <w:r>
        <w:rPr>
          <w:rFonts w:ascii="仿宋_GB2312" w:hAnsi="仿宋_GB2312" w:cs="仿宋_GB2312" w:hint="eastAsia" w:eastAsia="仿宋"/>
          <w:b w:val="false"/>
          <w:i w:val="false"/>
          <w:sz w:val="32"/>
          <w:szCs w:val="32"/>
        </w:rPr>
        <w:t>新建、改建、扩建建设项目，应当根据环境影响评价文件以及生态环境主管部门审批决定的要求建设防治污染设施、落实生态环境保护措施。</w:t>
      </w:r>
    </w:p>
    <w:p>
      <w:pPr>
        <w:pStyle w:val="Normal"/>
        <w:widowControl w:val="false"/>
        <w:shd w:fill="FFFFFF" w:val="clear"/>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防治污染设施应当与主体工程同时设计、同时施工、同时投产使用。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 w:cs="仿宋_GB2312" w:hint="eastAsia"/>
          <w:b w:val="false"/>
          <w:i w:val="false"/>
          <w:sz w:val="32"/>
          <w:szCs w:val="32"/>
        </w:rPr>
      </w:pPr>
      <w:r>
        <w:rPr>
          <w:rFonts w:ascii="仿宋_GB2312" w:hAnsi="仿宋_GB2312" w:cs="仿宋_GB2312" w:hint="eastAsia" w:eastAsia="仿宋"/>
          <w:b w:val="false"/>
          <w:i w:val="false"/>
          <w:sz w:val="32"/>
          <w:szCs w:val="32"/>
        </w:rPr>
        <w:t>编制环境影响报告书、环境影响报告表的建设项目，其配套建设的环境保护设施经验收合格，方可投入生产或者使用；未经验收或者验收不合格的，不得投入生产或者使用。</w:t>
      </w:r>
    </w:p>
    <w:p>
      <w:pPr>
        <w:pStyle w:val="Normal"/>
        <w:widowControl w:val="false"/>
        <w:shd w:fill="FFFFFF" w:val="clear"/>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排污单位应当保障防治污染设施、设备正常运行</w:t>
      </w:r>
      <w:r>
        <w:rPr>
          <w:rFonts w:ascii="仿宋_GB2312" w:hAnsi="仿宋_GB2312" w:cs="仿宋_GB2312" w:hint="eastAsia" w:eastAsia="仿宋"/>
          <w:b w:val="false"/>
          <w:bCs w:val="false"/>
          <w:i w:val="false"/>
          <w:sz w:val="32"/>
          <w:szCs w:val="32"/>
        </w:rPr>
        <w:t>，</w:t>
      </w:r>
      <w:r>
        <w:rPr>
          <w:rFonts w:ascii="黑体" w:hAnsi="黑体" w:cs="仿宋_GB2312" w:hint="eastAsia" w:eastAsia="仿宋"/>
          <w:b w:val="false"/>
          <w:bCs w:val="false"/>
          <w:sz w:val="32"/>
          <w:szCs w:val="32"/>
        </w:rPr>
        <w:t>不得</w:t>
      </w:r>
      <w:r>
        <w:rPr>
          <w:rFonts w:ascii="仿宋_GB2312" w:hAnsi="仿宋_GB2312" w:cs="仿宋_GB2312" w:hint="eastAsia" w:eastAsia="仿宋"/>
          <w:b w:val="false"/>
          <w:i w:val="false"/>
          <w:sz w:val="32"/>
          <w:szCs w:val="32"/>
        </w:rPr>
        <w:t>擅自拆除、闲置、停运污染防治设施、设备。</w:t>
      </w:r>
    </w:p>
    <w:p>
      <w:pPr>
        <w:pStyle w:val="Normal"/>
        <w:widowControl w:val="false"/>
        <w:ind w:firstLineChars="200" w:startChars="0" w:start="0" w:endChars="0" w:end="0"/>
        <w:rPr>
          <w:rFonts w:ascii="仿宋_GB2312" w:hAnsi="仿宋_GB2312" w:eastAsia="仿宋" w:cs="仿宋_GB2312" w:hint="eastAsia"/>
          <w:b w:val="false"/>
          <w:bCs/>
          <w:i w:val="false"/>
          <w:sz w:val="32"/>
          <w:szCs w:val="32"/>
          <w:highlight w:val="none"/>
          <w:bdr w:val="single" w:sz="4" w:space="0" w:color="000000"/>
        </w:rPr>
      </w:pPr>
      <w:r>
        <w:rPr>
          <w:rFonts w:ascii="黑体" w:hAnsi="黑体" w:cs="黑体" w:hint="eastAsia" w:eastAsia="黑体"/>
          <w:b w:val="false"/>
          <w:i w:val="false"/>
          <w:kern w:val="0"/>
          <w:sz w:val="32"/>
          <w:szCs w:val="32"/>
        </w:rPr>
        <w:t>第三十七条</w:t>
      </w:r>
      <w:r>
        <w:rPr>
          <w:rFonts w:ascii="仿宋" w:hAnsi="仿宋" w:cs="仿宋" w:hint="eastAsia" w:eastAsia="仿宋"/>
          <w:sz w:val="32"/>
          <w:szCs w:val="32"/>
        </w:rPr>
        <w:t xml:space="preserve"> </w:t>
      </w:r>
      <w:r>
        <w:rPr>
          <w:rFonts w:ascii="仿宋_GB2312" w:hAnsi="仿宋_GB2312" w:cs="仿宋_GB2312" w:hint="eastAsia" w:eastAsia="仿宋"/>
          <w:b w:val="false"/>
          <w:i w:val="false"/>
          <w:sz w:val="32"/>
          <w:szCs w:val="32"/>
        </w:rPr>
        <w:t>实行</w:t>
      </w:r>
      <w:r>
        <w:rPr>
          <w:rFonts w:ascii="黑体" w:hAnsi="黑体" w:cs="仿宋_GB2312" w:hint="eastAsia" w:eastAsia="仿宋"/>
          <w:b w:val="false"/>
          <w:bCs/>
          <w:sz w:val="32"/>
          <w:szCs w:val="32"/>
        </w:rPr>
        <w:t>重点</w:t>
      </w:r>
      <w:r>
        <w:rPr>
          <w:rFonts w:ascii="仿宋_GB2312" w:hAnsi="仿宋_GB2312" w:cs="仿宋_GB2312" w:hint="eastAsia" w:eastAsia="仿宋"/>
          <w:b w:val="false"/>
          <w:i w:val="false"/>
          <w:sz w:val="32"/>
          <w:szCs w:val="32"/>
        </w:rPr>
        <w:t>污染物排放总量控制</w:t>
      </w:r>
      <w:r>
        <w:rPr>
          <w:rFonts w:ascii="黑体" w:hAnsi="黑体" w:cs="仿宋_GB2312" w:hint="eastAsia" w:eastAsia="仿宋"/>
          <w:b w:val="false"/>
          <w:bCs/>
          <w:sz w:val="32"/>
          <w:szCs w:val="32"/>
        </w:rPr>
        <w:t>制度。依照法律规定实行排污许可管理制度。</w:t>
      </w:r>
    </w:p>
    <w:p>
      <w:pPr>
        <w:pStyle w:val="Normal"/>
        <w:widowControl w:val="false"/>
        <w:ind w:firstLineChars="200" w:startChars="0" w:start="0" w:endChars="0" w:end="0"/>
        <w:rPr>
          <w:rFonts w:ascii="仿宋_GB2312" w:hAnsi="仿宋_GB2312" w:eastAsia="仿宋" w:cs="仿宋_GB2312" w:hint="eastAsia"/>
          <w:b w:val="false"/>
          <w:i w:val="false"/>
          <w:sz w:val="32"/>
          <w:szCs w:val="32"/>
          <w:highlight w:val="none"/>
        </w:rPr>
      </w:pPr>
      <w:r>
        <w:rPr>
          <w:rFonts w:ascii="仿宋_GB2312" w:hAnsi="仿宋_GB2312" w:cs="仿宋_GB2312" w:hint="eastAsia" w:eastAsia="仿宋"/>
          <w:b w:val="false"/>
          <w:i w:val="false"/>
          <w:sz w:val="32"/>
          <w:szCs w:val="32"/>
        </w:rPr>
        <w:t>实行排污许可管理的企业事业单位和其他生产经营者应当按照排污许可证的要求排放污染物；未取得排污许可证的，不得排放污染物。</w:t>
      </w:r>
    </w:p>
    <w:p>
      <w:pPr>
        <w:pStyle w:val="Normal"/>
        <w:widowControl w:val="false"/>
        <w:shd w:fill="FFFFFF" w:val="clear"/>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污染物排放不得超过排放标准和重点污染物排放总量控制指标。</w:t>
      </w:r>
    </w:p>
    <w:p>
      <w:pPr>
        <w:pStyle w:val="Normal"/>
        <w:widowControl w:val="false"/>
        <w:shd w:fill="FFFFFF" w:val="clear"/>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禁止通过暗管、渗井、渗坑、灌注或者篡改、伪造监测数据，或者不正常运行防治污染设施等逃避监管的方式违法排放污染物。</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sz w:val="32"/>
          <w:szCs w:val="32"/>
        </w:rPr>
        <w:t>第</w:t>
      </w:r>
      <w:r>
        <w:rPr>
          <w:rFonts w:ascii="黑体" w:hAnsi="黑体" w:cs="黑体" w:hint="eastAsia" w:eastAsia="黑体"/>
          <w:b w:val="false"/>
          <w:i w:val="false"/>
          <w:kern w:val="0"/>
          <w:sz w:val="32"/>
          <w:szCs w:val="32"/>
        </w:rPr>
        <w:t xml:space="preserve">三十八条 </w:t>
      </w:r>
      <w:r>
        <w:rPr>
          <w:rFonts w:ascii="仿宋_GB2312" w:hAnsi="仿宋_GB2312" w:cs="仿宋_GB2312" w:hint="eastAsia" w:eastAsia="仿宋"/>
          <w:b w:val="false"/>
          <w:i w:val="false"/>
          <w:sz w:val="32"/>
          <w:szCs w:val="32"/>
        </w:rPr>
        <w:t>排放污染物的企业事业单位和其他生产经营者应当按照法律法规和有关规定设置排污口和标志牌。</w:t>
      </w:r>
    </w:p>
    <w:p>
      <w:pPr>
        <w:pStyle w:val="Style14"/>
        <w:widowControl w:val="false"/>
        <w:spacing w:before="0" w:after="0"/>
        <w:ind w:firstLineChars="200" w:startChars="0" w:start="0" w:endChars="0" w:end="0"/>
        <w:jc w:val="both"/>
        <w:rPr>
          <w:rFonts w:ascii="仿宋_GB2312" w:hAnsi="仿宋_GB2312" w:eastAsia="仿宋" w:cs="仿宋_GB2312"/>
          <w:b w:val="false"/>
          <w:i w:val="false"/>
          <w:kern w:val="2"/>
          <w:sz w:val="32"/>
          <w:szCs w:val="32"/>
          <w:highlight w:val="none"/>
        </w:rPr>
      </w:pPr>
      <w:r>
        <w:rPr>
          <w:rFonts w:ascii="黑体" w:hAnsi="黑体" w:cs="黑体" w:hint="eastAsia" w:eastAsia="黑体"/>
          <w:b w:val="false"/>
          <w:i w:val="false"/>
          <w:sz w:val="32"/>
          <w:szCs w:val="32"/>
        </w:rPr>
        <w:t>第三十九条</w:t>
      </w:r>
      <w:r>
        <w:rPr>
          <w:rFonts w:ascii="仿宋" w:hAnsi="仿宋" w:cs="仿宋" w:hint="eastAsia" w:eastAsia="仿宋"/>
          <w:sz w:val="32"/>
          <w:szCs w:val="32"/>
        </w:rPr>
        <w:t xml:space="preserve"> </w:t>
      </w:r>
      <w:r>
        <w:rPr>
          <w:rFonts w:ascii="仿宋_GB2312" w:hAnsi="仿宋_GB2312" w:cs="仿宋_GB2312" w:hint="eastAsia" w:eastAsia="仿宋"/>
          <w:b w:val="false"/>
          <w:i w:val="false"/>
          <w:kern w:val="2"/>
          <w:sz w:val="32"/>
          <w:szCs w:val="32"/>
        </w:rPr>
        <w:t>重点排污单位应当按照规定安装污染物排放自动监测设备，并保障其正常运行和数据传输，不得擅自拆除、停用、改变或者损毁，并对数据的真实性和准确性负责。自动监测设备应当与生态环境主管部门的监控设备联网。</w:t>
      </w:r>
    </w:p>
    <w:p>
      <w:pPr>
        <w:pStyle w:val="Style14"/>
        <w:widowControl w:val="false"/>
        <w:spacing w:before="0" w:after="0"/>
        <w:ind w:firstLineChars="200" w:startChars="0" w:start="0" w:endChars="0" w:end="0"/>
        <w:jc w:val="both"/>
        <w:rPr>
          <w:rFonts w:ascii="仿宋_GB2312" w:hAnsi="仿宋_GB2312" w:eastAsia="仿宋" w:cs="仿宋_GB2312"/>
          <w:b w:val="false"/>
          <w:i w:val="false"/>
          <w:kern w:val="2"/>
          <w:sz w:val="32"/>
          <w:szCs w:val="32"/>
          <w:highlight w:val="none"/>
        </w:rPr>
      </w:pPr>
      <w:r>
        <w:rPr>
          <w:rFonts w:ascii="仿宋_GB2312" w:hAnsi="仿宋_GB2312" w:cs="仿宋_GB2312" w:hint="eastAsia" w:eastAsia="仿宋"/>
          <w:b w:val="false"/>
          <w:i w:val="false"/>
          <w:kern w:val="2"/>
          <w:sz w:val="32"/>
          <w:szCs w:val="32"/>
        </w:rPr>
        <w:t>自动监测设备出现故障，重点排污单位应当于故障发生后十二小时内向当地生态环境主管部门书面报告。自动监测设备不能正常运行期间，重点排污单位应当按照有关规定采取人工监测的方式进行监测，并向当地生态环境主管部门报送监测数据。</w:t>
      </w:r>
    </w:p>
    <w:p>
      <w:pPr>
        <w:pStyle w:val="Style14"/>
        <w:widowControl w:val="false"/>
        <w:spacing w:before="0" w:after="0"/>
        <w:ind w:firstLineChars="200" w:startChars="0" w:start="0" w:endChars="0" w:end="0"/>
        <w:jc w:val="both"/>
        <w:rPr>
          <w:rFonts w:ascii="仿宋_GB2312" w:hAnsi="仿宋_GB2312" w:eastAsia="仿宋" w:cs="仿宋_GB2312"/>
          <w:b w:val="false"/>
          <w:i w:val="false"/>
          <w:kern w:val="2"/>
          <w:sz w:val="32"/>
          <w:szCs w:val="32"/>
          <w:highlight w:val="none"/>
        </w:rPr>
      </w:pPr>
      <w:r>
        <w:rPr>
          <w:rFonts w:ascii="仿宋_GB2312" w:hAnsi="仿宋_GB2312" w:cs="仿宋_GB2312" w:hint="eastAsia" w:eastAsia="仿宋"/>
          <w:b w:val="false"/>
          <w:i w:val="false"/>
          <w:kern w:val="2"/>
          <w:sz w:val="32"/>
          <w:szCs w:val="32"/>
        </w:rPr>
        <w:t>按照国家有关规定依法应当实行人工监测的，应当保存原始监测记录，并对数据的真实性和准确性负责。</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第四十条</w:t>
      </w:r>
      <w:r>
        <w:rPr>
          <w:rFonts w:ascii="仿宋" w:hAnsi="仿宋" w:cs="仿宋" w:hint="eastAsia" w:eastAsia="仿宋"/>
          <w:sz w:val="32"/>
          <w:szCs w:val="32"/>
        </w:rPr>
        <w:t xml:space="preserve"> </w:t>
      </w:r>
      <w:r>
        <w:rPr>
          <w:rFonts w:ascii="仿宋_GB2312" w:hAnsi="仿宋_GB2312" w:cs="仿宋_GB2312" w:hint="eastAsia" w:eastAsia="仿宋"/>
          <w:b w:val="false"/>
          <w:i w:val="false"/>
          <w:sz w:val="32"/>
          <w:szCs w:val="32"/>
        </w:rPr>
        <w:t>企业事业单位和其他生产经营者应当按照国家和省有关规定建立环境管理台账，并对台账的真实性和完整性负责。</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 xml:space="preserve">第四十一条 </w:t>
      </w:r>
      <w:r>
        <w:rPr>
          <w:rFonts w:ascii="仿宋_GB2312" w:hAnsi="仿宋_GB2312" w:cs="仿宋_GB2312" w:hint="eastAsia" w:eastAsia="仿宋"/>
          <w:b w:val="false"/>
          <w:i w:val="false"/>
          <w:sz w:val="32"/>
          <w:szCs w:val="32"/>
        </w:rPr>
        <w:t>重点排污单位应当如实向社会公开其主要污染物的名称、排放方式、排放浓度和总量、超标排放情况，以及防治污染设施的建设和运行情况，并依据有关法律法规规定公开其他信息，接受社会监督。</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 xml:space="preserve">第四十二条 </w:t>
      </w:r>
      <w:r>
        <w:rPr>
          <w:rFonts w:ascii="仿宋_GB2312" w:hAnsi="仿宋_GB2312" w:cs="仿宋_GB2312" w:hint="eastAsia" w:eastAsia="仿宋"/>
          <w:b w:val="false"/>
          <w:i w:val="false"/>
          <w:sz w:val="32"/>
          <w:szCs w:val="32"/>
        </w:rPr>
        <w:t>企业事业单位应当按照国家和省有关规定制定突发生态环境事件应急预案，并报生态环境主管部门和有关部门备案。加强环境风险隐患排查，定期开展应急演练。</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在发生或者可能发生突发生态环境事件时，企业事业单位应当立即启动突发生态环境事件应急预案，采取措施处理，及时通报可能受到危害的单位和居民，并向生态环境主管部门和有关部门报告。</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 xml:space="preserve">第四十三条 </w:t>
      </w:r>
      <w:r>
        <w:rPr>
          <w:rFonts w:ascii="仿宋_GB2312" w:hAnsi="仿宋_GB2312" w:cs="仿宋_GB2312" w:hint="eastAsia" w:eastAsia="仿宋"/>
          <w:b w:val="false"/>
          <w:i w:val="false"/>
          <w:sz w:val="32"/>
          <w:szCs w:val="32"/>
        </w:rPr>
        <w:t>企业事业单位和其他生产经营者可以委托环境服务机构运营其污染治理设施或者实施污染治理。委托环境服务机构治理的，不免除其自身的污染防治责任。</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eastAsia="仿宋"/>
          <w:b w:val="false"/>
          <w:i w:val="false"/>
          <w:sz w:val="32"/>
          <w:szCs w:val="32"/>
        </w:rPr>
        <w:t>环境影响评价机构、环境监测机构以及从事环境监测设备和防治污染设施维护、运营的机构</w:t>
      </w:r>
      <w:r>
        <w:rPr>
          <w:rFonts w:ascii="仿宋_GB2312" w:hAnsi="仿宋_GB2312" w:cs="仿宋_GB2312" w:hint="eastAsia" w:eastAsia="仿宋"/>
          <w:b w:val="false"/>
          <w:i w:val="false"/>
          <w:sz w:val="32"/>
          <w:szCs w:val="32"/>
        </w:rPr>
        <w:t>，应当按照法律法规规定和相关技术规范提供环境服务。</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 xml:space="preserve">第四十四条 </w:t>
      </w:r>
      <w:r>
        <w:rPr>
          <w:rFonts w:ascii="仿宋_GB2312" w:hAnsi="仿宋_GB2312" w:cs="仿宋_GB2312" w:hint="eastAsia" w:eastAsia="仿宋"/>
          <w:b w:val="false"/>
          <w:i w:val="false"/>
          <w:sz w:val="32"/>
          <w:szCs w:val="32"/>
        </w:rPr>
        <w:t xml:space="preserve">企业事业单位和其他生产经营者应当按照法律法规规定采取防治措施，防止以下行为产生的环境污染： </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 xml:space="preserve">（一） 生产、储存、运输、销售、使用、处置化学物品、含有放射性物质的； </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 xml:space="preserve">（二）城市建筑、道路、景观及户外广告等设置照明光源的和建筑物外墙使用反光材料的； </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 xml:space="preserve">（三）处置农用薄膜、农作物秸秆等农业废弃物的； </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（四）处置畜禽粪便、尸体和污水等废弃物的；</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（五）其他造成环境污染的。</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 xml:space="preserve">施用农药、化肥等农业投入品及进行灌溉的，应当防止重金属和其他有毒有害物质污染环境。 </w:t>
      </w:r>
    </w:p>
    <w:p>
      <w:pPr>
        <w:pStyle w:val="Normal"/>
        <w:widowControl w:val="false"/>
        <w:ind w:firstLineChars="200" w:startChars="0" w:start="0" w:endChars="0" w:end="0"/>
        <w:rPr>
          <w:rFonts w:ascii="仿宋" w:hAnsi="仿宋" w:eastAsia="仿宋" w:cs="仿宋"/>
          <w:sz w:val="32"/>
          <w:szCs w:val="32"/>
          <w:highlight w:val="none"/>
        </w:rPr>
      </w:pPr>
      <w:r>
        <w:rPr>
          <w:rFonts w:ascii="仿宋_GB2312" w:hAnsi="仿宋_GB2312" w:cs="仿宋_GB2312" w:hint="eastAsia" w:eastAsia="仿宋"/>
          <w:b w:val="false"/>
          <w:i w:val="false"/>
          <w:sz w:val="32"/>
          <w:szCs w:val="32"/>
        </w:rPr>
        <w:t>禁止将不符合农用标准和环境标准的固体废物、废水施入农田。</w:t>
      </w:r>
    </w:p>
    <w:p>
      <w:pPr>
        <w:pStyle w:val="Normal"/>
        <w:widowControl w:val="false"/>
        <w:spacing w:before="312" w:after="312"/>
        <w:jc w:val="center"/>
        <w:rPr>
          <w:rFonts w:ascii="黑体" w:hAnsi="黑体" w:eastAsia="黑体" w:cs="黑体" w:hint="eastAsia"/>
          <w:b w:val="false"/>
          <w:bCs/>
          <w:sz w:val="32"/>
          <w:szCs w:val="32"/>
          <w:highlight w:val="none"/>
        </w:rPr>
      </w:pPr>
      <w:r>
        <w:rPr>
          <w:rFonts w:ascii="黑体" w:hAnsi="黑体" w:cs="黑体" w:hint="eastAsia" w:eastAsia="黑体"/>
          <w:b w:val="false"/>
          <w:bCs/>
          <w:sz w:val="32"/>
          <w:szCs w:val="32"/>
        </w:rPr>
        <w:t>第五章  监督管理</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sz w:val="32"/>
          <w:szCs w:val="32"/>
        </w:rPr>
        <w:t xml:space="preserve">第四十五条 </w:t>
      </w:r>
      <w:r>
        <w:rPr>
          <w:rFonts w:ascii="仿宋_GB2312" w:hAnsi="仿宋_GB2312" w:cs="仿宋_GB2312" w:hint="eastAsia" w:eastAsia="仿宋"/>
          <w:b w:val="false"/>
          <w:i w:val="false"/>
          <w:sz w:val="32"/>
          <w:szCs w:val="32"/>
        </w:rPr>
        <w:t>各级人民政府应当按照权责一致的原则，明确各部门生态环境保护工作职责，完善信息化监管手段，加强信息共享，建立多方联动的生态环境保护监督管理机制。</w:t>
      </w:r>
    </w:p>
    <w:p>
      <w:pPr>
        <w:pStyle w:val="Normal"/>
        <w:widowControl w:val="false"/>
        <w:ind w:firstLineChars="200" w:startChars="0" w:start="0" w:endChars="0" w:end="0"/>
        <w:rPr>
          <w:rFonts w:ascii="仿宋" w:hAnsi="仿宋" w:eastAsia="仿宋" w:cs="仿宋"/>
          <w:sz w:val="32"/>
          <w:szCs w:val="32"/>
          <w:highlight w:val="none"/>
        </w:rPr>
      </w:pPr>
      <w:r>
        <w:rPr>
          <w:rFonts w:ascii="黑体" w:hAnsi="黑体" w:cs="黑体" w:hint="eastAsia" w:eastAsia="黑体"/>
          <w:b w:val="false"/>
          <w:i w:val="false"/>
          <w:kern w:val="0"/>
          <w:sz w:val="32"/>
          <w:szCs w:val="32"/>
        </w:rPr>
        <w:t xml:space="preserve">第四十六条 </w:t>
      </w:r>
      <w:r>
        <w:rPr>
          <w:rFonts w:ascii="仿宋_GB2312" w:hAnsi="仿宋_GB2312" w:cs="仿宋_GB2312" w:hint="eastAsia" w:eastAsia="仿宋"/>
          <w:b w:val="false"/>
          <w:i w:val="false"/>
          <w:sz w:val="32"/>
          <w:szCs w:val="32"/>
        </w:rPr>
        <w:t>各级人民政府应当严格落实和执行生态环境保护相关规划，不得擅自调整、修改。确需调整、修改的，应当按照法定程序进行。</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 xml:space="preserve">第四十七条 </w:t>
      </w:r>
      <w:r>
        <w:rPr>
          <w:rFonts w:ascii="仿宋_GB2312" w:hAnsi="仿宋_GB2312" w:cs="仿宋_GB2312" w:hint="eastAsia" w:eastAsia="仿宋"/>
          <w:b w:val="false"/>
          <w:i w:val="false"/>
          <w:sz w:val="32"/>
          <w:szCs w:val="32"/>
        </w:rPr>
        <w:t>省人民政府应当严格落实重点污染物总量控制制度，按照国家有关规定，根据改善环境质量需要，科学分解重点污染物总量控制指标。</w:t>
      </w:r>
    </w:p>
    <w:p>
      <w:pPr>
        <w:pStyle w:val="Normal"/>
        <w:widowControl w:val="false"/>
        <w:ind w:firstLineChars="200" w:startChars="0" w:start="0" w:endChars="0" w:end="0"/>
        <w:rPr>
          <w:rFonts w:eastAsia="仿宋"/>
          <w:b w:val="false"/>
          <w:i w:val="false"/>
          <w:sz w:val="32"/>
          <w:szCs w:val="32"/>
          <w:highlight w:val="none"/>
        </w:rPr>
      </w:pPr>
      <w:r>
        <w:rPr>
          <w:rFonts w:ascii="仿宋_GB2312" w:hAnsi="仿宋_GB2312" w:cs="仿宋_GB2312" w:hint="eastAsia" w:eastAsia="仿宋"/>
          <w:b w:val="false"/>
          <w:i w:val="false"/>
          <w:sz w:val="32"/>
          <w:szCs w:val="32"/>
        </w:rPr>
        <w:t>生态环境主管部门应当建立重点污染物排放总量台账。</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 xml:space="preserve">第四十八条 </w:t>
      </w:r>
      <w:r>
        <w:rPr>
          <w:rFonts w:ascii="仿宋_GB2312" w:hAnsi="仿宋_GB2312" w:cs="仿宋_GB2312" w:hint="eastAsia" w:eastAsia="仿宋"/>
          <w:b w:val="false"/>
          <w:i w:val="false"/>
          <w:sz w:val="32"/>
          <w:szCs w:val="32"/>
        </w:rPr>
        <w:t>省人民政府应当依法制定地方环境质量标准和地方污染物排放标准，并报国务院生态环境主管部门备案。</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省人民政府可以根据改善生态环境质量需要，在接近或超过环境容量上限的重点区域和流域，确定执行行业特别排放限值。</w:t>
      </w:r>
    </w:p>
    <w:p>
      <w:pPr>
        <w:pStyle w:val="Normal"/>
        <w:widowControl w:val="false"/>
        <w:ind w:firstLineChars="200" w:startChars="0" w:start="0" w:endChars="0" w:end="0"/>
        <w:rPr>
          <w:rFonts w:ascii="仿宋_GB2312" w:hAnsi="仿宋_GB2312" w:eastAsia="仿宋" w:cs="仿宋_GB2312" w:hint="eastAsia"/>
          <w:b w:val="false"/>
          <w:i w:val="false"/>
          <w:sz w:val="32"/>
          <w:szCs w:val="32"/>
          <w:highlight w:val="none"/>
        </w:rPr>
      </w:pPr>
      <w:r>
        <w:rPr>
          <w:rFonts w:ascii="黑体" w:hAnsi="黑体" w:cs="黑体" w:hint="eastAsia" w:eastAsia="黑体"/>
          <w:b w:val="false"/>
          <w:i w:val="false"/>
          <w:kern w:val="0"/>
          <w:sz w:val="32"/>
          <w:szCs w:val="32"/>
        </w:rPr>
        <w:t xml:space="preserve">第四十九条 </w:t>
      </w:r>
      <w:r>
        <w:rPr>
          <w:rFonts w:ascii="仿宋_GB2312" w:hAnsi="仿宋_GB2312" w:cs="仿宋_GB2312" w:hint="eastAsia" w:eastAsia="仿宋"/>
          <w:b w:val="false"/>
          <w:i w:val="false"/>
          <w:sz w:val="32"/>
          <w:szCs w:val="32"/>
        </w:rPr>
        <w:t>县级以上人民政府及其有关部门，对其组织编制的国土空间规划和区域、流域的建设、开发利用规划等综合性规划，以及工业、农业、畜牧业、林业、能源、水利、交通、城市建设、旅游、自然资源开发的有关专项规划，应当依法进行环境影响评价。</w:t>
      </w:r>
    </w:p>
    <w:p>
      <w:pPr>
        <w:pStyle w:val="Normal"/>
        <w:widowControl w:val="false"/>
        <w:ind w:firstLineChars="200" w:startChars="0" w:start="0" w:endChars="0" w:end="0"/>
        <w:rPr>
          <w:rFonts w:ascii="仿宋_GB2312" w:hAnsi="仿宋_GB2312" w:eastAsia="仿宋" w:cs="仿宋_GB2312" w:hint="eastAsia"/>
          <w:b w:val="false"/>
          <w:i w:val="false"/>
          <w:sz w:val="32"/>
          <w:szCs w:val="32"/>
          <w:highlight w:val="none"/>
        </w:rPr>
      </w:pPr>
      <w:r>
        <w:rPr>
          <w:rFonts w:ascii="仿宋_GB2312" w:hAnsi="仿宋_GB2312" w:cs="仿宋_GB2312" w:hint="eastAsia" w:eastAsia="仿宋"/>
          <w:b w:val="false"/>
          <w:i w:val="false"/>
          <w:sz w:val="32"/>
          <w:szCs w:val="32"/>
        </w:rPr>
        <w:t>未依法进行环境影响评价，审批机关不予审批。</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 xml:space="preserve">第五十条 </w:t>
      </w:r>
      <w:r>
        <w:rPr>
          <w:rFonts w:ascii="仿宋_GB2312" w:hAnsi="仿宋_GB2312" w:cs="仿宋_GB2312" w:hint="eastAsia" w:eastAsia="仿宋"/>
          <w:b w:val="false"/>
          <w:i w:val="false"/>
          <w:sz w:val="32"/>
          <w:szCs w:val="32"/>
        </w:rPr>
        <w:t>有下列情形之一的，省人民政府生态环境主管部门应当暂停审批该区域新增重点污染物排放总量的建设项目环境影响评价报告书、报告表： </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 xml:space="preserve">（一）未完成环境质量改善目标的； </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（二）重点污染物排放量超过总量控制指标的；</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（三）法律法规规定的其他情形。</w:t>
      </w:r>
    </w:p>
    <w:p>
      <w:pPr>
        <w:pStyle w:val="Normal"/>
        <w:widowControl w:val="false"/>
        <w:ind w:firstLineChars="200" w:startChars="0" w:start="0" w:endChars="0" w:end="0"/>
        <w:rPr>
          <w:rFonts w:ascii="仿宋" w:hAnsi="仿宋" w:eastAsia="仿宋" w:cs="仿宋"/>
          <w:sz w:val="32"/>
          <w:szCs w:val="32"/>
          <w:highlight w:val="none"/>
        </w:rPr>
      </w:pPr>
      <w:r>
        <w:rPr>
          <w:rFonts w:ascii="黑体" w:hAnsi="黑体" w:cs="黑体" w:hint="eastAsia" w:eastAsia="黑体"/>
          <w:b w:val="false"/>
          <w:i w:val="false"/>
          <w:kern w:val="0"/>
          <w:sz w:val="32"/>
          <w:szCs w:val="32"/>
        </w:rPr>
        <w:t xml:space="preserve">第五十一条 </w:t>
      </w:r>
      <w:r>
        <w:rPr>
          <w:rFonts w:ascii="仿宋_GB2312" w:hAnsi="仿宋_GB2312" w:cs="仿宋_GB2312" w:hint="eastAsia" w:eastAsia="仿宋"/>
          <w:b w:val="false"/>
          <w:i w:val="false"/>
          <w:sz w:val="32"/>
          <w:szCs w:val="32"/>
        </w:rPr>
        <w:t>生态环境主管部门应当落实以排污许可制为核心的固定污染源监管制度，加强监督检查，及时纠正排污许可制实施中的违法行为。</w:t>
      </w:r>
    </w:p>
    <w:p>
      <w:pPr>
        <w:pStyle w:val="Normal"/>
        <w:widowControl w:val="false"/>
        <w:ind w:firstLineChars="200" w:startChars="0" w:start="0" w:endChars="0" w:end="0"/>
        <w:rPr>
          <w:rFonts w:ascii="仿宋_GB2312" w:hAnsi="仿宋_GB2312" w:eastAsia="仿宋" w:cs="仿宋_GB2312" w:hint="eastAsia"/>
          <w:b w:val="false"/>
          <w:i w:val="false"/>
          <w:kern w:val="0"/>
          <w:sz w:val="32"/>
          <w:szCs w:val="32"/>
          <w:highlight w:val="none"/>
        </w:rPr>
      </w:pPr>
      <w:r>
        <w:rPr>
          <w:rFonts w:ascii="黑体" w:hAnsi="黑体" w:cs="黑体" w:hint="eastAsia" w:eastAsia="黑体"/>
          <w:b w:val="false"/>
          <w:i w:val="false"/>
          <w:kern w:val="0"/>
          <w:sz w:val="32"/>
          <w:szCs w:val="32"/>
        </w:rPr>
        <w:t xml:space="preserve">第五十二条 </w:t>
      </w:r>
      <w:r>
        <w:rPr>
          <w:rFonts w:ascii="仿宋_GB2312" w:hAnsi="仿宋_GB2312" w:cs="仿宋_GB2312" w:hint="eastAsia" w:eastAsia="仿宋"/>
          <w:b w:val="false"/>
          <w:i w:val="false"/>
          <w:kern w:val="0"/>
          <w:sz w:val="32"/>
          <w:szCs w:val="32"/>
        </w:rPr>
        <w:t>县级以上人民政府及其有关部门应当建立资源环境承载能力</w:t>
      </w:r>
      <w:r>
        <w:rPr>
          <w:rFonts w:ascii="黑体" w:hAnsi="黑体" w:cs="仿宋_GB2312" w:hint="eastAsia" w:eastAsia="仿宋"/>
          <w:b w:val="false"/>
          <w:bCs/>
          <w:kern w:val="0"/>
          <w:sz w:val="32"/>
          <w:szCs w:val="32"/>
        </w:rPr>
        <w:t>监测预警机制</w:t>
      </w:r>
      <w:r>
        <w:rPr>
          <w:rFonts w:ascii="仿宋_GB2312" w:hAnsi="仿宋_GB2312" w:cs="仿宋_GB2312" w:hint="eastAsia" w:eastAsia="仿宋"/>
          <w:b w:val="false"/>
          <w:i w:val="false"/>
          <w:kern w:val="0"/>
          <w:sz w:val="32"/>
          <w:szCs w:val="32"/>
        </w:rPr>
        <w:t>和环境污染公共监测预警机制，利用现代信息技术完善生态环境监测网络及平台建设，提高监测预警能力。</w:t>
      </w:r>
    </w:p>
    <w:p>
      <w:pPr>
        <w:pStyle w:val="Normal"/>
        <w:widowControl w:val="false"/>
        <w:ind w:firstLineChars="200" w:startChars="0" w:start="0" w:endChars="0" w:end="0"/>
        <w:rPr>
          <w:rFonts w:ascii="仿宋_GB2312" w:hAnsi="仿宋_GB2312" w:eastAsia="仿宋" w:cs="仿宋_GB2312"/>
          <w:b w:val="false"/>
          <w:i w:val="false"/>
          <w:kern w:val="0"/>
          <w:sz w:val="32"/>
          <w:szCs w:val="32"/>
          <w:highlight w:val="none"/>
        </w:rPr>
      </w:pPr>
      <w:r>
        <w:rPr>
          <w:rFonts w:ascii="黑体" w:hAnsi="黑体" w:cs="黑体" w:hint="eastAsia" w:eastAsia="黑体"/>
          <w:b w:val="false"/>
          <w:i w:val="false"/>
          <w:kern w:val="0"/>
          <w:sz w:val="32"/>
          <w:szCs w:val="32"/>
        </w:rPr>
        <w:t xml:space="preserve">第五十三条 </w:t>
      </w:r>
      <w:r>
        <w:rPr>
          <w:rFonts w:ascii="仿宋_GB2312" w:hAnsi="仿宋_GB2312" w:cs="仿宋_GB2312" w:hint="eastAsia" w:eastAsia="仿宋"/>
          <w:b w:val="false"/>
          <w:i w:val="false"/>
          <w:kern w:val="0"/>
          <w:sz w:val="32"/>
          <w:szCs w:val="32"/>
        </w:rPr>
        <w:t>各级人民政府及其有关部门应当按照有关法律法规的规定，制定突发生态环境事件应急预案，建立突发生态环境事件应急处置机制，做好突发生态环境事件的监测预警、风险控制、应急准备、应急处置和事后恢复等工作。</w:t>
      </w:r>
    </w:p>
    <w:p>
      <w:pPr>
        <w:pStyle w:val="Normal"/>
        <w:widowControl w:val="false"/>
        <w:ind w:firstLineChars="200" w:startChars="0" w:start="0" w:endChars="0" w:end="0"/>
        <w:rPr>
          <w:rFonts w:ascii="仿宋_GB2312" w:hAnsi="仿宋_GB2312" w:eastAsia="仿宋" w:cs="仿宋_GB2312"/>
          <w:b w:val="false"/>
          <w:i w:val="false"/>
          <w:kern w:val="0"/>
          <w:sz w:val="32"/>
          <w:szCs w:val="32"/>
          <w:highlight w:val="none"/>
        </w:rPr>
      </w:pPr>
      <w:r>
        <w:rPr>
          <w:rFonts w:ascii="仿宋_GB2312" w:hAnsi="仿宋_GB2312" w:cs="仿宋_GB2312" w:hint="eastAsia" w:eastAsia="仿宋"/>
          <w:b w:val="false"/>
          <w:i w:val="false"/>
          <w:kern w:val="0"/>
          <w:sz w:val="32"/>
          <w:szCs w:val="32"/>
        </w:rPr>
        <w:t>各级人民政府及其有关部门应当建立环境社会风险预防与化解机制。</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jc w:val="both"/>
        <w:textAlignment w:val="baseline"/>
        <w:rPr>
          <w:rFonts w:ascii="仿宋_GB2312" w:hAnsi="仿宋_GB2312" w:eastAsia="仿宋" w:cs="仿宋_GB2312"/>
          <w:b w:val="false"/>
          <w:i w:val="false"/>
          <w:kern w:val="0"/>
          <w:sz w:val="32"/>
          <w:szCs w:val="32"/>
          <w:highlight w:val="none"/>
        </w:rPr>
      </w:pPr>
      <w:r>
        <w:rPr>
          <w:rFonts w:ascii="黑体" w:hAnsi="黑体" w:cs="黑体" w:hint="eastAsia" w:eastAsia="黑体"/>
          <w:b w:val="false"/>
          <w:i w:val="false"/>
          <w:kern w:val="0"/>
          <w:sz w:val="32"/>
          <w:szCs w:val="32"/>
        </w:rPr>
        <w:t xml:space="preserve">第五十四条 </w:t>
      </w:r>
      <w:r>
        <w:rPr>
          <w:rFonts w:ascii="仿宋_GB2312" w:hAnsi="仿宋_GB2312" w:cs="仿宋_GB2312" w:hint="eastAsia" w:eastAsia="仿宋"/>
          <w:b w:val="false"/>
          <w:i w:val="false"/>
          <w:kern w:val="0"/>
          <w:sz w:val="32"/>
          <w:szCs w:val="32"/>
        </w:rPr>
        <w:t>省人民政府应当建立生态保护补偿制度，落实生态保护补偿资金，鼓励和推动建立</w:t>
      </w:r>
      <w:r>
        <w:rPr>
          <w:rFonts w:ascii="黑体" w:hAnsi="黑体" w:cs="仿宋_GB2312" w:hint="eastAsia" w:eastAsia="仿宋"/>
          <w:b w:val="false"/>
          <w:bCs/>
          <w:kern w:val="0"/>
          <w:sz w:val="32"/>
          <w:szCs w:val="32"/>
        </w:rPr>
        <w:t>多元化</w:t>
      </w:r>
      <w:r>
        <w:rPr>
          <w:rFonts w:ascii="仿宋_GB2312" w:hAnsi="仿宋_GB2312" w:cs="仿宋_GB2312" w:hint="eastAsia" w:eastAsia="仿宋"/>
          <w:b w:val="false"/>
          <w:i w:val="false"/>
          <w:kern w:val="0"/>
          <w:sz w:val="32"/>
          <w:szCs w:val="32"/>
        </w:rPr>
        <w:t>生态补偿机制。</w:t>
      </w:r>
    </w:p>
    <w:p>
      <w:pPr>
        <w:pStyle w:val="Normal"/>
        <w:keepNext w:val="false"/>
        <w:keepLines w:val="false"/>
        <w:pageBreakBefore w:val="false"/>
        <w:tabs>
          <w:tab w:val="clear" w:pos="420"/>
          <w:tab w:val="left" w:pos="562" w:leader="none"/>
        </w:tabs>
        <w:kinsoku w:val="true"/>
        <w:overflowPunct w:val="true"/>
        <w:autoSpaceDE w:val="true"/>
        <w:bidi w:val="0"/>
        <w:snapToGrid w:val="true"/>
        <w:spacing w:lineRule="auto" w:line="240"/>
        <w:ind w:firstLineChars="200" w:startChars="0" w:start="0" w:endChars="0" w:end="0"/>
        <w:jc w:val="both"/>
        <w:rPr>
          <w:rFonts w:ascii="黑体" w:hAnsi="黑体" w:eastAsia="黑体" w:cs="仿宋_GB2312" w:hint="eastAsia"/>
          <w:b w:val="false"/>
          <w:i w:val="false"/>
          <w:sz w:val="32"/>
          <w:szCs w:val="32"/>
          <w:highlight w:val="none"/>
          <w:bdr w:val="single" w:sz="4" w:space="0" w:color="000000"/>
        </w:rPr>
      </w:pPr>
      <w:r>
        <w:rPr>
          <w:rFonts w:ascii="黑体" w:hAnsi="黑体" w:cs="黑体" w:hint="eastAsia" w:eastAsia="黑体"/>
          <w:b w:val="false"/>
          <w:bCs w:val="false"/>
          <w:i w:val="false"/>
          <w:sz w:val="32"/>
          <w:szCs w:val="32"/>
        </w:rPr>
        <w:t xml:space="preserve">第五十五条 </w:t>
      </w:r>
      <w:r>
        <w:rPr>
          <w:rFonts w:ascii="黑体" w:hAnsi="黑体" w:cs="Times New Roman" w:hint="eastAsia" w:eastAsia="仿宋"/>
          <w:b w:val="false"/>
          <w:bCs/>
          <w:kern w:val="2"/>
          <w:sz w:val="32"/>
          <w:szCs w:val="32"/>
        </w:rPr>
        <w:t>鼓励和支持企业事业单位和其他生产经营者按照国家有关规定投保环境污染责任保险。</w:t>
      </w:r>
    </w:p>
    <w:p>
      <w:pPr>
        <w:pStyle w:val="Normal"/>
        <w:widowControl w:val="false"/>
        <w:ind w:firstLineChars="200" w:startChars="0" w:start="0" w:endChars="0" w:end="0"/>
        <w:rPr>
          <w:rFonts w:ascii="仿宋_GB2312" w:hAnsi="仿宋_GB2312" w:eastAsia="仿宋" w:cs="仿宋_GB2312" w:hint="eastAsia"/>
          <w:b w:val="false"/>
          <w:i w:val="false"/>
          <w:sz w:val="32"/>
          <w:szCs w:val="32"/>
          <w:highlight w:val="none"/>
        </w:rPr>
      </w:pPr>
      <w:r>
        <w:rPr>
          <w:rFonts w:ascii="黑体" w:hAnsi="黑体" w:cs="黑体" w:hint="eastAsia" w:eastAsia="黑体"/>
          <w:b w:val="false"/>
          <w:i w:val="false"/>
          <w:sz w:val="32"/>
          <w:szCs w:val="32"/>
        </w:rPr>
        <w:t xml:space="preserve">第五十六条 </w:t>
      </w:r>
      <w:r>
        <w:rPr>
          <w:rFonts w:ascii="仿宋_GB2312" w:hAnsi="仿宋_GB2312" w:cs="仿宋_GB2312" w:hint="eastAsia" w:eastAsia="仿宋"/>
          <w:b w:val="false"/>
          <w:i w:val="false"/>
          <w:sz w:val="32"/>
          <w:szCs w:val="32"/>
        </w:rPr>
        <w:t>省人民政府应当按照国家有关规定落实自然资源产权制度、资源有偿使用制度，推行碳排放权、排污权、水权交易制度。</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sz w:val="32"/>
          <w:szCs w:val="32"/>
        </w:rPr>
        <w:t xml:space="preserve">第五十七条 </w:t>
      </w:r>
      <w:r>
        <w:rPr>
          <w:rFonts w:ascii="仿宋_GB2312" w:hAnsi="仿宋_GB2312" w:cs="仿宋_GB2312" w:hint="eastAsia" w:eastAsia="仿宋"/>
          <w:b w:val="false"/>
          <w:i w:val="false"/>
          <w:sz w:val="32"/>
          <w:szCs w:val="32"/>
        </w:rPr>
        <w:t>县级以上人民政府应当建立职责明确、</w:t>
      </w:r>
      <w:r>
        <w:rPr>
          <w:rFonts w:ascii="黑体" w:hAnsi="黑体" w:cs="仿宋_GB2312" w:hint="eastAsia" w:eastAsia="仿宋"/>
          <w:b w:val="false"/>
          <w:bCs/>
          <w:sz w:val="32"/>
          <w:szCs w:val="32"/>
        </w:rPr>
        <w:t>边界清晰、</w:t>
      </w:r>
      <w:r>
        <w:rPr>
          <w:rFonts w:ascii="仿宋_GB2312" w:hAnsi="仿宋_GB2312" w:cs="仿宋_GB2312" w:hint="eastAsia" w:eastAsia="仿宋"/>
          <w:b w:val="false"/>
          <w:i w:val="false"/>
          <w:sz w:val="32"/>
          <w:szCs w:val="32"/>
        </w:rPr>
        <w:t>行为规范</w:t>
      </w:r>
      <w:r>
        <w:rPr>
          <w:rFonts w:ascii="黑体" w:hAnsi="黑体" w:cs="仿宋_GB2312" w:hint="eastAsia" w:eastAsia="仿宋"/>
          <w:b w:val="false"/>
          <w:bCs/>
          <w:sz w:val="32"/>
          <w:szCs w:val="32"/>
        </w:rPr>
        <w:t>、保障有力、运转高效、充满活力</w:t>
      </w:r>
      <w:r>
        <w:rPr>
          <w:rFonts w:ascii="仿宋_GB2312" w:hAnsi="仿宋_GB2312" w:cs="仿宋_GB2312" w:hint="eastAsia" w:eastAsia="仿宋"/>
          <w:b w:val="false"/>
          <w:i w:val="false"/>
          <w:sz w:val="32"/>
          <w:szCs w:val="32"/>
        </w:rPr>
        <w:t>的生态环境综合执法监管体系，加强执法队伍建设，提高执法公信力。</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仿宋_GB2312" w:hint="eastAsia" w:eastAsia="仿宋"/>
          <w:b w:val="false"/>
          <w:bCs/>
          <w:sz w:val="32"/>
          <w:szCs w:val="32"/>
        </w:rPr>
        <w:t>省、市（州）</w:t>
      </w:r>
      <w:r>
        <w:rPr>
          <w:rFonts w:ascii="仿宋_GB2312" w:hAnsi="仿宋_GB2312" w:cs="仿宋_GB2312" w:hint="eastAsia" w:eastAsia="仿宋"/>
          <w:b w:val="false"/>
          <w:i w:val="false"/>
          <w:sz w:val="32"/>
          <w:szCs w:val="32"/>
        </w:rPr>
        <w:t>人民政府可以根据生态环境保护的需要，建立联防联控机制</w:t>
      </w:r>
      <w:r>
        <w:rPr>
          <w:rFonts w:eastAsia="仿宋" w:cs="仿宋_GB2312" w:hint="eastAsia" w:ascii="仿宋_GB2312" w:hAnsi="仿宋_GB2312"/>
          <w:b w:val="false"/>
          <w:i w:val="false"/>
          <w:sz w:val="32"/>
          <w:szCs w:val="32"/>
        </w:rPr>
        <w:t>,</w:t>
      </w:r>
      <w:r>
        <w:rPr>
          <w:rFonts w:ascii="仿宋_GB2312" w:hAnsi="仿宋_GB2312" w:cs="仿宋_GB2312" w:hint="eastAsia" w:eastAsia="仿宋"/>
          <w:b w:val="false"/>
          <w:i w:val="false"/>
          <w:sz w:val="32"/>
          <w:szCs w:val="32"/>
        </w:rPr>
        <w:t>组织有关部门开展联合执法、跨区域执法、交叉执法。</w:t>
      </w:r>
    </w:p>
    <w:p>
      <w:pPr>
        <w:pStyle w:val="Normal"/>
        <w:widowControl w:val="false"/>
        <w:ind w:firstLineChars="200" w:startChars="0" w:start="0" w:endChars="0" w:end="0"/>
        <w:rPr>
          <w:rFonts w:ascii="仿宋" w:hAnsi="仿宋" w:eastAsia="仿宋" w:cs="Arial"/>
          <w:sz w:val="32"/>
          <w:szCs w:val="32"/>
          <w:highlight w:val="none"/>
        </w:rPr>
      </w:pPr>
      <w:r>
        <w:rPr>
          <w:rFonts w:ascii="黑体" w:hAnsi="黑体" w:cs="黑体" w:hint="eastAsia" w:eastAsia="黑体"/>
          <w:b w:val="false"/>
          <w:i w:val="false"/>
          <w:sz w:val="32"/>
          <w:szCs w:val="32"/>
        </w:rPr>
        <w:t xml:space="preserve">第五十八条 </w:t>
      </w:r>
      <w:r>
        <w:rPr>
          <w:rFonts w:ascii="仿宋_GB2312" w:hAnsi="仿宋_GB2312" w:cs="仿宋_GB2312" w:hint="eastAsia" w:eastAsia="仿宋"/>
          <w:b w:val="false"/>
          <w:i w:val="false"/>
          <w:sz w:val="32"/>
          <w:szCs w:val="32"/>
        </w:rPr>
        <w:t>本省应当加强与周边相邻省区区域联防联控和信息共享，对跨区域环境污染和生态损害行为及突发环境事件进行联合排查、联合执法、协同处置。建立跨省区域生态补偿和科研合作机制，提高区域生态环境协同保护水平。</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sz w:val="32"/>
          <w:szCs w:val="32"/>
        </w:rPr>
        <w:t xml:space="preserve">第五十九条 </w:t>
      </w:r>
      <w:r>
        <w:rPr>
          <w:rFonts w:ascii="仿宋_GB2312" w:hAnsi="仿宋_GB2312" w:cs="仿宋_GB2312" w:hint="eastAsia" w:eastAsia="仿宋"/>
          <w:b w:val="false"/>
          <w:i w:val="false"/>
          <w:sz w:val="32"/>
          <w:szCs w:val="32"/>
        </w:rPr>
        <w:t>生态环境主管部门及其他负有生态环境保护监督管理职责的部门应当将企业事业单位和其他生产经营者环境违法信息记入社会诚信档案，并按照有关规定向社会公布。建立跨部门联合奖惩机制，依照法律法规规定实施联合惩戒。</w:t>
      </w:r>
    </w:p>
    <w:p>
      <w:pPr>
        <w:pStyle w:val="Normal"/>
        <w:widowControl w:val="false"/>
        <w:ind w:firstLineChars="200" w:startChars="0" w:start="0" w:endChars="0" w:end="0"/>
        <w:rPr>
          <w:rFonts w:ascii="仿宋_GB2312" w:hAnsi="仿宋_GB2312" w:eastAsia="仿宋" w:cs="仿宋_GB2312" w:hint="eastAsia"/>
          <w:b w:val="false"/>
          <w:i w:val="false"/>
          <w:sz w:val="32"/>
          <w:szCs w:val="32"/>
          <w:highlight w:val="none"/>
        </w:rPr>
      </w:pPr>
      <w:r>
        <w:rPr>
          <w:rFonts w:ascii="黑体" w:hAnsi="黑体" w:cs="黑体" w:hint="eastAsia" w:eastAsia="黑体"/>
          <w:b w:val="false"/>
          <w:i w:val="false"/>
          <w:sz w:val="32"/>
          <w:szCs w:val="32"/>
        </w:rPr>
        <w:t xml:space="preserve">第六十条 </w:t>
      </w:r>
      <w:r>
        <w:rPr>
          <w:rFonts w:ascii="仿宋_GB2312" w:hAnsi="仿宋_GB2312" w:cs="仿宋_GB2312" w:hint="eastAsia" w:eastAsia="仿宋"/>
          <w:b w:val="false"/>
          <w:i w:val="false"/>
          <w:sz w:val="32"/>
          <w:szCs w:val="32"/>
        </w:rPr>
        <w:t>生态环境主管部门及其他负有生态环境保护监督管理职责的部门，应当依法与公安机关、人民检察院、人民法院建立行政执法与刑事司法衔接机制。</w:t>
      </w:r>
    </w:p>
    <w:p>
      <w:pPr>
        <w:pStyle w:val="Normal"/>
        <w:widowControl w:val="false"/>
        <w:ind w:firstLineChars="200" w:startChars="0" w:start="0" w:endChars="0" w:end="0"/>
        <w:rPr>
          <w:rFonts w:ascii="仿宋_GB2312" w:hAnsi="仿宋_GB2312" w:eastAsia="仿宋" w:cs="仿宋_GB2312" w:hint="eastAsia"/>
          <w:b w:val="false"/>
          <w:i w:val="false"/>
          <w:sz w:val="32"/>
          <w:szCs w:val="32"/>
          <w:highlight w:val="none"/>
        </w:rPr>
      </w:pPr>
      <w:r>
        <w:rPr>
          <w:rFonts w:ascii="黑体" w:hAnsi="黑体" w:cs="黑体" w:hint="eastAsia" w:eastAsia="黑体"/>
          <w:b w:val="false"/>
          <w:i w:val="false"/>
          <w:sz w:val="32"/>
          <w:szCs w:val="32"/>
        </w:rPr>
        <w:t xml:space="preserve">第六十一条 </w:t>
      </w:r>
      <w:r>
        <w:rPr>
          <w:rFonts w:ascii="仿宋_GB2312" w:hAnsi="仿宋_GB2312" w:cs="仿宋_GB2312" w:hint="eastAsia" w:eastAsia="仿宋"/>
          <w:b w:val="false"/>
          <w:i w:val="false"/>
          <w:sz w:val="32"/>
          <w:szCs w:val="32"/>
        </w:rPr>
        <w:t>县级以上人民政府应当落实生态环境保护目标责任制和考核评价制度，将生态环境保护目标完成情况作为对各级人民政府及其负责人考核评价内容。考核结果应当向社会公开。</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sz w:val="32"/>
          <w:szCs w:val="32"/>
        </w:rPr>
        <w:t xml:space="preserve">第六十二条 </w:t>
      </w:r>
      <w:r>
        <w:rPr>
          <w:rFonts w:ascii="仿宋_GB2312" w:hAnsi="仿宋_GB2312" w:cs="仿宋_GB2312" w:hint="eastAsia" w:eastAsia="仿宋"/>
          <w:b w:val="false"/>
          <w:i w:val="false"/>
          <w:sz w:val="32"/>
          <w:szCs w:val="32"/>
        </w:rPr>
        <w:t>省人民政府及其有关部门应当履行生态环境保护监督管理职责，依法建立约谈制度，并将约谈情况向社会公开。</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sz w:val="32"/>
          <w:szCs w:val="32"/>
        </w:rPr>
        <w:t xml:space="preserve">第六十三条 </w:t>
      </w:r>
      <w:r>
        <w:rPr>
          <w:rFonts w:ascii="仿宋_GB2312" w:hAnsi="仿宋_GB2312" w:cs="仿宋_GB2312" w:hint="eastAsia" w:eastAsia="仿宋"/>
          <w:b w:val="false"/>
          <w:i w:val="false"/>
          <w:sz w:val="32"/>
          <w:szCs w:val="32"/>
        </w:rPr>
        <w:t>省人民政府应当建立自然资源资产离任审计制度。</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各级人民政府应当建立领导干部任期生态环境保护责任制度，对违背科学发展要求、造成生态环境严重破坏的实行终身追责。</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sz w:val="32"/>
          <w:szCs w:val="32"/>
        </w:rPr>
        <w:t xml:space="preserve">第六十四条 </w:t>
      </w:r>
      <w:r>
        <w:rPr>
          <w:rFonts w:ascii="仿宋_GB2312" w:hAnsi="仿宋_GB2312" w:cs="仿宋_GB2312" w:hint="eastAsia" w:eastAsia="仿宋"/>
          <w:b w:val="false"/>
          <w:i w:val="false"/>
          <w:sz w:val="32"/>
          <w:szCs w:val="32"/>
        </w:rPr>
        <w:t>县级以上人民政府应当每年向本级人民代表大会或者人民代表大会常务委员会报告生态环境质量状况和生态环境保护目标完成情况，对发生的重大生态环境事件应当及时向本级人民代表大会常务委员会报告，依法接受监督。</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sz w:val="32"/>
          <w:szCs w:val="32"/>
        </w:rPr>
        <w:t xml:space="preserve">第六十五条 </w:t>
      </w:r>
      <w:r>
        <w:rPr>
          <w:rFonts w:ascii="仿宋_GB2312" w:hAnsi="仿宋_GB2312" w:cs="仿宋_GB2312" w:hint="eastAsia" w:eastAsia="仿宋"/>
          <w:b w:val="false"/>
          <w:i w:val="false"/>
          <w:sz w:val="32"/>
          <w:szCs w:val="32"/>
        </w:rPr>
        <w:t>按照国家有关规定建立省级生态环境保护督察制度，开展重点区域、重点领域、重点行业专项督察，并依照法律法规和有关规定追究责任。</w:t>
      </w:r>
    </w:p>
    <w:p>
      <w:pPr>
        <w:pStyle w:val="Normal"/>
        <w:widowControl w:val="false"/>
        <w:ind w:firstLineChars="200" w:startChars="0" w:start="0" w:endChars="0" w:end="0"/>
        <w:rPr>
          <w:rFonts w:ascii="仿宋" w:hAnsi="仿宋" w:eastAsia="仿宋" w:cs="仿宋"/>
          <w:sz w:val="32"/>
          <w:szCs w:val="32"/>
          <w:highlight w:val="none"/>
        </w:rPr>
      </w:pPr>
      <w:r>
        <w:rPr>
          <w:rFonts w:ascii="黑体" w:hAnsi="黑体" w:cs="黑体" w:hint="eastAsia" w:eastAsia="黑体"/>
          <w:b w:val="false"/>
          <w:i w:val="false"/>
          <w:sz w:val="32"/>
          <w:szCs w:val="32"/>
        </w:rPr>
        <w:t xml:space="preserve">第六十六条 </w:t>
      </w:r>
      <w:r>
        <w:rPr>
          <w:rFonts w:ascii="仿宋_GB2312" w:hAnsi="仿宋_GB2312" w:cs="仿宋_GB2312" w:hint="eastAsia" w:eastAsia="仿宋"/>
          <w:b w:val="false"/>
          <w:i w:val="false"/>
          <w:sz w:val="32"/>
          <w:szCs w:val="32"/>
        </w:rPr>
        <w:t>县级以上人民政府及其有关部门，应当依法公开生态环境保护相关信息，对涉及群众切身利益的突出环境问题及时主动公开，接受社会监督。</w:t>
      </w:r>
    </w:p>
    <w:p>
      <w:pPr>
        <w:pStyle w:val="Normal"/>
        <w:widowControl w:val="false"/>
        <w:spacing w:before="312" w:after="312"/>
        <w:jc w:val="center"/>
        <w:rPr>
          <w:rFonts w:ascii="黑体" w:hAnsi="黑体" w:eastAsia="黑体" w:cs="黑体" w:hint="eastAsia"/>
          <w:b w:val="false"/>
          <w:bCs/>
          <w:sz w:val="32"/>
          <w:szCs w:val="32"/>
          <w:highlight w:val="none"/>
        </w:rPr>
      </w:pPr>
      <w:r>
        <w:rPr>
          <w:rFonts w:ascii="黑体" w:hAnsi="黑体" w:cs="黑体" w:hint="eastAsia" w:eastAsia="黑体"/>
          <w:b w:val="false"/>
          <w:bCs/>
          <w:sz w:val="32"/>
          <w:szCs w:val="32"/>
        </w:rPr>
        <w:t>第六章  社会行动</w:t>
      </w:r>
    </w:p>
    <w:p>
      <w:pPr>
        <w:pStyle w:val="Normal"/>
        <w:widowControl w:val="false"/>
        <w:ind w:firstLineChars="200" w:startChars="0" w:start="0" w:endChars="0" w:end="0"/>
        <w:rPr>
          <w:rFonts w:ascii="仿宋_GB2312" w:hAnsi="仿宋_GB2312" w:eastAsia="仿宋" w:cs="仿宋_GB2312"/>
          <w:b w:val="false"/>
          <w:i w:val="false"/>
          <w:kern w:val="0"/>
          <w:sz w:val="32"/>
          <w:szCs w:val="32"/>
          <w:highlight w:val="none"/>
        </w:rPr>
      </w:pPr>
      <w:r>
        <w:rPr>
          <w:rFonts w:ascii="黑体" w:hAnsi="黑体" w:cs="黑体" w:hint="eastAsia" w:eastAsia="黑体"/>
          <w:b w:val="false"/>
          <w:i w:val="false"/>
          <w:sz w:val="32"/>
          <w:szCs w:val="32"/>
        </w:rPr>
        <w:t xml:space="preserve">第六十七条 </w:t>
      </w:r>
      <w:r>
        <w:rPr>
          <w:rFonts w:ascii="仿宋_GB2312" w:hAnsi="仿宋_GB2312" w:cs="仿宋_GB2312" w:hint="eastAsia" w:eastAsia="仿宋"/>
          <w:b w:val="false"/>
          <w:i w:val="false"/>
          <w:kern w:val="0"/>
          <w:sz w:val="32"/>
          <w:szCs w:val="32"/>
        </w:rPr>
        <w:t>各级人民政府应当</w:t>
      </w:r>
      <w:r>
        <w:rPr>
          <w:rFonts w:ascii="仿宋_GB2312" w:hAnsi="仿宋_GB2312" w:cs="仿宋_GB2312" w:hint="eastAsia" w:eastAsia="仿宋"/>
          <w:b w:val="false"/>
          <w:i w:val="false"/>
          <w:sz w:val="32"/>
          <w:szCs w:val="32"/>
        </w:rPr>
        <w:t>构建全社会共同参与的生态环境保护行动体系，</w:t>
      </w:r>
      <w:r>
        <w:rPr>
          <w:rFonts w:ascii="黑体" w:hAnsi="黑体" w:cs="仿宋_GB2312" w:hint="eastAsia" w:eastAsia="仿宋"/>
          <w:b w:val="false"/>
          <w:bCs/>
          <w:sz w:val="32"/>
          <w:szCs w:val="32"/>
        </w:rPr>
        <w:t>以城乡居民喜闻乐见形式开展生态环境保护教育，</w:t>
      </w:r>
      <w:r>
        <w:rPr>
          <w:rFonts w:ascii="仿宋_GB2312" w:hAnsi="仿宋_GB2312" w:cs="仿宋_GB2312" w:hint="eastAsia" w:eastAsia="仿宋"/>
          <w:b w:val="false"/>
          <w:i w:val="false"/>
          <w:kern w:val="0"/>
          <w:sz w:val="32"/>
          <w:szCs w:val="32"/>
        </w:rPr>
        <w:t>加强生态环境保护法律</w:t>
      </w:r>
      <w:r>
        <w:rPr>
          <w:rFonts w:ascii="仿宋_GB2312" w:hAnsi="仿宋_GB2312" w:cs="仿宋_GB2312" w:hint="eastAsia" w:eastAsia="仿宋"/>
          <w:b w:val="false"/>
          <w:i w:val="false"/>
          <w:sz w:val="32"/>
          <w:szCs w:val="32"/>
        </w:rPr>
        <w:t>法规</w:t>
      </w:r>
      <w:r>
        <w:rPr>
          <w:rFonts w:ascii="仿宋_GB2312" w:hAnsi="仿宋_GB2312" w:cs="仿宋_GB2312" w:hint="eastAsia" w:eastAsia="仿宋"/>
          <w:b w:val="false"/>
          <w:i w:val="false"/>
          <w:kern w:val="0"/>
          <w:sz w:val="32"/>
          <w:szCs w:val="32"/>
        </w:rPr>
        <w:t>和生态环境保护知识宣传和普及，增强全社会的生态文明意识。</w:t>
      </w:r>
    </w:p>
    <w:p>
      <w:pPr>
        <w:pStyle w:val="Normal"/>
        <w:widowControl w:val="false"/>
        <w:ind w:firstLineChars="200" w:startChars="0" w:start="0" w:endChars="0" w:end="0"/>
        <w:rPr>
          <w:rFonts w:ascii="仿宋_GB2312" w:hAnsi="仿宋_GB2312" w:eastAsia="仿宋" w:cs="仿宋_GB2312"/>
          <w:b w:val="false"/>
          <w:i w:val="false"/>
          <w:kern w:val="0"/>
          <w:sz w:val="32"/>
          <w:szCs w:val="32"/>
          <w:highlight w:val="none"/>
        </w:rPr>
      </w:pPr>
      <w:r>
        <w:rPr>
          <w:rFonts w:ascii="仿宋_GB2312" w:hAnsi="仿宋_GB2312" w:cs="仿宋_GB2312" w:hint="eastAsia" w:eastAsia="仿宋"/>
          <w:b w:val="false"/>
          <w:i w:val="false"/>
          <w:kern w:val="0"/>
          <w:sz w:val="32"/>
          <w:szCs w:val="32"/>
        </w:rPr>
        <w:t>鼓励社会各界开展地球日、环境日、湿地日、生物多样性日、黑土地保护日以及全国节能、节水宣传周等主题活动。</w:t>
      </w:r>
    </w:p>
    <w:p>
      <w:pPr>
        <w:pStyle w:val="Normal"/>
        <w:widowControl w:val="false"/>
        <w:ind w:firstLineChars="200" w:startChars="0" w:start="0" w:endChars="0" w:end="0"/>
        <w:rPr>
          <w:rFonts w:ascii="仿宋" w:hAnsi="仿宋" w:eastAsia="仿宋" w:cs="宋体"/>
          <w:sz w:val="32"/>
          <w:szCs w:val="32"/>
          <w:highlight w:val="none"/>
        </w:rPr>
      </w:pPr>
      <w:r>
        <w:rPr>
          <w:rFonts w:ascii="黑体" w:hAnsi="黑体" w:cs="黑体" w:hint="eastAsia" w:eastAsia="黑体"/>
          <w:b w:val="false"/>
          <w:i w:val="false"/>
          <w:sz w:val="32"/>
          <w:szCs w:val="32"/>
        </w:rPr>
        <w:t xml:space="preserve">第六十八条 </w:t>
      </w:r>
      <w:r>
        <w:rPr>
          <w:rFonts w:ascii="仿宋_GB2312" w:hAnsi="仿宋_GB2312" w:cs="仿宋_GB2312" w:hint="eastAsia" w:eastAsia="仿宋"/>
          <w:b w:val="false"/>
          <w:i w:val="false"/>
          <w:sz w:val="32"/>
          <w:szCs w:val="32"/>
        </w:rPr>
        <w:t>各级人民政府应当加强生态文化建设，鼓励和引导生态文化研究、生态文化作品创作，建设生态文化传播教育平台，提高全民生态文化素养。</w:t>
      </w:r>
    </w:p>
    <w:p>
      <w:pPr>
        <w:pStyle w:val="Normal"/>
        <w:widowControl w:val="false"/>
        <w:ind w:firstLineChars="200" w:startChars="0" w:start="0" w:endChars="0" w:end="0"/>
        <w:rPr>
          <w:rFonts w:ascii="仿宋_GB2312" w:hAnsi="仿宋_GB2312" w:eastAsia="仿宋" w:cs="仿宋_GB2312"/>
          <w:b w:val="false"/>
          <w:i w:val="false"/>
          <w:kern w:val="0"/>
          <w:sz w:val="32"/>
          <w:szCs w:val="32"/>
          <w:highlight w:val="none"/>
        </w:rPr>
      </w:pPr>
      <w:r>
        <w:rPr>
          <w:rFonts w:ascii="黑体" w:hAnsi="黑体" w:cs="黑体" w:hint="eastAsia" w:eastAsia="黑体"/>
          <w:b w:val="false"/>
          <w:i w:val="false"/>
          <w:sz w:val="32"/>
          <w:szCs w:val="32"/>
        </w:rPr>
        <w:t xml:space="preserve">第六十九条 </w:t>
      </w:r>
      <w:r>
        <w:rPr>
          <w:rFonts w:ascii="仿宋_GB2312" w:hAnsi="仿宋_GB2312" w:cs="仿宋_GB2312" w:hint="eastAsia" w:eastAsia="仿宋"/>
          <w:b w:val="false"/>
          <w:i w:val="false"/>
          <w:sz w:val="32"/>
          <w:szCs w:val="32"/>
        </w:rPr>
        <w:t>各级人民政府应当将生态环境保护纳入干部教育培训体系。</w:t>
      </w:r>
    </w:p>
    <w:p>
      <w:pPr>
        <w:pStyle w:val="Normal"/>
        <w:widowControl w:val="false"/>
        <w:ind w:firstLineChars="200" w:startChars="0" w:start="0" w:endChars="0" w:end="0"/>
        <w:rPr>
          <w:rStyle w:val="biaoti"/>
          <w:rFonts w:ascii="仿宋_GB2312" w:hAnsi="仿宋_GB2312" w:eastAsia="仿宋" w:cs="仿宋_GB2312" w:hint="eastAsia"/>
          <w:b w:val="false"/>
          <w:i w:val="false"/>
          <w:sz w:val="32"/>
          <w:szCs w:val="32"/>
          <w:highlight w:val="none"/>
        </w:rPr>
      </w:pPr>
      <w:r>
        <w:rPr>
          <w:rFonts w:ascii="仿宋_GB2312" w:hAnsi="仿宋_GB2312" w:cs="仿宋_GB2312" w:hint="eastAsia" w:eastAsia="仿宋"/>
          <w:b w:val="false"/>
          <w:i w:val="false"/>
          <w:sz w:val="32"/>
          <w:szCs w:val="32"/>
        </w:rPr>
        <w:t>教育主管部门和学校应当将生态环境保护知识纳入教育内容，</w:t>
      </w:r>
      <w:r>
        <w:rPr>
          <w:rStyle w:val="biaoti"/>
          <w:rFonts w:ascii="仿宋_GB2312" w:hAnsi="仿宋_GB2312" w:cs="仿宋_GB2312" w:hint="eastAsia" w:eastAsia="仿宋"/>
          <w:b w:val="false"/>
          <w:i w:val="false"/>
          <w:sz w:val="32"/>
          <w:szCs w:val="32"/>
        </w:rPr>
        <w:t>培养学生的生态环境保护意识。</w:t>
      </w:r>
    </w:p>
    <w:p>
      <w:pPr>
        <w:pStyle w:val="Normal"/>
        <w:widowControl w:val="false"/>
        <w:ind w:firstLineChars="200" w:startChars="0" w:start="0" w:endChars="0" w:end="0"/>
        <w:rPr>
          <w:rFonts w:ascii="仿宋_GB2312" w:hAnsi="仿宋_GB2312" w:eastAsia="仿宋" w:cs="仿宋_GB2312"/>
          <w:b w:val="false"/>
          <w:i w:val="false"/>
          <w:kern w:val="0"/>
          <w:sz w:val="32"/>
          <w:szCs w:val="32"/>
          <w:highlight w:val="none"/>
        </w:rPr>
      </w:pPr>
      <w:r>
        <w:rPr>
          <w:rFonts w:ascii="黑体" w:hAnsi="黑体" w:cs="黑体" w:hint="eastAsia" w:eastAsia="黑体"/>
          <w:b w:val="false"/>
          <w:i w:val="false"/>
          <w:sz w:val="32"/>
          <w:szCs w:val="32"/>
        </w:rPr>
        <w:t xml:space="preserve">第七十条 </w:t>
      </w:r>
      <w:r>
        <w:rPr>
          <w:rFonts w:ascii="仿宋_GB2312" w:hAnsi="仿宋_GB2312" w:cs="仿宋_GB2312" w:hint="eastAsia" w:eastAsia="仿宋"/>
          <w:b w:val="false"/>
          <w:i w:val="false"/>
          <w:kern w:val="0"/>
          <w:sz w:val="32"/>
          <w:szCs w:val="32"/>
        </w:rPr>
        <w:t>各级人民政府应当倡导绿色、健康、文明的</w:t>
      </w:r>
      <w:r>
        <w:rPr>
          <w:rFonts w:ascii="黑体" w:hAnsi="黑体" w:cs="仿宋_GB2312" w:hint="eastAsia" w:eastAsia="仿宋"/>
          <w:b w:val="false"/>
          <w:bCs/>
          <w:kern w:val="0"/>
          <w:sz w:val="32"/>
          <w:szCs w:val="32"/>
        </w:rPr>
        <w:t>生产、</w:t>
      </w:r>
      <w:r>
        <w:rPr>
          <w:rFonts w:ascii="仿宋_GB2312" w:hAnsi="仿宋_GB2312" w:cs="仿宋_GB2312" w:hint="eastAsia" w:eastAsia="仿宋"/>
          <w:b w:val="false"/>
          <w:i w:val="false"/>
          <w:kern w:val="0"/>
          <w:sz w:val="32"/>
          <w:szCs w:val="32"/>
        </w:rPr>
        <w:t>生活方式和消费模式，倡导产品全生命周期绿色管理，鼓励消费者购买使用节能环保产品。</w:t>
      </w:r>
    </w:p>
    <w:p>
      <w:pPr>
        <w:pStyle w:val="Normal"/>
        <w:widowControl w:val="false"/>
        <w:ind w:firstLineChars="200" w:startChars="0" w:start="0" w:endChars="0" w:end="0"/>
        <w:rPr>
          <w:rFonts w:ascii="仿宋_GB2312" w:hAnsi="仿宋_GB2312" w:eastAsia="仿宋" w:cs="仿宋_GB2312"/>
          <w:b w:val="false"/>
          <w:i w:val="false"/>
          <w:kern w:val="0"/>
          <w:sz w:val="32"/>
          <w:szCs w:val="32"/>
          <w:highlight w:val="none"/>
          <w:bdr w:val="single" w:sz="4" w:space="0" w:color="000000"/>
        </w:rPr>
      </w:pPr>
      <w:r>
        <w:rPr>
          <w:rFonts w:ascii="仿宋_GB2312" w:hAnsi="仿宋_GB2312" w:cs="仿宋_GB2312" w:hint="eastAsia" w:eastAsia="仿宋"/>
          <w:b w:val="false"/>
          <w:i w:val="false"/>
          <w:kern w:val="0"/>
          <w:sz w:val="32"/>
          <w:szCs w:val="32"/>
        </w:rPr>
        <w:t>政府机关、事业单位、医院、学校等公共机构</w:t>
      </w:r>
      <w:r>
        <w:rPr>
          <w:rFonts w:ascii="仿宋_GB2312" w:hAnsi="仿宋_GB2312" w:cs="仿宋_GB2312" w:hint="eastAsia" w:eastAsia="仿宋"/>
          <w:b w:val="false"/>
          <w:i w:val="false"/>
          <w:sz w:val="32"/>
          <w:szCs w:val="32"/>
        </w:rPr>
        <w:t>应当</w:t>
      </w:r>
      <w:r>
        <w:rPr>
          <w:rFonts w:ascii="仿宋_GB2312" w:hAnsi="仿宋_GB2312" w:cs="仿宋_GB2312" w:hint="eastAsia" w:eastAsia="仿宋"/>
          <w:b w:val="false"/>
          <w:i w:val="false"/>
          <w:kern w:val="0"/>
          <w:sz w:val="32"/>
          <w:szCs w:val="32"/>
        </w:rPr>
        <w:t>发挥示范引领作用，率先使用节能环保产品。</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kern w:val="0"/>
          <w:sz w:val="32"/>
          <w:szCs w:val="32"/>
        </w:rPr>
        <w:t>公民应当自觉履行生态环境保护义务</w:t>
      </w:r>
      <w:r>
        <w:rPr>
          <w:rFonts w:ascii="黑体" w:hAnsi="黑体" w:cs="仿宋_GB2312" w:hint="eastAsia" w:eastAsia="仿宋"/>
          <w:b w:val="false"/>
          <w:bCs/>
          <w:kern w:val="0"/>
          <w:sz w:val="32"/>
          <w:szCs w:val="32"/>
        </w:rPr>
        <w:t>。</w:t>
      </w:r>
      <w:r>
        <w:rPr>
          <w:rFonts w:ascii="仿宋_GB2312" w:hAnsi="仿宋_GB2312" w:cs="仿宋_GB2312" w:hint="eastAsia" w:eastAsia="仿宋"/>
          <w:b w:val="false"/>
          <w:i w:val="false"/>
          <w:kern w:val="0"/>
          <w:sz w:val="32"/>
          <w:szCs w:val="32"/>
        </w:rPr>
        <w:t>鼓励</w:t>
      </w:r>
      <w:r>
        <w:rPr>
          <w:rFonts w:ascii="仿宋_GB2312" w:hAnsi="仿宋_GB2312" w:cs="仿宋_GB2312" w:hint="eastAsia" w:eastAsia="仿宋"/>
          <w:b w:val="false"/>
          <w:i w:val="false"/>
          <w:sz w:val="32"/>
          <w:szCs w:val="32"/>
        </w:rPr>
        <w:t>采取</w:t>
      </w:r>
      <w:r>
        <w:rPr>
          <w:rFonts w:ascii="仿宋_GB2312" w:hAnsi="仿宋_GB2312" w:cs="仿宋_GB2312" w:hint="eastAsia" w:eastAsia="仿宋"/>
          <w:b w:val="false"/>
          <w:i w:val="false"/>
          <w:kern w:val="0"/>
          <w:sz w:val="32"/>
          <w:szCs w:val="32"/>
        </w:rPr>
        <w:t>简约适度、绿色低碳、节能环保的生活方式。</w:t>
      </w:r>
    </w:p>
    <w:p>
      <w:pPr>
        <w:pStyle w:val="Normal"/>
        <w:widowControl w:val="false"/>
        <w:ind w:firstLineChars="200" w:startChars="0" w:start="0" w:endChars="0" w:end="0"/>
        <w:rPr>
          <w:rFonts w:ascii="仿宋_GB2312" w:hAnsi="仿宋_GB2312" w:eastAsia="仿宋" w:cs="仿宋_GB2312"/>
          <w:b w:val="false"/>
          <w:i w:val="false"/>
          <w:kern w:val="0"/>
          <w:sz w:val="32"/>
          <w:szCs w:val="32"/>
          <w:highlight w:val="none"/>
        </w:rPr>
      </w:pPr>
      <w:r>
        <w:rPr>
          <w:rFonts w:ascii="黑体" w:hAnsi="黑体" w:cs="黑体" w:hint="eastAsia" w:eastAsia="黑体"/>
          <w:b w:val="false"/>
          <w:i w:val="false"/>
          <w:sz w:val="32"/>
          <w:szCs w:val="32"/>
        </w:rPr>
        <w:t xml:space="preserve">第七十一条 </w:t>
      </w:r>
      <w:r>
        <w:rPr>
          <w:rFonts w:ascii="仿宋_GB2312" w:hAnsi="仿宋_GB2312" w:cs="仿宋_GB2312" w:hint="eastAsia" w:eastAsia="仿宋"/>
          <w:b w:val="false"/>
          <w:i w:val="false"/>
          <w:kern w:val="0"/>
          <w:sz w:val="32"/>
          <w:szCs w:val="32"/>
        </w:rPr>
        <w:t>各级人民政府及其有关部门应当支持各类社会组织、志愿者参与生态环境保护公益活动，鼓励符合</w:t>
      </w:r>
      <w:r>
        <w:rPr>
          <w:rStyle w:val="biaoti"/>
          <w:rFonts w:ascii="仿宋_GB2312" w:hAnsi="仿宋_GB2312" w:cs="仿宋_GB2312" w:hint="eastAsia" w:eastAsia="仿宋"/>
          <w:b w:val="false"/>
          <w:i w:val="false"/>
          <w:sz w:val="32"/>
          <w:szCs w:val="32"/>
        </w:rPr>
        <w:t>法律规定</w:t>
      </w:r>
      <w:r>
        <w:rPr>
          <w:rFonts w:ascii="仿宋_GB2312" w:hAnsi="仿宋_GB2312" w:cs="仿宋_GB2312" w:hint="eastAsia" w:eastAsia="仿宋"/>
          <w:b w:val="false"/>
          <w:i w:val="false"/>
          <w:kern w:val="0"/>
          <w:sz w:val="32"/>
          <w:szCs w:val="32"/>
        </w:rPr>
        <w:t>的社会组织依法开展环境公益诉讼。</w:t>
      </w:r>
    </w:p>
    <w:p>
      <w:pPr>
        <w:pStyle w:val="Normal"/>
        <w:widowControl w:val="false"/>
        <w:ind w:firstLineChars="200" w:startChars="0" w:start="0" w:endChars="0" w:end="0"/>
        <w:rPr>
          <w:rFonts w:ascii="仿宋_GB2312" w:hAnsi="仿宋_GB2312" w:eastAsia="仿宋" w:cs="仿宋_GB2312"/>
          <w:b w:val="false"/>
          <w:i w:val="false"/>
          <w:kern w:val="0"/>
          <w:sz w:val="32"/>
          <w:szCs w:val="32"/>
          <w:highlight w:val="none"/>
        </w:rPr>
      </w:pPr>
      <w:r>
        <w:rPr>
          <w:rFonts w:ascii="黑体" w:hAnsi="黑体" w:cs="黑体" w:hint="eastAsia" w:eastAsia="黑体"/>
          <w:b w:val="false"/>
          <w:i w:val="false"/>
          <w:sz w:val="32"/>
          <w:szCs w:val="32"/>
        </w:rPr>
        <w:t xml:space="preserve">第七十二条 </w:t>
      </w:r>
      <w:r>
        <w:rPr>
          <w:rFonts w:ascii="仿宋_GB2312" w:hAnsi="仿宋_GB2312" w:cs="仿宋_GB2312" w:hint="eastAsia" w:eastAsia="仿宋"/>
          <w:b w:val="false"/>
          <w:i w:val="false"/>
          <w:kern w:val="0"/>
          <w:sz w:val="32"/>
          <w:szCs w:val="32"/>
        </w:rPr>
        <w:t>县级以上人民政府及其有关部门应当建立生态环境新闻发布机制，及时回应社会关切。</w:t>
      </w:r>
    </w:p>
    <w:p>
      <w:pPr>
        <w:pStyle w:val="Normal"/>
        <w:widowControl w:val="false"/>
        <w:shd w:fill="FFFFFF" w:val="clear"/>
        <w:ind w:firstLineChars="200" w:startChars="0" w:start="0" w:endChars="0" w:end="0"/>
        <w:textAlignment w:val="baseline"/>
        <w:rPr>
          <w:rFonts w:ascii="仿宋_GB2312" w:hAnsi="仿宋_GB2312" w:eastAsia="仿宋" w:cs="仿宋_GB2312"/>
          <w:b w:val="false"/>
          <w:i w:val="false"/>
          <w:kern w:val="0"/>
          <w:sz w:val="32"/>
          <w:szCs w:val="32"/>
          <w:highlight w:val="none"/>
        </w:rPr>
      </w:pPr>
      <w:r>
        <w:rPr>
          <w:rFonts w:ascii="仿宋_GB2312" w:hAnsi="仿宋_GB2312" w:cs="仿宋_GB2312" w:hint="eastAsia" w:eastAsia="仿宋"/>
          <w:b w:val="false"/>
          <w:i w:val="false"/>
          <w:kern w:val="0"/>
          <w:sz w:val="32"/>
          <w:szCs w:val="32"/>
        </w:rPr>
        <w:t>新闻媒体应当开展生态环境保护</w:t>
      </w:r>
      <w:r>
        <w:rPr>
          <w:rFonts w:ascii="仿宋_GB2312" w:hAnsi="仿宋_GB2312" w:cs="仿宋_GB2312" w:hint="eastAsia" w:eastAsia="仿宋"/>
          <w:b w:val="false"/>
          <w:i w:val="false"/>
          <w:sz w:val="32"/>
          <w:szCs w:val="32"/>
        </w:rPr>
        <w:t>法律法规和</w:t>
      </w:r>
      <w:r>
        <w:rPr>
          <w:rFonts w:ascii="仿宋_GB2312" w:hAnsi="仿宋_GB2312" w:cs="仿宋_GB2312" w:hint="eastAsia" w:eastAsia="仿宋"/>
          <w:b w:val="false"/>
          <w:i w:val="false"/>
          <w:kern w:val="0"/>
          <w:sz w:val="32"/>
          <w:szCs w:val="32"/>
        </w:rPr>
        <w:t>生态</w:t>
      </w:r>
      <w:r>
        <w:rPr>
          <w:rFonts w:ascii="仿宋_GB2312" w:hAnsi="仿宋_GB2312" w:cs="仿宋_GB2312" w:hint="eastAsia" w:eastAsia="仿宋"/>
          <w:b w:val="false"/>
          <w:i w:val="false"/>
          <w:sz w:val="32"/>
          <w:szCs w:val="32"/>
        </w:rPr>
        <w:t>环境保护知识的</w:t>
      </w:r>
      <w:r>
        <w:rPr>
          <w:rFonts w:ascii="仿宋_GB2312" w:hAnsi="仿宋_GB2312" w:cs="仿宋_GB2312" w:hint="eastAsia" w:eastAsia="仿宋"/>
          <w:b w:val="false"/>
          <w:i w:val="false"/>
          <w:kern w:val="0"/>
          <w:sz w:val="32"/>
          <w:szCs w:val="32"/>
        </w:rPr>
        <w:t>宣传，对</w:t>
      </w:r>
      <w:r>
        <w:rPr>
          <w:rFonts w:ascii="黑体" w:hAnsi="黑体" w:cs="仿宋_GB2312" w:hint="eastAsia" w:eastAsia="仿宋"/>
          <w:b w:val="false"/>
          <w:bCs/>
          <w:kern w:val="0"/>
          <w:sz w:val="32"/>
          <w:szCs w:val="32"/>
        </w:rPr>
        <w:t>生态</w:t>
      </w:r>
      <w:r>
        <w:rPr>
          <w:rFonts w:ascii="仿宋_GB2312" w:hAnsi="仿宋_GB2312" w:cs="仿宋_GB2312" w:hint="eastAsia" w:eastAsia="仿宋"/>
          <w:b w:val="false"/>
          <w:i w:val="false"/>
          <w:kern w:val="0"/>
          <w:sz w:val="32"/>
          <w:szCs w:val="32"/>
        </w:rPr>
        <w:t>环境违法行为进行舆论监督。</w:t>
      </w:r>
    </w:p>
    <w:p>
      <w:pPr>
        <w:pStyle w:val="Normal"/>
        <w:widowControl w:val="false"/>
        <w:ind w:firstLineChars="200" w:startChars="0" w:start="0" w:endChars="0" w:end="0"/>
        <w:rPr>
          <w:rFonts w:ascii="黑体" w:hAnsi="黑体" w:eastAsia="黑体" w:cs="黑体" w:hint="eastAsia"/>
          <w:b w:val="false"/>
          <w:i w:val="false"/>
          <w:sz w:val="32"/>
          <w:szCs w:val="32"/>
          <w:highlight w:val="none"/>
        </w:rPr>
      </w:pPr>
      <w:r>
        <w:rPr>
          <w:rFonts w:ascii="黑体" w:hAnsi="黑体" w:cs="黑体" w:hint="eastAsia" w:eastAsia="黑体"/>
          <w:b w:val="false"/>
          <w:i w:val="false"/>
          <w:sz w:val="32"/>
          <w:szCs w:val="32"/>
        </w:rPr>
        <w:t xml:space="preserve">第七十三条 </w:t>
      </w:r>
      <w:r>
        <w:rPr>
          <w:rFonts w:ascii="仿宋_GB2312" w:hAnsi="仿宋_GB2312" w:cs="仿宋_GB2312" w:hint="eastAsia" w:eastAsia="仿宋"/>
          <w:b w:val="false"/>
          <w:i w:val="false"/>
          <w:sz w:val="32"/>
          <w:szCs w:val="32"/>
        </w:rPr>
        <w:t>县级以上人民政府应当健全公众投诉举报机制，依法保障公众获取生态环境信息、参与和监督生态环境保护的权利。</w:t>
      </w:r>
    </w:p>
    <w:p>
      <w:pPr>
        <w:pStyle w:val="Normal"/>
        <w:widowControl w:val="false"/>
        <w:spacing w:before="312" w:after="312"/>
        <w:jc w:val="center"/>
        <w:rPr>
          <w:rFonts w:ascii="黑体" w:hAnsi="黑体" w:eastAsia="黑体" w:cs="黑体" w:hint="eastAsia"/>
          <w:b w:val="false"/>
          <w:bCs/>
          <w:sz w:val="32"/>
          <w:szCs w:val="32"/>
          <w:highlight w:val="none"/>
        </w:rPr>
      </w:pPr>
      <w:r>
        <w:rPr>
          <w:rFonts w:ascii="黑体" w:hAnsi="黑体" w:cs="黑体" w:hint="eastAsia" w:eastAsia="黑体"/>
          <w:b w:val="false"/>
          <w:bCs/>
          <w:sz w:val="32"/>
          <w:szCs w:val="32"/>
        </w:rPr>
        <w:t>第七章  法律责任</w:t>
      </w:r>
    </w:p>
    <w:p>
      <w:pPr>
        <w:pStyle w:val="Normal"/>
        <w:widowControl w:val="false"/>
        <w:ind w:firstLineChars="200" w:startChars="0" w:start="0" w:endChars="0" w:end="0"/>
        <w:rPr>
          <w:rFonts w:ascii="仿宋" w:hAnsi="仿宋" w:eastAsia="仿宋" w:cs="仿宋"/>
          <w:sz w:val="32"/>
          <w:szCs w:val="32"/>
          <w:highlight w:val="none"/>
        </w:rPr>
      </w:pPr>
      <w:r>
        <w:rPr>
          <w:rFonts w:ascii="黑体" w:hAnsi="黑体" w:cs="黑体" w:hint="eastAsia" w:eastAsia="黑体"/>
          <w:b w:val="false"/>
          <w:i w:val="false"/>
          <w:kern w:val="0"/>
          <w:sz w:val="32"/>
          <w:szCs w:val="32"/>
        </w:rPr>
        <w:t>第七十四条</w:t>
      </w:r>
      <w:r>
        <w:rPr>
          <w:rFonts w:ascii="黑体" w:hAnsi="黑体" w:cs="黑体" w:hint="eastAsia" w:eastAsia="黑体"/>
          <w:b w:val="false"/>
          <w:i w:val="false"/>
          <w:sz w:val="32"/>
          <w:szCs w:val="32"/>
        </w:rPr>
        <w:t xml:space="preserve"> </w:t>
      </w:r>
      <w:r>
        <w:rPr>
          <w:rFonts w:ascii="仿宋_GB2312" w:hAnsi="仿宋_GB2312" w:cs="仿宋_GB2312" w:hint="eastAsia" w:eastAsia="仿宋"/>
          <w:b w:val="false"/>
          <w:i w:val="false"/>
          <w:sz w:val="32"/>
          <w:szCs w:val="32"/>
        </w:rPr>
        <w:t>违反本条例规定，法律、行政法规已规定行政处罚的，从其规定；构成犯罪的，依法追究刑事责任。</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第七十五条</w:t>
      </w:r>
      <w:r>
        <w:rPr>
          <w:rFonts w:ascii="黑体" w:hAnsi="黑体" w:cs="黑体" w:hint="eastAsia" w:eastAsia="黑体"/>
          <w:b w:val="false"/>
          <w:i w:val="false"/>
          <w:sz w:val="32"/>
          <w:szCs w:val="32"/>
        </w:rPr>
        <w:t xml:space="preserve"> </w:t>
      </w:r>
      <w:r>
        <w:rPr>
          <w:rFonts w:ascii="仿宋_GB2312" w:hAnsi="仿宋_GB2312" w:cs="仿宋_GB2312" w:hint="eastAsia" w:eastAsia="仿宋"/>
          <w:b w:val="false"/>
          <w:i w:val="false"/>
          <w:sz w:val="32"/>
          <w:szCs w:val="32"/>
        </w:rPr>
        <w:t>违反本条例第三十五条第一款规定，建设单位未依法报批建设项目环境影响报告书、报告表，擅自开工建设的，由生态环境主管部门责令停止建设，根据违法情节和危害后果，处建设项目总投资额百分之一以上百分之五以下的罚款，并可以责令恢复原状；对建设单位直接负责的主管人员和其他直接责任人员，依法给予处分。</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第七十六条</w:t>
      </w:r>
      <w:r>
        <w:rPr>
          <w:rFonts w:ascii="黑体" w:hAnsi="黑体" w:cs="黑体" w:hint="eastAsia" w:eastAsia="黑体"/>
          <w:b w:val="false"/>
          <w:i w:val="false"/>
          <w:sz w:val="32"/>
          <w:szCs w:val="32"/>
        </w:rPr>
        <w:t xml:space="preserve"> </w:t>
      </w:r>
      <w:r>
        <w:rPr>
          <w:rFonts w:ascii="仿宋_GB2312" w:hAnsi="仿宋_GB2312" w:cs="仿宋_GB2312" w:hint="eastAsia" w:eastAsia="仿宋"/>
          <w:b w:val="false"/>
          <w:i w:val="false"/>
          <w:sz w:val="32"/>
          <w:szCs w:val="32"/>
        </w:rPr>
        <w:t>违反本条例第三十六条第二款、第三款规定，</w:t>
      </w:r>
      <w:r>
        <w:rPr>
          <w:rStyle w:val="biaoti"/>
          <w:rFonts w:ascii="仿宋_GB2312" w:hAnsi="仿宋_GB2312" w:cs="仿宋_GB2312" w:hint="eastAsia" w:eastAsia="仿宋"/>
          <w:b w:val="false"/>
          <w:i w:val="false"/>
          <w:sz w:val="32"/>
          <w:szCs w:val="32"/>
          <w:u w:val="none"/>
        </w:rPr>
        <w:t>需要配套建设的环境保护设施未建成、未经验收或者验收不合格，建设项目即投入生产或者使用的，</w:t>
      </w:r>
      <w:r>
        <w:rPr>
          <w:rFonts w:ascii="仿宋_GB2312" w:hAnsi="仿宋_GB2312" w:cs="仿宋_GB2312" w:hint="eastAsia" w:eastAsia="仿宋"/>
          <w:b w:val="false"/>
          <w:i w:val="false"/>
          <w:sz w:val="32"/>
          <w:szCs w:val="32"/>
        </w:rPr>
        <w:t>由生态环境主管部门责令限期改正，处二十万元以上一百万元以下的罚款；逾期不改正的，处一百万元以上二百万元以下的罚款；对直接负责的主管人员和其他责任人员，处五万元以上二十万元以下的罚款；造成重大环境污染或者生态破坏的，责令停止生产或者使用，或者报经有批准权的人民政府批准，责令关闭。</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第七十七条</w:t>
      </w:r>
      <w:r>
        <w:rPr>
          <w:rFonts w:ascii="黑体" w:hAnsi="黑体" w:cs="黑体" w:hint="eastAsia" w:eastAsia="黑体"/>
          <w:b w:val="false"/>
          <w:i w:val="false"/>
          <w:sz w:val="32"/>
          <w:szCs w:val="32"/>
        </w:rPr>
        <w:t xml:space="preserve"> </w:t>
      </w:r>
      <w:r>
        <w:rPr>
          <w:rFonts w:ascii="仿宋_GB2312" w:hAnsi="仿宋_GB2312" w:cs="仿宋_GB2312" w:hint="eastAsia" w:eastAsia="仿宋"/>
          <w:b w:val="false"/>
          <w:i w:val="false"/>
          <w:sz w:val="32"/>
          <w:szCs w:val="32"/>
        </w:rPr>
        <w:t>违反本条例第三十九条规定，</w:t>
      </w:r>
      <w:r>
        <w:rPr>
          <w:rFonts w:ascii="黑体" w:hAnsi="黑体" w:cs="仿宋_GB2312" w:hint="eastAsia" w:eastAsia="仿宋"/>
          <w:b w:val="false"/>
          <w:bCs/>
          <w:sz w:val="32"/>
          <w:szCs w:val="32"/>
        </w:rPr>
        <w:t>重点</w:t>
      </w:r>
      <w:r>
        <w:rPr>
          <w:rFonts w:ascii="仿宋_GB2312" w:hAnsi="仿宋_GB2312" w:cs="仿宋_GB2312" w:hint="eastAsia" w:eastAsia="仿宋"/>
          <w:b w:val="false"/>
          <w:i w:val="false"/>
          <w:sz w:val="32"/>
          <w:szCs w:val="32"/>
        </w:rPr>
        <w:t>排污单位有下列行为之一的，由生态环境主管部门责令改正，处二万元以上二十万元以下的罚款；拒不改正的，责令停产整治：</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（一）未按照规定安装、使用污染物排放自动监测设备，或者未按照规定与生态环境主管部门联网，并保障自动监测设备正常运行的；</w:t>
      </w:r>
    </w:p>
    <w:p>
      <w:pPr>
        <w:pStyle w:val="Normal"/>
        <w:widowControl w:val="false"/>
        <w:shd w:fill="FFFFFF" w:val="clear"/>
        <w:ind w:firstLineChars="200" w:startChars="0" w:start="0" w:endChars="0" w:end="0"/>
        <w:textAlignment w:val="baseline"/>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（二）未按照规定进行人工监测并保存原始监测记录的</w:t>
      </w:r>
      <w:r>
        <w:rPr>
          <w:rFonts w:ascii="黑体" w:hAnsi="黑体" w:cs="仿宋_GB2312" w:hint="eastAsia" w:eastAsia="仿宋"/>
          <w:b w:val="false"/>
          <w:bCs/>
          <w:sz w:val="32"/>
          <w:szCs w:val="32"/>
        </w:rPr>
        <w:t>。</w:t>
      </w:r>
    </w:p>
    <w:p>
      <w:pPr>
        <w:pStyle w:val="Normal"/>
        <w:widowControl w:val="false"/>
        <w:ind w:firstLineChars="200" w:startChars="0" w:start="0" w:endChars="0" w:end="0"/>
        <w:rPr>
          <w:rFonts w:ascii="仿宋" w:hAnsi="仿宋" w:eastAsia="仿宋" w:cs="仿宋"/>
          <w:sz w:val="32"/>
          <w:szCs w:val="32"/>
          <w:highlight w:val="none"/>
        </w:rPr>
      </w:pPr>
      <w:r>
        <w:rPr>
          <w:rFonts w:ascii="黑体" w:hAnsi="黑体" w:cs="黑体" w:hint="eastAsia" w:eastAsia="黑体"/>
          <w:b w:val="false"/>
          <w:i w:val="false"/>
          <w:kern w:val="0"/>
          <w:sz w:val="32"/>
          <w:szCs w:val="32"/>
        </w:rPr>
        <w:t xml:space="preserve">第七十八条 </w:t>
      </w:r>
      <w:r>
        <w:rPr>
          <w:rFonts w:ascii="仿宋_GB2312" w:hAnsi="仿宋_GB2312" w:cs="仿宋_GB2312" w:hint="eastAsia" w:eastAsia="仿宋"/>
          <w:b w:val="false"/>
          <w:i w:val="false"/>
          <w:sz w:val="32"/>
          <w:szCs w:val="32"/>
        </w:rPr>
        <w:t>违反本条例第四十一条规定，重点排污单位未依法公开或者不如实公开环境信息的，由生态环境主管部门责令公开，处一万元以上三万元以下的罚款，并予以公告。</w:t>
      </w:r>
    </w:p>
    <w:p>
      <w:pPr>
        <w:pStyle w:val="Normal"/>
        <w:widowControl w:val="false"/>
        <w:ind w:firstLineChars="200" w:startChars="0" w:start="0" w:endChars="0" w:end="0"/>
        <w:rPr>
          <w:rFonts w:ascii="仿宋" w:hAnsi="仿宋" w:eastAsia="仿宋" w:cs="仿宋"/>
          <w:sz w:val="32"/>
          <w:szCs w:val="32"/>
          <w:highlight w:val="none"/>
        </w:rPr>
      </w:pPr>
      <w:r>
        <w:rPr>
          <w:rFonts w:ascii="黑体" w:hAnsi="黑体" w:cs="黑体" w:hint="eastAsia" w:eastAsia="黑体"/>
          <w:b w:val="false"/>
          <w:i w:val="false"/>
          <w:kern w:val="0"/>
          <w:sz w:val="32"/>
          <w:szCs w:val="32"/>
        </w:rPr>
        <w:t xml:space="preserve">第七十九条 </w:t>
      </w:r>
      <w:r>
        <w:rPr>
          <w:rFonts w:ascii="仿宋_GB2312" w:hAnsi="仿宋_GB2312" w:cs="仿宋_GB2312" w:hint="eastAsia" w:eastAsia="仿宋"/>
          <w:b w:val="false"/>
          <w:i w:val="false"/>
          <w:sz w:val="32"/>
          <w:szCs w:val="32"/>
        </w:rPr>
        <w:t>违反本条例第四十二条规定，企业事业单位未依法编制突发生态环境事件应急预案，或者突发生态环境事件发生后，未及时启动突发生态环境事件应急预案的，由生态环境主管部门责令改正；情节严重的，处二万元以上十万元以下的罚款。</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 xml:space="preserve">第八十条 </w:t>
      </w:r>
      <w:r>
        <w:rPr>
          <w:rFonts w:ascii="仿宋_GB2312" w:hAnsi="仿宋_GB2312" w:cs="仿宋_GB2312" w:hint="eastAsia" w:eastAsia="仿宋"/>
          <w:b w:val="false"/>
          <w:i w:val="false"/>
          <w:sz w:val="32"/>
          <w:szCs w:val="32"/>
        </w:rPr>
        <w:t>违反本条例第四十三条第二款的规定，受委托的</w:t>
      </w:r>
      <w:r>
        <w:rPr>
          <w:rFonts w:ascii="仿宋_GB2312" w:hAnsi="仿宋_GB2312" w:cs="仿宋_GB2312" w:eastAsia="仿宋"/>
          <w:b w:val="false"/>
          <w:i w:val="false"/>
          <w:sz w:val="32"/>
          <w:szCs w:val="32"/>
        </w:rPr>
        <w:t>环境影响评价机构、环境监测机构以及从事环境监测设备和防治污染设施维护、运营的机构</w:t>
      </w:r>
      <w:r>
        <w:rPr>
          <w:rFonts w:ascii="仿宋_GB2312" w:hAnsi="仿宋_GB2312" w:cs="仿宋_GB2312" w:hint="eastAsia" w:eastAsia="仿宋"/>
          <w:b w:val="false"/>
          <w:i w:val="false"/>
          <w:sz w:val="32"/>
          <w:szCs w:val="32"/>
        </w:rPr>
        <w:t>，</w:t>
      </w:r>
      <w:r>
        <w:rPr>
          <w:rFonts w:ascii="仿宋_GB2312" w:hAnsi="仿宋_GB2312" w:cs="仿宋_GB2312" w:eastAsia="仿宋"/>
          <w:b w:val="false"/>
          <w:i w:val="false"/>
          <w:sz w:val="32"/>
          <w:szCs w:val="32"/>
        </w:rPr>
        <w:t>在有关环境服务活动中弄虚作假，对造成的环境污染和生态破坏负有责任的</w:t>
      </w:r>
      <w:r>
        <w:rPr>
          <w:rFonts w:ascii="仿宋_GB2312" w:hAnsi="仿宋_GB2312" w:cs="仿宋_GB2312" w:hint="eastAsia" w:eastAsia="仿宋"/>
          <w:b w:val="false"/>
          <w:i w:val="false"/>
          <w:sz w:val="32"/>
          <w:szCs w:val="32"/>
        </w:rPr>
        <w:t>，</w:t>
      </w:r>
      <w:r>
        <w:rPr>
          <w:rFonts w:ascii="仿宋_GB2312" w:hAnsi="仿宋_GB2312" w:cs="仿宋_GB2312" w:eastAsia="仿宋"/>
          <w:b w:val="false"/>
          <w:i w:val="false"/>
          <w:sz w:val="32"/>
          <w:szCs w:val="32"/>
        </w:rPr>
        <w:t>除依照有关法律法规规定予以处罚外，还应当与造成环境污染和生态破坏的其他责任者承担连带责任。</w:t>
      </w:r>
    </w:p>
    <w:p>
      <w:pPr>
        <w:pStyle w:val="Normal"/>
        <w:widowControl w:val="false"/>
        <w:ind w:firstLineChars="200" w:startChars="0" w:start="0" w:endChars="0" w:end="0"/>
        <w:rPr>
          <w:rFonts w:ascii="仿宋" w:hAnsi="仿宋" w:eastAsia="仿宋" w:cs="仿宋"/>
          <w:sz w:val="32"/>
          <w:szCs w:val="32"/>
          <w:highlight w:val="none"/>
        </w:rPr>
      </w:pPr>
      <w:r>
        <w:rPr>
          <w:rFonts w:ascii="黑体" w:hAnsi="黑体" w:cs="黑体" w:hint="eastAsia" w:eastAsia="黑体"/>
          <w:b w:val="false"/>
          <w:i w:val="false"/>
          <w:kern w:val="0"/>
          <w:sz w:val="32"/>
          <w:szCs w:val="32"/>
        </w:rPr>
        <w:t xml:space="preserve">第八十一条 </w:t>
      </w:r>
      <w:r>
        <w:rPr>
          <w:rFonts w:ascii="仿宋_GB2312" w:hAnsi="仿宋_GB2312" w:cs="仿宋_GB2312" w:hint="eastAsia" w:eastAsia="仿宋"/>
          <w:b w:val="false"/>
          <w:i w:val="false"/>
          <w:sz w:val="32"/>
          <w:szCs w:val="32"/>
        </w:rPr>
        <w:t>违反本条例第四十九条规定，规划编制机关未组织环境影响评价，或者组织环境影响评价时弄虚作假或者有失职行为，造成环境影响评价严重失实的，对直接负责的主管人员和其他直接责任人员，由上级机关或者监察机关依法给予处分。</w:t>
      </w:r>
    </w:p>
    <w:p>
      <w:pPr>
        <w:pStyle w:val="Normal"/>
        <w:widowControl w:val="false"/>
        <w:ind w:firstLineChars="200" w:startChars="0" w:start="0" w:endChars="0" w:end="0"/>
        <w:rPr>
          <w:rFonts w:ascii="宋体" w:hAnsi="宋体" w:cs="微软雅黑"/>
          <w:sz w:val="32"/>
          <w:szCs w:val="32"/>
          <w:highlight w:val="none"/>
        </w:rPr>
      </w:pPr>
      <w:r>
        <w:rPr>
          <w:rFonts w:ascii="黑体" w:hAnsi="黑体" w:cs="黑体" w:hint="eastAsia" w:eastAsia="黑体"/>
          <w:b w:val="false"/>
          <w:i w:val="false"/>
          <w:kern w:val="0"/>
          <w:sz w:val="32"/>
          <w:szCs w:val="32"/>
        </w:rPr>
        <w:t xml:space="preserve">第八十二条 </w:t>
      </w:r>
      <w:r>
        <w:rPr>
          <w:rFonts w:ascii="仿宋_GB2312" w:hAnsi="仿宋_GB2312" w:cs="仿宋_GB2312" w:eastAsia="仿宋"/>
          <w:b w:val="false"/>
          <w:i w:val="false"/>
          <w:sz w:val="32"/>
          <w:szCs w:val="32"/>
        </w:rPr>
        <w:t>企业事业单位和其他生产经营者违法排放污染物，受到罚款处罚，被责令改正，拒不改正的，依法作出处罚决定的行政机关</w:t>
      </w:r>
      <w:r>
        <w:rPr>
          <w:rFonts w:ascii="仿宋_GB2312" w:hAnsi="仿宋_GB2312" w:cs="仿宋_GB2312" w:hint="eastAsia" w:eastAsia="仿宋"/>
          <w:b w:val="false"/>
          <w:i w:val="false"/>
          <w:sz w:val="32"/>
          <w:szCs w:val="32"/>
        </w:rPr>
        <w:t>依照法律法规和国家有关规定，</w:t>
      </w:r>
      <w:r>
        <w:rPr>
          <w:rFonts w:ascii="仿宋_GB2312" w:hAnsi="仿宋_GB2312" w:cs="仿宋_GB2312" w:eastAsia="仿宋"/>
          <w:b w:val="false"/>
          <w:i w:val="false"/>
          <w:sz w:val="32"/>
          <w:szCs w:val="32"/>
        </w:rPr>
        <w:t>可以自责令改正之日的次日起，按照原处罚数额按日连续处罚。</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 xml:space="preserve">第八十三条 </w:t>
      </w:r>
      <w:r>
        <w:rPr>
          <w:rFonts w:ascii="仿宋_GB2312" w:hAnsi="仿宋_GB2312" w:cs="仿宋_GB2312" w:hint="eastAsia" w:eastAsia="仿宋"/>
          <w:b w:val="false"/>
          <w:i w:val="false"/>
          <w:sz w:val="32"/>
          <w:szCs w:val="32"/>
        </w:rPr>
        <w:t>上级人民政府及其生态环境主管部门应当加强对下级人民政府及其有关部门生态环境工作的监督。发现有关工作人员有违法行为，依法应当给予处分的，应当向其任免机关或者监察机关提出处分建议。</w:t>
      </w:r>
    </w:p>
    <w:p>
      <w:pPr>
        <w:pStyle w:val="Normal"/>
        <w:widowControl w:val="false"/>
        <w:ind w:firstLineChars="200" w:startChars="0" w:start="0" w:endChars="0" w:end="0"/>
        <w:jc w:val="start"/>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依法应当给予行政处罚，而有关生态环境主管部门不给予行政处罚的，上级人民政府生态环境主管部门可以直接作出行政处罚的决定。</w:t>
      </w:r>
    </w:p>
    <w:p>
      <w:pPr>
        <w:pStyle w:val="Normal"/>
        <w:widowControl w:val="false"/>
        <w:ind w:firstLineChars="200" w:startChars="0" w:start="0" w:endChars="0" w:end="0"/>
        <w:rPr>
          <w:rFonts w:ascii="仿宋_GB2312" w:hAnsi="仿宋_GB2312" w:eastAsia="仿宋" w:cs="仿宋_GB2312"/>
          <w:b w:val="false"/>
          <w:i w:val="false"/>
          <w:sz w:val="32"/>
          <w:szCs w:val="32"/>
          <w:highlight w:val="none"/>
        </w:rPr>
      </w:pPr>
      <w:r>
        <w:rPr>
          <w:rFonts w:ascii="黑体" w:hAnsi="黑体" w:cs="黑体" w:hint="eastAsia" w:eastAsia="黑体"/>
          <w:b w:val="false"/>
          <w:i w:val="false"/>
          <w:kern w:val="0"/>
          <w:sz w:val="32"/>
          <w:szCs w:val="32"/>
        </w:rPr>
        <w:t xml:space="preserve">第八十四条 </w:t>
      </w:r>
      <w:r>
        <w:rPr>
          <w:rFonts w:ascii="仿宋_GB2312" w:hAnsi="仿宋_GB2312" w:cs="仿宋_GB2312" w:hint="eastAsia" w:eastAsia="仿宋"/>
          <w:b w:val="false"/>
          <w:i w:val="false"/>
          <w:sz w:val="32"/>
          <w:szCs w:val="32"/>
        </w:rPr>
        <w:t>各级人民政府、生态环境主管部门和其他负有生态环境保护监督管理职责的部门有下列行为之一的，对直接负责的主管人员和其他直接责任人员给予记过、记大过或者降级处分；造成严重后果的，给予撤职或者开除处分，其主要负责人应当引咎辞职：</w:t>
      </w:r>
    </w:p>
    <w:p>
      <w:pPr>
        <w:pStyle w:val="Normal"/>
        <w:widowControl w:val="false"/>
        <w:ind w:firstLineChars="200" w:startChars="0" w:start="0" w:endChars="0" w:end="0"/>
        <w:jc w:val="start"/>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（一）不符合行政许可条件准予行政许可的；</w:t>
      </w:r>
    </w:p>
    <w:p>
      <w:pPr>
        <w:pStyle w:val="Normal"/>
        <w:widowControl w:val="false"/>
        <w:ind w:firstLineChars="200" w:startChars="0" w:start="0" w:endChars="0" w:end="0"/>
        <w:jc w:val="start"/>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（二）对环境违法行为进行包庇的；</w:t>
      </w:r>
    </w:p>
    <w:p>
      <w:pPr>
        <w:pStyle w:val="Normal"/>
        <w:widowControl w:val="false"/>
        <w:ind w:firstLineChars="200" w:startChars="0" w:start="0" w:endChars="0" w:end="0"/>
        <w:jc w:val="start"/>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（三）依法应当作出责令停业、关闭的决定而未作出的；</w:t>
      </w:r>
    </w:p>
    <w:p>
      <w:pPr>
        <w:pStyle w:val="Normal"/>
        <w:widowControl w:val="false"/>
        <w:ind w:firstLineChars="200" w:startChars="0" w:start="0" w:endChars="0" w:end="0"/>
        <w:jc w:val="start"/>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（四）对超标排放污染物、采用逃避监管的方式排放污染物、造成环境事故以及不落实生态保护措施造成生态破坏等行为，发现或者接到举报未及时查处的；</w:t>
      </w:r>
    </w:p>
    <w:p>
      <w:pPr>
        <w:pStyle w:val="Normal"/>
        <w:widowControl w:val="false"/>
        <w:ind w:firstLineChars="200" w:startChars="0" w:start="0" w:endChars="0" w:end="0"/>
        <w:jc w:val="start"/>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（五）违法查封、扣押企业事业单位和其他生产经营者的设施、设备的；</w:t>
      </w:r>
    </w:p>
    <w:p>
      <w:pPr>
        <w:pStyle w:val="Normal"/>
        <w:widowControl w:val="false"/>
        <w:ind w:firstLineChars="200" w:startChars="0" w:start="0" w:endChars="0" w:end="0"/>
        <w:jc w:val="start"/>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（六）篡改、伪造或者指使篡改、伪造监测数据的；</w:t>
      </w:r>
    </w:p>
    <w:p>
      <w:pPr>
        <w:pStyle w:val="Normal"/>
        <w:widowControl w:val="false"/>
        <w:ind w:firstLineChars="200" w:startChars="0" w:start="0" w:endChars="0" w:end="0"/>
        <w:jc w:val="start"/>
        <w:rPr>
          <w:rFonts w:ascii="仿宋_GB2312" w:hAnsi="仿宋_GB2312" w:eastAsia="仿宋" w:cs="仿宋_GB2312"/>
          <w:b w:val="false"/>
          <w:i w:val="false"/>
          <w:sz w:val="32"/>
          <w:szCs w:val="32"/>
          <w:highlight w:val="none"/>
        </w:rPr>
      </w:pPr>
      <w:r>
        <w:rPr>
          <w:rFonts w:ascii="仿宋_GB2312" w:hAnsi="仿宋_GB2312" w:cs="仿宋_GB2312" w:hint="eastAsia" w:eastAsia="仿宋"/>
          <w:b w:val="false"/>
          <w:i w:val="false"/>
          <w:sz w:val="32"/>
          <w:szCs w:val="32"/>
        </w:rPr>
        <w:t>（七）应当依法公开环境信息而未公开的；</w:t>
      </w:r>
    </w:p>
    <w:p>
      <w:pPr>
        <w:pStyle w:val="Normal"/>
        <w:widowControl w:val="false"/>
        <w:ind w:firstLineChars="200" w:startChars="0" w:start="0" w:endChars="0" w:end="0"/>
        <w:jc w:val="start"/>
        <w:rPr>
          <w:rFonts w:ascii="黑体" w:hAnsi="黑体" w:eastAsia="黑体" w:cs="黑体"/>
          <w:b w:val="false"/>
          <w:i w:val="false"/>
          <w:kern w:val="0"/>
          <w:sz w:val="32"/>
          <w:szCs w:val="32"/>
          <w:highlight w:val="none"/>
        </w:rPr>
      </w:pPr>
      <w:r>
        <w:rPr>
          <w:rFonts w:ascii="仿宋_GB2312" w:hAnsi="仿宋_GB2312" w:cs="仿宋_GB2312" w:hint="eastAsia" w:eastAsia="仿宋"/>
          <w:b w:val="false"/>
          <w:i w:val="false"/>
          <w:sz w:val="32"/>
          <w:szCs w:val="32"/>
        </w:rPr>
        <w:t>（八）法律法规规定的其他违法行为。</w:t>
      </w:r>
    </w:p>
    <w:p>
      <w:pPr>
        <w:pStyle w:val="Heading1"/>
        <w:keepNext w:val="false"/>
        <w:keepLines w:val="false"/>
        <w:widowControl w:val="false"/>
        <w:spacing w:lineRule="auto" w:line="240" w:before="312" w:after="312"/>
        <w:ind w:hanging="0" w:start="0"/>
        <w:jc w:val="both"/>
        <w:rPr>
          <w:rFonts w:ascii="黑体" w:hAnsi="黑体" w:eastAsia="黑体" w:cs="黑体" w:hint="eastAsia"/>
          <w:b w:val="false"/>
          <w:bCs w:val="false"/>
          <w:i w:val="false"/>
          <w:kern w:val="0"/>
          <w:sz w:val="32"/>
          <w:szCs w:val="32"/>
          <w:highlight w:val="none"/>
        </w:rPr>
      </w:pPr>
      <w:r>
        <w:rPr>
          <w:rFonts w:eastAsia="黑体" w:cs="黑体" w:hint="eastAsia" w:ascii="黑体" w:hAnsi="黑体"/>
          <w:b w:val="false"/>
          <w:i w:val="false"/>
          <w:kern w:val="0"/>
          <w:sz w:val="32"/>
          <w:szCs w:val="32"/>
        </w:rPr>
        <w:t xml:space="preserve">  </w:t>
      </w:r>
      <w:r>
        <w:rPr>
          <w:rFonts w:eastAsia="黑体" w:cs="黑体" w:hint="eastAsia" w:ascii="黑体" w:hAnsi="黑体"/>
          <w:b w:val="false"/>
          <w:bCs w:val="false"/>
          <w:i w:val="false"/>
          <w:kern w:val="0"/>
          <w:sz w:val="32"/>
          <w:szCs w:val="32"/>
        </w:rPr>
        <w:t xml:space="preserve">  </w:t>
      </w:r>
      <w:r>
        <w:rPr>
          <w:rFonts w:ascii="黑体" w:hAnsi="黑体" w:cs="黑体" w:hint="eastAsia" w:eastAsia="黑体"/>
          <w:b w:val="false"/>
          <w:bCs w:val="false"/>
          <w:i w:val="false"/>
          <w:kern w:val="0"/>
          <w:sz w:val="32"/>
          <w:szCs w:val="32"/>
        </w:rPr>
        <w:t xml:space="preserve">第八十五条 </w:t>
      </w:r>
      <w:r>
        <w:rPr>
          <w:rFonts w:ascii="黑体" w:hAnsi="黑体" w:cs="黑体" w:hint="eastAsia" w:eastAsia="仿宋"/>
          <w:b w:val="false"/>
          <w:bCs/>
          <w:kern w:val="0"/>
          <w:sz w:val="32"/>
          <w:szCs w:val="32"/>
        </w:rPr>
        <w:t>违反国家规定造成生态环境损害的，依法承担生态环境损害赔偿责任。</w:t>
      </w:r>
    </w:p>
    <w:p>
      <w:pPr>
        <w:pStyle w:val="Heading1"/>
        <w:keepNext w:val="false"/>
        <w:keepLines w:val="false"/>
        <w:widowControl w:val="false"/>
        <w:spacing w:lineRule="auto" w:line="240" w:before="312" w:after="312"/>
        <w:ind w:hanging="0" w:start="0"/>
        <w:rPr>
          <w:rFonts w:ascii="黑体" w:hAnsi="黑体" w:eastAsia="黑体" w:cs="黑体" w:hint="eastAsia"/>
          <w:b w:val="false"/>
          <w:bCs/>
          <w:kern w:val="0"/>
          <w:sz w:val="32"/>
          <w:szCs w:val="32"/>
          <w:highlight w:val="none"/>
        </w:rPr>
      </w:pPr>
      <w:r>
        <w:rPr>
          <w:rFonts w:ascii="黑体" w:hAnsi="黑体" w:cs="黑体" w:hint="eastAsia" w:eastAsia="黑体"/>
          <w:b w:val="false"/>
          <w:bCs/>
          <w:kern w:val="0"/>
          <w:sz w:val="32"/>
          <w:szCs w:val="32"/>
        </w:rPr>
        <w:t>第八章  附  则</w:t>
      </w:r>
    </w:p>
    <w:p>
      <w:pPr>
        <w:pStyle w:val="Normal"/>
        <w:widowControl w:val="false"/>
        <w:ind w:firstLineChars="200" w:startChars="0" w:start="0" w:endChars="0" w:end="0"/>
        <w:rPr/>
      </w:pPr>
      <w:r>
        <w:rPr>
          <w:rFonts w:ascii="黑体" w:hAnsi="黑体" w:cs="黑体" w:hint="eastAsia" w:eastAsia="黑体"/>
          <w:b w:val="false"/>
          <w:i w:val="false"/>
          <w:kern w:val="0"/>
          <w:sz w:val="32"/>
          <w:szCs w:val="32"/>
        </w:rPr>
        <w:t xml:space="preserve">第八十六条 </w:t>
      </w:r>
      <w:r>
        <w:rPr>
          <w:rFonts w:ascii="仿宋_GB2312" w:hAnsi="仿宋_GB2312" w:cs="仿宋_GB2312" w:hint="eastAsia" w:eastAsia="仿宋"/>
          <w:b w:val="false"/>
          <w:i w:val="false"/>
          <w:sz w:val="32"/>
          <w:szCs w:val="32"/>
        </w:rPr>
        <w:t>本条例自</w:t>
      </w:r>
      <w:r>
        <w:rPr>
          <w:rFonts w:eastAsia="仿宋" w:cs="仿宋_GB2312" w:hint="eastAsia" w:ascii="仿宋_GB2312" w:hAnsi="仿宋_GB2312"/>
          <w:b w:val="false"/>
          <w:i w:val="false"/>
          <w:sz w:val="32"/>
          <w:szCs w:val="32"/>
        </w:rPr>
        <w:t>2021</w:t>
      </w:r>
      <w:r>
        <w:rPr>
          <w:rFonts w:ascii="仿宋_GB2312" w:hAnsi="仿宋_GB2312" w:cs="仿宋_GB2312" w:hint="eastAsia" w:eastAsia="仿宋"/>
          <w:b w:val="false"/>
          <w:i w:val="false"/>
          <w:kern w:val="0"/>
          <w:sz w:val="32"/>
          <w:szCs w:val="32"/>
        </w:rPr>
        <w:t>年</w:t>
      </w:r>
      <w:r>
        <w:rPr>
          <w:rFonts w:eastAsia="仿宋" w:cs="仿宋_GB2312" w:hint="eastAsia" w:ascii="仿宋_GB2312" w:hAnsi="仿宋_GB2312"/>
          <w:b w:val="false"/>
          <w:i w:val="false"/>
          <w:kern w:val="0"/>
          <w:sz w:val="32"/>
          <w:szCs w:val="32"/>
        </w:rPr>
        <w:t>1</w:t>
      </w:r>
      <w:r>
        <w:rPr>
          <w:rFonts w:ascii="仿宋_GB2312" w:hAnsi="仿宋_GB2312" w:cs="仿宋_GB2312" w:hint="eastAsia" w:eastAsia="仿宋"/>
          <w:b w:val="false"/>
          <w:i w:val="false"/>
          <w:kern w:val="0"/>
          <w:sz w:val="32"/>
          <w:szCs w:val="32"/>
        </w:rPr>
        <w:t>月</w:t>
      </w:r>
      <w:r>
        <w:rPr>
          <w:rFonts w:eastAsia="仿宋" w:cs="仿宋_GB2312" w:hint="eastAsia" w:ascii="仿宋_GB2312" w:hAnsi="仿宋_GB2312"/>
          <w:b w:val="false"/>
          <w:i w:val="false"/>
          <w:kern w:val="0"/>
          <w:sz w:val="32"/>
          <w:szCs w:val="32"/>
        </w:rPr>
        <w:t>1</w:t>
      </w:r>
      <w:r>
        <w:rPr>
          <w:rFonts w:ascii="仿宋_GB2312" w:hAnsi="仿宋_GB2312" w:cs="仿宋_GB2312" w:hint="eastAsia" w:eastAsia="仿宋"/>
          <w:b w:val="false"/>
          <w:i w:val="false"/>
          <w:kern w:val="0"/>
          <w:sz w:val="32"/>
          <w:szCs w:val="32"/>
        </w:rPr>
        <w:t>日起施行。</w:t>
      </w:r>
      <w:r>
        <w:rPr>
          <w:rFonts w:ascii="仿宋_GB2312" w:hAnsi="仿宋_GB2312" w:cs="仿宋_GB2312" w:hint="eastAsia" w:eastAsia="仿宋"/>
          <w:b w:val="false"/>
          <w:i w:val="false"/>
          <w:sz w:val="32"/>
          <w:szCs w:val="32"/>
        </w:rPr>
        <w:t>《吉林省环境保护条例》同时废止。</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Calibri">
    <w:charset w:val="86"/>
    <w:family w:val="auto"/>
    <w:pitch w:val="default"/>
  </w:font>
  <w:font w:name="Calibri Light">
    <w:charset w:val="00" w:characterSet="windows-1252"/>
    <w:family w:val="auto"/>
    <w:pitch w:val="default"/>
  </w:font>
  <w:font w:name="宋体">
    <w:charset w:val="86"/>
    <w:family w:val="auto"/>
    <w:pitch w:val="default"/>
  </w:font>
  <w:font w:name="仿宋_GB2312">
    <w:charset w:val="86"/>
    <w:family w:val="auto"/>
    <w:pitch w:val="default"/>
  </w:font>
  <w:font w:name="楷体">
    <w:charset w:val="86"/>
    <w:family w:val="auto"/>
    <w:pitch w:val="default"/>
  </w:font>
  <w:font w:name="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21" behindDoc="1" locked="0" layoutInCell="0" allowOverlap="1">
              <wp:simplePos x="0" y="0"/>
              <wp:positionH relativeFrom="margin">
                <wp:align>center</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20</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0pt;mso-position-vertical-relative:text;margin-left:203.1pt;mso-position-horizontal:center;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20</w:t>
                    </w:r>
                    <w:r>
                      <w:rPr>
                        <w:rFonts w:hint="eastAsia"/>
                        <w:sz w:val="1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360"/>
      <w:jc w:val="center"/>
      <w:outlineLvl w:val="0"/>
    </w:pPr>
    <w:rPr>
      <w:rFonts w:ascii="Calibri" w:hAnsi="Calibri" w:eastAsia="宋体" w:cs="Times New Roman"/>
      <w:b/>
      <w:bCs/>
      <w:kern w:val="2"/>
      <w:sz w:val="32"/>
      <w:szCs w:val="44"/>
    </w:rPr>
  </w:style>
  <w:style w:type="character" w:styleId="Style13">
    <w:name w:val="默认段落字体"/>
    <w:qFormat/>
    <w:rPr/>
  </w:style>
  <w:style w:type="character" w:styleId="New">
    <w:name w:val="页码 New"/>
    <w:basedOn w:val="Style13"/>
    <w:qFormat/>
    <w:rPr/>
  </w:style>
  <w:style w:type="character" w:styleId="biaoti">
    <w:name w:val="biaoti"/>
    <w:basedOn w:val="Style13"/>
    <w:qFormat/>
    <w:rPr>
      <w:rFonts w:ascii="Times New Roman" w:hAnsi="Times New Roman" w:eastAsia="宋体" w:cs="Times New Roman"/>
      <w:b/>
    </w:rPr>
  </w:style>
  <w:style w:type="paragraph" w:styleId="Heading">
    <w:name w:val="Heading"/>
    <w:basedOn w:val="Normal"/>
    <w:next w:val="Normal"/>
    <w:qFormat/>
    <w:pPr>
      <w:spacing w:before="240" w:after="60"/>
      <w:jc w:val="center"/>
      <w:outlineLvl w:val="0"/>
    </w:pPr>
    <w:rPr>
      <w:rFonts w:ascii="Calibri Light" w:hAnsi="Calibri Light" w:cs="Calibri Light"/>
      <w:b/>
      <w:bCs/>
      <w:sz w:val="32"/>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ew1">
    <w:name w:val="正文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2">
    <w:name w:val="页脚 New"/>
    <w:basedOn w:val="New1"/>
    <w:qFormat/>
    <w:pPr>
      <w:tabs>
        <w:tab w:val="clear" w:pos="420"/>
        <w:tab w:val="center" w:pos="4153" w:leader="none"/>
        <w:tab w:val="right" w:pos="8306" w:leader="none"/>
      </w:tabs>
      <w:snapToGrid w:val="false"/>
      <w:jc w:val="start"/>
    </w:pPr>
    <w:rPr>
      <w:kern w:val="2"/>
      <w:sz w:val="18"/>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1">
    <w:name w:val="列表段落1"/>
    <w:basedOn w:val="Normal"/>
    <w:qFormat/>
    <w:pPr>
      <w:ind w:firstLineChars="200" w:startChars="0" w:start="0" w:endChars="0" w:end="0"/>
    </w:pPr>
    <w:rPr/>
  </w:style>
  <w:style w:type="paragraph" w:styleId="NewNew1">
    <w:name w:val="页脚 New New"/>
    <w:basedOn w:val="NewNewNew"/>
    <w:qFormat/>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2019-11-08T08:50:00Z</dcterms:created>
  <dc:creator>lln</dc:creator>
  <dc:description/>
  <dc:language>en-US</dc:language>
  <cp:lastModifiedBy>云飞扬</cp:lastModifiedBy>
  <cp:lastPrinted>2020-11-24T16:33:00Z</cp:lastPrinted>
  <dcterms:modified xsi:type="dcterms:W3CDTF">2020-11-27T15:26:42Z</dcterms:modified>
  <cp:revision>2</cp:revision>
  <dc:subject/>
  <dc:title>关于《吉林省促进大数据发展应用条例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