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文星标宋;宋体" w:hAnsi="文星标宋;宋体" w:eastAsia="文星标宋;宋体" w:cs="文星标宋;宋体" w:hint="eastAsia"/>
          <w:bCs/>
          <w:sz w:val="44"/>
          <w:szCs w:val="44"/>
        </w:rPr>
      </w:pPr>
      <w:r>
        <w:rPr>
          <w:rFonts w:eastAsia="文星标宋;宋体" w:cs="文星标宋;宋体" w:hint="eastAsia" w:ascii="文星标宋;宋体" w:hAnsi="文星标宋;宋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方正小标宋简体;微软雅黑" w:hAnsi="方正小标宋简体;微软雅黑" w:eastAsia="方正小标宋简体;微软雅黑" w:cs="方正小标宋简体;微软雅黑" w:hint="eastAsia"/>
          <w:b w:val="false"/>
          <w:bCs/>
          <w:sz w:val="44"/>
          <w:szCs w:val="44"/>
        </w:rPr>
      </w:pPr>
      <w:r>
        <w:rPr>
          <w:rFonts w:eastAsia="文星标宋;宋体" w:cs="文星标宋;宋体" w:hint="eastAsia" w:ascii="文星标宋;宋体" w:hAnsi="文星标宋;宋体"/>
          <w:b/>
          <w:bCs w:val="false"/>
          <w:sz w:val="44"/>
          <w:szCs w:val="44"/>
        </w:rPr>
        <w:t xml:space="preserve"> </w:t>
      </w:r>
      <w:r>
        <w:rPr>
          <w:rFonts w:ascii="方正小标宋简体;微软雅黑" w:hAnsi="方正小标宋简体;微软雅黑" w:cs="方正小标宋简体;微软雅黑" w:hint="eastAsia" w:eastAsia="方正小标宋简体;微软雅黑"/>
          <w:b w:val="false"/>
          <w:bCs/>
          <w:sz w:val="44"/>
          <w:szCs w:val="44"/>
        </w:rPr>
        <w:t>吉林省测绘地理信息条例</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ascii="楷体" w:hAnsi="楷体" w:eastAsia="楷体" w:cs="方正小标宋简体;微软雅黑" w:hint="eastAsia"/>
          <w:b w:val="false"/>
          <w:bCs/>
          <w:sz w:val="32"/>
          <w:szCs w:val="44"/>
        </w:rPr>
      </w:pPr>
      <w:r>
        <w:rPr>
          <w:rFonts w:eastAsia="楷体" w:cs="方正小标宋简体;微软雅黑" w:hint="eastAsia" w:ascii="楷体" w:hAnsi="楷体"/>
          <w:b w:val="false"/>
          <w:bCs/>
          <w:sz w:val="32"/>
          <w:szCs w:val="44"/>
        </w:rPr>
        <w:t>(2018</w:t>
      </w:r>
      <w:r>
        <w:rPr>
          <w:rFonts w:ascii="楷体" w:hAnsi="楷体" w:cs="方正小标宋简体;微软雅黑" w:hint="eastAsia" w:eastAsia="楷体"/>
          <w:b w:val="false"/>
          <w:bCs/>
          <w:sz w:val="32"/>
          <w:szCs w:val="44"/>
        </w:rPr>
        <w:t>年</w:t>
      </w:r>
      <w:r>
        <w:rPr>
          <w:rFonts w:eastAsia="楷体" w:cs="方正小标宋简体;微软雅黑" w:hint="eastAsia" w:ascii="楷体" w:hAnsi="楷体"/>
          <w:b w:val="false"/>
          <w:bCs/>
          <w:sz w:val="32"/>
          <w:szCs w:val="44"/>
        </w:rPr>
        <w:t>9</w:t>
      </w:r>
      <w:r>
        <w:rPr>
          <w:rFonts w:ascii="楷体" w:hAnsi="楷体" w:cs="方正小标宋简体;微软雅黑" w:hint="eastAsia" w:eastAsia="楷体"/>
          <w:b w:val="false"/>
          <w:bCs/>
          <w:sz w:val="32"/>
          <w:szCs w:val="44"/>
        </w:rPr>
        <w:t>月</w:t>
      </w:r>
      <w:r>
        <w:rPr>
          <w:rFonts w:eastAsia="楷体" w:cs="方正小标宋简体;微软雅黑" w:hint="eastAsia" w:ascii="楷体" w:hAnsi="楷体"/>
          <w:b w:val="false"/>
          <w:bCs/>
          <w:sz w:val="32"/>
          <w:szCs w:val="44"/>
        </w:rPr>
        <w:t>21</w:t>
      </w:r>
      <w:r>
        <w:rPr>
          <w:rFonts w:ascii="楷体" w:hAnsi="楷体" w:cs="方正小标宋简体;微软雅黑" w:hint="eastAsia" w:eastAsia="楷体"/>
          <w:b w:val="false"/>
          <w:bCs/>
          <w:sz w:val="32"/>
          <w:szCs w:val="44"/>
        </w:rPr>
        <w:t>日吉林省第十三届人民代表大会常务委员会第六次会议通过</w:t>
      </w:r>
      <w:r>
        <w:rPr>
          <w:rFonts w:eastAsia="楷体" w:cs="方正小标宋简体;微软雅黑" w:hint="eastAsia" w:ascii="楷体" w:hAnsi="楷体"/>
          <w:b w:val="false"/>
          <w:bCs/>
          <w:sz w:val="32"/>
          <w:szCs w:val="44"/>
        </w:rPr>
        <w:t>)</w:t>
      </w:r>
    </w:p>
    <w:p>
      <w:pPr>
        <w:pStyle w:val="ListParagraph"/>
        <w:keepNext w:val="false"/>
        <w:keepLines w:val="false"/>
        <w:pageBreakBefore w:val="false"/>
        <w:widowControl w:val="false"/>
        <w:numPr>
          <w:ilvl w:val="0"/>
          <w:numId w:val="6"/>
        </w:numPr>
        <w:kinsoku w:val="true"/>
        <w:overflowPunct w:val="true"/>
        <w:autoSpaceDE w:val="true"/>
        <w:bidi w:val="0"/>
        <w:snapToGrid w:val="true"/>
        <w:spacing w:lineRule="auto" w:line="360" w:before="624" w:after="312"/>
        <w:ind w:firstLineChars="0" w:firstLine="0" w:startChars="0" w:start="0" w:endChars="0" w:end="0"/>
        <w:jc w:val="both"/>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总  则</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第一条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为了加强测绘地理信息管理，促进测绘地理信息事业发展，保障测绘地理信息事业为经济建设、国防建设、社会发展</w:t>
      </w:r>
      <w:r>
        <w:rPr>
          <w:rFonts w:ascii="仿宋" w:hAnsi="仿宋" w:cs="仿宋" w:hint="eastAsia" w:eastAsia="仿宋"/>
          <w:bCs/>
          <w:sz w:val="32"/>
          <w:szCs w:val="32"/>
        </w:rPr>
        <w:t>和</w:t>
      </w:r>
      <w:r>
        <w:rPr>
          <w:rFonts w:ascii="仿宋" w:hAnsi="仿宋" w:cs="仿宋" w:hint="eastAsia" w:eastAsia="仿宋"/>
          <w:bCs/>
          <w:sz w:val="32"/>
          <w:szCs w:val="32"/>
        </w:rPr>
        <w:t>生态保护服务，维护国家地理信息安全，</w:t>
      </w:r>
      <w:r>
        <w:rPr>
          <w:rFonts w:ascii="仿宋" w:hAnsi="仿宋" w:cs="仿宋" w:hint="eastAsia" w:eastAsia="仿宋"/>
          <w:b w:val="false"/>
          <w:bCs/>
          <w:sz w:val="32"/>
          <w:szCs w:val="32"/>
        </w:rPr>
        <w:t>推动数字吉林建设，</w:t>
      </w:r>
      <w:r>
        <w:rPr>
          <w:rFonts w:ascii="仿宋" w:hAnsi="仿宋" w:cs="仿宋" w:hint="eastAsia" w:eastAsia="仿宋"/>
          <w:bCs/>
          <w:sz w:val="32"/>
          <w:szCs w:val="32"/>
        </w:rPr>
        <w:t>根据《中华人民共和国测绘法》和有关法律、法规，结合本省实际，制定本条例。</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宋体" w:hint="eastAsia"/>
          <w:bCs/>
          <w:sz w:val="32"/>
          <w:szCs w:val="32"/>
        </w:rPr>
      </w:pPr>
      <w:r>
        <w:rPr>
          <w:rFonts w:ascii="仿宋_GB2312;仿宋" w:hAnsi="仿宋_GB2312;仿宋" w:hint="eastAsia" w:eastAsia="仿宋_GB2312;仿宋"/>
          <w:b/>
          <w:bCs/>
          <w:sz w:val="32"/>
          <w:szCs w:val="32"/>
        </w:rPr>
        <w:t>第二条</w:t>
      </w:r>
      <w:r>
        <w:rPr>
          <w:rFonts w:ascii="仿宋_GB2312;仿宋" w:hAnsi="仿宋_GB2312;仿宋" w:cs="宋体" w:hint="eastAsia" w:eastAsia="仿宋_GB2312;仿宋"/>
          <w:bCs/>
          <w:sz w:val="32"/>
          <w:szCs w:val="32"/>
        </w:rPr>
        <w:t xml:space="preserve"> </w:t>
      </w:r>
      <w:r>
        <w:rPr>
          <w:rFonts w:ascii="仿宋" w:hAnsi="仿宋" w:cs="宋体" w:hint="eastAsia" w:eastAsia="仿宋"/>
          <w:bCs/>
          <w:sz w:val="32"/>
          <w:szCs w:val="32"/>
        </w:rPr>
        <w:t>在本省行政区域内从事测绘地理信息活动，应当遵守本条例。</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_GB2312;仿宋" w:hAnsi="仿宋_GB2312;仿宋" w:eastAsia="仿宋_GB2312;仿宋" w:cs="宋体" w:hint="eastAsia"/>
          <w:bCs/>
          <w:sz w:val="32"/>
          <w:szCs w:val="32"/>
        </w:rPr>
      </w:pPr>
      <w:r>
        <w:rPr>
          <w:rFonts w:ascii="仿宋" w:hAnsi="仿宋" w:cs="宋体" w:hint="eastAsia" w:eastAsia="仿宋"/>
          <w:bCs/>
          <w:sz w:val="32"/>
          <w:szCs w:val="32"/>
        </w:rPr>
        <w:t>本条例所称测绘地理信息活动，是指对自然地理要素或者地表人工设施的形状、大小、空间位置及其属性等进行测定、采集、表述，以及对获取的数据、信息、成果进行处理和提供的</w:t>
      </w:r>
      <w:r>
        <w:rPr>
          <w:rFonts w:ascii="仿宋" w:hAnsi="仿宋" w:cs="仿宋" w:hint="eastAsia" w:eastAsia="仿宋"/>
          <w:b w:val="false"/>
          <w:bCs/>
          <w:sz w:val="32"/>
          <w:szCs w:val="32"/>
        </w:rPr>
        <w:t>活动</w:t>
      </w:r>
      <w:r>
        <w:rPr>
          <w:rFonts w:ascii="仿宋" w:hAnsi="仿宋" w:cs="宋体" w:hint="eastAsia" w:eastAsia="仿宋"/>
          <w:bCs/>
          <w:sz w:val="32"/>
          <w:szCs w:val="32"/>
        </w:rPr>
        <w:t>。</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宋体" w:hint="eastAsia"/>
          <w:b w:val="false"/>
          <w:bCs/>
          <w:sz w:val="32"/>
          <w:szCs w:val="32"/>
        </w:rPr>
      </w:pPr>
      <w:r>
        <w:rPr>
          <w:rFonts w:ascii="仿宋_GB2312;仿宋" w:hAnsi="仿宋_GB2312;仿宋" w:hint="eastAsia" w:eastAsia="仿宋_GB2312;仿宋"/>
          <w:b/>
          <w:bCs/>
          <w:sz w:val="32"/>
          <w:szCs w:val="32"/>
        </w:rPr>
        <w:t>第三条</w:t>
      </w:r>
      <w:r>
        <w:rPr>
          <w:rFonts w:ascii="仿宋_GB2312;仿宋" w:hAnsi="仿宋_GB2312;仿宋" w:cs="宋体" w:hint="eastAsia" w:eastAsia="仿宋_GB2312;仿宋"/>
          <w:bCs/>
          <w:sz w:val="32"/>
          <w:szCs w:val="32"/>
        </w:rPr>
        <w:t xml:space="preserve"> </w:t>
      </w:r>
      <w:r>
        <w:rPr>
          <w:rFonts w:ascii="仿宋" w:hAnsi="仿宋" w:cs="宋体" w:hint="eastAsia" w:eastAsia="仿宋"/>
          <w:b w:val="false"/>
          <w:bCs/>
          <w:sz w:val="32"/>
          <w:szCs w:val="32"/>
        </w:rPr>
        <w:t>省人民政府测绘地理信息主管部门负责全省测绘地理信息工作的统一监督管理。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宋体" w:hint="eastAsia"/>
          <w:b w:val="false"/>
          <w:bCs/>
          <w:sz w:val="32"/>
          <w:szCs w:val="32"/>
        </w:rPr>
      </w:pPr>
      <w:r>
        <w:rPr>
          <w:rFonts w:ascii="仿宋" w:hAnsi="仿宋" w:cs="宋体" w:hint="eastAsia" w:eastAsia="仿宋"/>
          <w:b w:val="false"/>
          <w:bCs/>
          <w:sz w:val="32"/>
          <w:szCs w:val="32"/>
        </w:rPr>
        <w:t>市、</w:t>
      </w:r>
      <w:r>
        <w:rPr>
          <w:rFonts w:ascii="仿宋" w:hAnsi="仿宋" w:cs="仿宋" w:hint="eastAsia" w:eastAsia="仿宋"/>
          <w:b w:val="false"/>
          <w:bCs/>
          <w:sz w:val="32"/>
          <w:szCs w:val="32"/>
        </w:rPr>
        <w:t>州和</w:t>
      </w:r>
      <w:r>
        <w:rPr>
          <w:rFonts w:ascii="仿宋" w:hAnsi="仿宋" w:cs="宋体" w:hint="eastAsia" w:eastAsia="仿宋"/>
          <w:b w:val="false"/>
          <w:bCs/>
          <w:sz w:val="32"/>
          <w:szCs w:val="32"/>
        </w:rPr>
        <w:t>县级人民政府测绘地理信息主管部门负责本行政区域内测绘地理信息工作的监督管理。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宋体" w:hint="eastAsia"/>
          <w:b w:val="false"/>
          <w:bCs/>
          <w:sz w:val="32"/>
          <w:szCs w:val="32"/>
        </w:rPr>
      </w:pPr>
      <w:r>
        <w:rPr>
          <w:rFonts w:ascii="仿宋" w:hAnsi="仿宋" w:cs="宋体" w:hint="eastAsia" w:eastAsia="仿宋"/>
          <w:b w:val="false"/>
          <w:bCs/>
          <w:sz w:val="32"/>
          <w:szCs w:val="32"/>
        </w:rPr>
        <w:t>县级以上人民政府</w:t>
      </w:r>
      <w:r>
        <w:rPr>
          <w:rFonts w:ascii="仿宋" w:hAnsi="仿宋" w:cs="仿宋" w:hint="eastAsia" w:eastAsia="仿宋"/>
          <w:b w:val="false"/>
          <w:bCs/>
          <w:sz w:val="32"/>
          <w:szCs w:val="32"/>
        </w:rPr>
        <w:t>其他</w:t>
      </w:r>
      <w:r>
        <w:rPr>
          <w:rFonts w:ascii="仿宋" w:hAnsi="仿宋" w:cs="宋体" w:hint="eastAsia" w:eastAsia="仿宋"/>
          <w:b w:val="false"/>
          <w:bCs/>
          <w:sz w:val="32"/>
          <w:szCs w:val="32"/>
        </w:rPr>
        <w:t>有关部门按照本级人民政府规定的职责分工，负责本部门有关的测绘地理信息工作。</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_GB2312;仿宋" w:hAnsi="仿宋_GB2312;仿宋" w:eastAsia="仿宋_GB2312;仿宋" w:cs="宋体" w:hint="eastAsia"/>
          <w:bCs/>
          <w:sz w:val="32"/>
          <w:szCs w:val="32"/>
        </w:rPr>
      </w:pPr>
      <w:r>
        <w:rPr>
          <w:rFonts w:ascii="仿宋_GB2312;仿宋" w:hAnsi="仿宋_GB2312;仿宋" w:hint="eastAsia" w:eastAsia="仿宋_GB2312;仿宋"/>
          <w:b/>
          <w:bCs/>
          <w:sz w:val="32"/>
          <w:szCs w:val="32"/>
        </w:rPr>
        <w:t>第四条</w:t>
      </w:r>
      <w:r>
        <w:rPr>
          <w:rFonts w:ascii="仿宋_GB2312;仿宋" w:hAnsi="仿宋_GB2312;仿宋" w:cs="宋体" w:hint="eastAsia" w:eastAsia="仿宋_GB2312;仿宋"/>
          <w:bCs/>
          <w:sz w:val="32"/>
          <w:szCs w:val="32"/>
        </w:rPr>
        <w:t xml:space="preserve"> </w:t>
      </w:r>
      <w:r>
        <w:rPr>
          <w:rFonts w:ascii="仿宋" w:hAnsi="仿宋" w:cs="宋体" w:hint="eastAsia" w:eastAsia="仿宋"/>
          <w:bCs/>
          <w:sz w:val="32"/>
          <w:szCs w:val="32"/>
        </w:rPr>
        <w:t>从事测绘地理信息活动，应当使用国家规定的测绘基准和测绘系统，执行国家和省规定的测绘技术规范和标准。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宋体" w:hint="eastAsia"/>
          <w:b w:val="false"/>
          <w:bCs/>
          <w:sz w:val="32"/>
          <w:szCs w:val="32"/>
        </w:rPr>
      </w:pPr>
      <w:r>
        <w:rPr>
          <w:rFonts w:ascii="仿宋_GB2312;仿宋" w:hAnsi="仿宋_GB2312;仿宋" w:hint="eastAsia" w:eastAsia="仿宋_GB2312;仿宋"/>
          <w:b/>
          <w:bCs/>
          <w:sz w:val="32"/>
          <w:szCs w:val="32"/>
        </w:rPr>
        <w:t>第五条</w:t>
      </w:r>
      <w:r>
        <w:rPr>
          <w:rFonts w:ascii="仿宋_GB2312;仿宋" w:hAnsi="仿宋_GB2312;仿宋" w:cs="宋体" w:hint="eastAsia" w:eastAsia="仿宋_GB2312;仿宋"/>
          <w:bCs/>
          <w:sz w:val="32"/>
          <w:szCs w:val="32"/>
        </w:rPr>
        <w:t xml:space="preserve"> </w:t>
      </w:r>
      <w:r>
        <w:rPr>
          <w:rFonts w:ascii="仿宋" w:hAnsi="仿宋" w:cs="宋体" w:hint="eastAsia" w:eastAsia="仿宋"/>
          <w:b w:val="false"/>
          <w:bCs/>
          <w:sz w:val="32"/>
          <w:szCs w:val="32"/>
        </w:rPr>
        <w:t>县级以上人民政府应当加强对测绘地理信息工作的领导，鼓励测绘地理信息科学技术的创新和进步，</w:t>
      </w:r>
      <w:r>
        <w:rPr>
          <w:rFonts w:ascii="仿宋" w:hAnsi="仿宋" w:cs="宋体" w:hint="eastAsia" w:eastAsia="仿宋"/>
          <w:b w:val="false"/>
          <w:bCs/>
          <w:sz w:val="32"/>
          <w:szCs w:val="32"/>
        </w:rPr>
        <w:t>支持地理信息产业发展，</w:t>
      </w:r>
      <w:r>
        <w:rPr>
          <w:rFonts w:ascii="仿宋" w:hAnsi="仿宋" w:cs="宋体" w:hint="eastAsia" w:eastAsia="仿宋"/>
          <w:b w:val="false"/>
          <w:bCs/>
          <w:sz w:val="32"/>
          <w:szCs w:val="32"/>
        </w:rPr>
        <w:t>推进测绘地理信息资源共享，促进测绘地理信息成果应用，推动军地统筹、军民融合。</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宋体" w:hint="eastAsia"/>
          <w:bCs/>
          <w:sz w:val="32"/>
          <w:szCs w:val="32"/>
        </w:rPr>
      </w:pPr>
      <w:r>
        <w:rPr>
          <w:rFonts w:ascii="仿宋" w:hAnsi="仿宋" w:cs="宋体" w:hint="eastAsia" w:eastAsia="仿宋"/>
          <w:bCs/>
          <w:sz w:val="32"/>
          <w:szCs w:val="32"/>
        </w:rPr>
        <w:t>对在测绘地理信息科学技术的创新和进步中做出重要贡献的单位和个人，按照国家和省有关规定给予表彰和奖励。</w:t>
      </w:r>
    </w:p>
    <w:p>
      <w:pPr>
        <w:pStyle w:val="Normal"/>
        <w:keepNext w:val="false"/>
        <w:keepLines w:val="false"/>
        <w:pageBreakBefore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bCs w:val="false"/>
          <w:sz w:val="32"/>
          <w:szCs w:val="32"/>
        </w:rPr>
        <w:t xml:space="preserve">第六条 </w:t>
      </w:r>
      <w:r>
        <w:rPr>
          <w:rFonts w:ascii="仿宋" w:hAnsi="仿宋" w:cs="仿宋" w:hint="eastAsia" w:eastAsia="仿宋"/>
          <w:b w:val="false"/>
          <w:bCs/>
          <w:sz w:val="32"/>
          <w:szCs w:val="32"/>
        </w:rPr>
        <w:t>各级人民政府及其测绘地理信息主管部门和其他有关部门应当加强对国家版图意识的宣传教育，增强公民的国家版图意识，促进公民自觉维护国家安全、主权和利益。</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教育行政部门、学校应当将国家版图意识教育纳入爱国主义教育和中小学教学内容，组织学生参加国家版图意识宣传教育活动。</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新闻媒体应当通过专栏专版等形式，面向社会开展国家版图意识宣传。</w:t>
      </w:r>
    </w:p>
    <w:p>
      <w:pPr>
        <w:pStyle w:val="Normal"/>
        <w:keepNext w:val="false"/>
        <w:keepLines w:val="false"/>
        <w:pageBreakBefore w:val="false"/>
        <w:widowControl w:val="false"/>
        <w:kinsoku w:val="true"/>
        <w:overflowPunct w:val="true"/>
        <w:autoSpaceDE w:val="true"/>
        <w:bidi w:val="0"/>
        <w:snapToGrid w:val="true"/>
        <w:spacing w:lineRule="exact" w:line="700" w:before="312" w:after="312"/>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第二章 基础测绘和地理国情监测</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第七条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基础测绘是公益性事业。县级以上人民政府测绘地理信息主管部门应当会同本级人民政府</w:t>
      </w:r>
      <w:r>
        <w:rPr>
          <w:rFonts w:ascii="仿宋" w:hAnsi="仿宋" w:cs="仿宋" w:hint="eastAsia" w:eastAsia="仿宋"/>
          <w:b w:val="false"/>
          <w:bCs/>
          <w:sz w:val="32"/>
          <w:szCs w:val="32"/>
        </w:rPr>
        <w:t>其他</w:t>
      </w:r>
      <w:r>
        <w:rPr>
          <w:rFonts w:ascii="仿宋" w:hAnsi="仿宋" w:cs="仿宋" w:hint="eastAsia" w:eastAsia="仿宋"/>
          <w:b w:val="false"/>
          <w:bCs/>
          <w:sz w:val="32"/>
          <w:szCs w:val="32"/>
        </w:rPr>
        <w:t>有关部门，根据国家和上一级人民政府的基础测绘规划及本行政区域的实际情况，组织编制本行政区域的基础测绘规划，报本级人民政府批准后组织实施。</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第八条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县级以上人民政府应当将基础测绘纳入本级国民经济和社会发展年度计划，将基础测绘工作所需经费列入本级政府预算。</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县级以上人民政府发展改革部门会同本级人民政府测绘地理信息主管部门，根据本行政区域的基础测绘规划编制本行政区域的基础测绘年度计划，并分别报上一级部门备案。</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第九条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县级以上人民政府测绘地理信息主管部门负责组织实施本行政区域内的基础测绘项目，基础测绘成果按照下列规定定期更新：</w:t>
      </w:r>
    </w:p>
    <w:p>
      <w:pPr>
        <w:pStyle w:val="ListParagraph"/>
        <w:keepNext w:val="false"/>
        <w:keepLines w:val="false"/>
        <w:pageBreakBefore w:val="false"/>
        <w:kinsoku w:val="true"/>
        <w:overflowPunct w:val="true"/>
        <w:autoSpaceDE w:val="true"/>
        <w:bidi w:val="0"/>
        <w:snapToGrid w:val="true"/>
        <w:spacing w:lineRule="exact" w:line="700"/>
        <w:ind w:firstLineChars="0" w:firstLine="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（一）全省统一布设的平面控制网、高程控制网和空间定位</w:t>
      </w:r>
    </w:p>
    <w:p>
      <w:pPr>
        <w:pStyle w:val="ListParagraph"/>
        <w:keepNext w:val="false"/>
        <w:keepLines w:val="false"/>
        <w:pageBreakBefore w:val="false"/>
        <w:kinsoku w:val="true"/>
        <w:overflowPunct w:val="true"/>
        <w:autoSpaceDE w:val="true"/>
        <w:bidi w:val="0"/>
        <w:snapToGrid w:val="true"/>
        <w:spacing w:lineRule="exact" w:line="700"/>
        <w:ind w:firstLineChars="0" w:firstLine="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网复测改造周期不超过</w:t>
      </w:r>
      <w:r>
        <w:rPr>
          <w:rFonts w:eastAsia="仿宋" w:cs="仿宋" w:hint="eastAsia" w:ascii="仿宋" w:hAnsi="仿宋"/>
          <w:b w:val="false"/>
          <w:bCs/>
          <w:sz w:val="32"/>
          <w:szCs w:val="32"/>
        </w:rPr>
        <w:t>10</w:t>
      </w:r>
      <w:r>
        <w:rPr>
          <w:rFonts w:ascii="仿宋" w:hAnsi="仿宋" w:cs="仿宋" w:hint="eastAsia" w:eastAsia="仿宋"/>
          <w:b w:val="false"/>
          <w:bCs/>
          <w:sz w:val="32"/>
          <w:szCs w:val="32"/>
        </w:rPr>
        <w:t>年；其他省级基础测绘成果更新周期不超过</w:t>
      </w:r>
      <w:r>
        <w:rPr>
          <w:rFonts w:eastAsia="仿宋" w:cs="仿宋" w:hint="eastAsia" w:ascii="仿宋" w:hAnsi="仿宋"/>
          <w:b w:val="false"/>
          <w:bCs/>
          <w:sz w:val="32"/>
          <w:szCs w:val="32"/>
        </w:rPr>
        <w:t>3</w:t>
      </w:r>
      <w:r>
        <w:rPr>
          <w:rFonts w:ascii="仿宋" w:hAnsi="仿宋" w:cs="仿宋" w:hint="eastAsia" w:eastAsia="仿宋"/>
          <w:b w:val="false"/>
          <w:bCs/>
          <w:sz w:val="32"/>
          <w:szCs w:val="32"/>
        </w:rPr>
        <w:t>年；</w:t>
      </w:r>
    </w:p>
    <w:p>
      <w:pPr>
        <w:pStyle w:val="ListParagraph"/>
        <w:keepNext w:val="false"/>
        <w:keepLines w:val="false"/>
        <w:pageBreakBefore w:val="false"/>
        <w:kinsoku w:val="true"/>
        <w:overflowPunct w:val="true"/>
        <w:autoSpaceDE w:val="true"/>
        <w:bidi w:val="0"/>
        <w:snapToGrid w:val="true"/>
        <w:spacing w:lineRule="exact" w:line="700"/>
        <w:ind w:firstLineChars="0" w:firstLine="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（二）市、</w:t>
      </w:r>
      <w:r>
        <w:rPr>
          <w:rFonts w:ascii="仿宋" w:hAnsi="仿宋" w:cs="仿宋" w:hint="eastAsia" w:eastAsia="仿宋"/>
          <w:b w:val="false"/>
          <w:bCs/>
          <w:sz w:val="32"/>
          <w:szCs w:val="32"/>
        </w:rPr>
        <w:t>州和</w:t>
      </w:r>
      <w:r>
        <w:rPr>
          <w:rFonts w:ascii="仿宋" w:hAnsi="仿宋" w:cs="仿宋" w:hint="eastAsia" w:eastAsia="仿宋"/>
          <w:b w:val="false"/>
          <w:bCs/>
          <w:sz w:val="32"/>
          <w:szCs w:val="32"/>
        </w:rPr>
        <w:t>县级基础测绘成果更新周期不超过</w:t>
      </w:r>
      <w:r>
        <w:rPr>
          <w:rFonts w:eastAsia="仿宋" w:cs="仿宋" w:hint="eastAsia" w:ascii="仿宋" w:hAnsi="仿宋"/>
          <w:b w:val="false"/>
          <w:bCs/>
          <w:sz w:val="32"/>
          <w:szCs w:val="32"/>
        </w:rPr>
        <w:t>2</w:t>
      </w:r>
      <w:r>
        <w:rPr>
          <w:rFonts w:ascii="仿宋" w:hAnsi="仿宋" w:cs="仿宋" w:hint="eastAsia" w:eastAsia="仿宋"/>
          <w:b w:val="false"/>
          <w:bCs/>
          <w:sz w:val="32"/>
          <w:szCs w:val="32"/>
        </w:rPr>
        <w:t>年，其中城市建成区基础测绘成果更新周期不超过</w:t>
      </w:r>
      <w:r>
        <w:rPr>
          <w:rFonts w:eastAsia="仿宋" w:cs="仿宋" w:hint="eastAsia" w:ascii="仿宋" w:hAnsi="仿宋"/>
          <w:b w:val="false"/>
          <w:bCs/>
          <w:sz w:val="32"/>
          <w:szCs w:val="32"/>
        </w:rPr>
        <w:t>1</w:t>
      </w:r>
      <w:r>
        <w:rPr>
          <w:rFonts w:ascii="仿宋" w:hAnsi="仿宋" w:cs="仿宋" w:hint="eastAsia" w:eastAsia="仿宋"/>
          <w:b w:val="false"/>
          <w:bCs/>
          <w:sz w:val="32"/>
          <w:szCs w:val="32"/>
        </w:rPr>
        <w:t>年，行政区划、道路等核心要素应当及时更新</w:t>
      </w:r>
      <w:r>
        <w:rPr>
          <w:rFonts w:eastAsia="仿宋" w:cs="仿宋" w:hint="eastAsia" w:ascii="仿宋" w:hAnsi="仿宋"/>
          <w:b w:val="false"/>
          <w:bCs/>
          <w:sz w:val="32"/>
          <w:szCs w:val="32"/>
        </w:rPr>
        <w:t>;</w:t>
      </w:r>
    </w:p>
    <w:p>
      <w:pPr>
        <w:pStyle w:val="ListParagraph"/>
        <w:keepNext w:val="false"/>
        <w:keepLines w:val="false"/>
        <w:pageBreakBefore w:val="false"/>
        <w:kinsoku w:val="true"/>
        <w:overflowPunct w:val="true"/>
        <w:autoSpaceDE w:val="true"/>
        <w:bidi w:val="0"/>
        <w:snapToGrid w:val="true"/>
        <w:spacing w:lineRule="exact" w:line="700"/>
        <w:ind w:firstLineChars="0" w:firstLine="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（三）基础地理信息应当及时补充现势性资料。</w:t>
      </w:r>
    </w:p>
    <w:p>
      <w:pPr>
        <w:pStyle w:val="Normal"/>
        <w:keepNext w:val="false"/>
        <w:keepLines w:val="false"/>
        <w:pageBreakBefore w:val="false"/>
        <w:numPr>
          <w:ilvl w:val="0"/>
          <w:numId w:val="0"/>
        </w:numPr>
        <w:kinsoku w:val="true"/>
        <w:overflowPunct w:val="true"/>
        <w:autoSpaceDE w:val="true"/>
        <w:bidi w:val="0"/>
        <w:snapToGrid w:val="true"/>
        <w:spacing w:lineRule="exact" w:line="700"/>
        <w:ind w:hanging="0" w:start="0"/>
        <w:textAlignment w:val="auto"/>
        <w:rPr>
          <w:rFonts w:ascii="仿宋" w:hAnsi="仿宋" w:eastAsia="仿宋" w:cs="仿宋" w:hint="eastAsia"/>
          <w:b w:val="false"/>
          <w:bCs/>
          <w:sz w:val="32"/>
          <w:szCs w:val="32"/>
        </w:rPr>
      </w:pPr>
      <w:r>
        <w:rPr>
          <w:rFonts w:eastAsia="仿宋_GB2312;仿宋" w:hint="eastAsia" w:ascii="仿宋_GB2312;仿宋" w:hAnsi="仿宋_GB2312;仿宋"/>
          <w:bCs/>
          <w:sz w:val="32"/>
          <w:szCs w:val="32"/>
        </w:rPr>
        <w:t xml:space="preserve">    </w:t>
      </w:r>
      <w:r>
        <w:rPr>
          <w:rFonts w:ascii="仿宋_GB2312;仿宋" w:hAnsi="仿宋_GB2312;仿宋" w:hint="eastAsia" w:eastAsia="仿宋_GB2312;仿宋"/>
          <w:b/>
          <w:bCs/>
          <w:sz w:val="32"/>
          <w:szCs w:val="32"/>
        </w:rPr>
        <w:t>第十条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县级以上人民政府应当建立地理国情监测协作与信息交换共享机制，并将地理国情监测纳入本行政区域国民经济和社会发展年度计划。</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县级以上人民政府测绘地理信息主管部门应当加强对地理国情监测工作的</w:t>
      </w:r>
      <w:r>
        <w:rPr>
          <w:rFonts w:ascii="仿宋" w:hAnsi="仿宋" w:cs="仿宋" w:hint="eastAsia" w:eastAsia="仿宋"/>
          <w:b w:val="false"/>
          <w:bCs/>
          <w:sz w:val="32"/>
          <w:szCs w:val="32"/>
        </w:rPr>
        <w:t>组织领导和</w:t>
      </w:r>
      <w:r>
        <w:rPr>
          <w:rFonts w:ascii="仿宋" w:hAnsi="仿宋" w:cs="仿宋" w:hint="eastAsia" w:eastAsia="仿宋"/>
          <w:b w:val="false"/>
          <w:bCs/>
          <w:sz w:val="32"/>
          <w:szCs w:val="32"/>
        </w:rPr>
        <w:t>监督</w:t>
      </w:r>
      <w:r>
        <w:rPr>
          <w:rFonts w:ascii="仿宋" w:hAnsi="仿宋" w:cs="仿宋" w:hint="eastAsia" w:eastAsia="仿宋"/>
          <w:b w:val="false"/>
          <w:bCs/>
          <w:sz w:val="32"/>
          <w:szCs w:val="32"/>
        </w:rPr>
        <w:t>管理，会同本级人民政府</w:t>
      </w:r>
      <w:r>
        <w:rPr>
          <w:rFonts w:ascii="仿宋" w:hAnsi="仿宋" w:cs="仿宋" w:hint="eastAsia" w:eastAsia="仿宋"/>
          <w:b w:val="false"/>
          <w:bCs/>
          <w:sz w:val="32"/>
          <w:szCs w:val="32"/>
        </w:rPr>
        <w:t>其他</w:t>
      </w:r>
      <w:r>
        <w:rPr>
          <w:rFonts w:ascii="仿宋" w:hAnsi="仿宋" w:cs="仿宋" w:hint="eastAsia" w:eastAsia="仿宋"/>
          <w:b w:val="false"/>
          <w:bCs/>
          <w:sz w:val="32"/>
          <w:szCs w:val="32"/>
        </w:rPr>
        <w:t>有关部门依法开展地理国情</w:t>
      </w:r>
      <w:r>
        <w:rPr>
          <w:rFonts w:ascii="仿宋" w:hAnsi="仿宋" w:cs="仿宋" w:hint="eastAsia" w:eastAsia="仿宋"/>
          <w:b w:val="false"/>
          <w:bCs/>
          <w:sz w:val="32"/>
          <w:szCs w:val="32"/>
        </w:rPr>
        <w:t>常态化</w:t>
      </w:r>
      <w:r>
        <w:rPr>
          <w:rFonts w:ascii="仿宋" w:hAnsi="仿宋" w:cs="仿宋" w:hint="eastAsia" w:eastAsia="仿宋"/>
          <w:b w:val="false"/>
          <w:bCs/>
          <w:sz w:val="32"/>
          <w:szCs w:val="32"/>
        </w:rPr>
        <w:t>监测</w:t>
      </w:r>
      <w:r>
        <w:rPr>
          <w:rFonts w:ascii="仿宋" w:hAnsi="仿宋" w:cs="仿宋" w:hint="eastAsia" w:eastAsia="仿宋"/>
          <w:b w:val="false"/>
          <w:bCs/>
          <w:sz w:val="32"/>
          <w:szCs w:val="32"/>
        </w:rPr>
        <w:t>和专题监测</w:t>
      </w:r>
      <w:r>
        <w:rPr>
          <w:rFonts w:ascii="仿宋" w:hAnsi="仿宋" w:cs="仿宋" w:hint="eastAsia" w:eastAsia="仿宋"/>
          <w:b w:val="false"/>
          <w:bCs/>
          <w:sz w:val="32"/>
          <w:szCs w:val="32"/>
        </w:rPr>
        <w:t>，并按照国家有关规定严格管理、规范使用地理国情监测成果。</w:t>
      </w:r>
    </w:p>
    <w:p>
      <w:pPr>
        <w:pStyle w:val="Normal"/>
        <w:keepNext w:val="false"/>
        <w:keepLines w:val="false"/>
        <w:pageBreakBefore w:val="false"/>
        <w:numPr>
          <w:ilvl w:val="0"/>
          <w:numId w:val="0"/>
        </w:numPr>
        <w:kinsoku w:val="true"/>
        <w:overflowPunct w:val="true"/>
        <w:autoSpaceDE w:val="true"/>
        <w:bidi w:val="0"/>
        <w:snapToGrid w:val="true"/>
        <w:spacing w:lineRule="exact" w:line="700"/>
        <w:ind w:hanging="0" w:start="0"/>
        <w:textAlignment w:val="auto"/>
        <w:rPr>
          <w:rFonts w:ascii="仿宋" w:hAnsi="仿宋" w:eastAsia="仿宋" w:cs="仿宋" w:hint="eastAsia"/>
          <w:b w:val="false"/>
          <w:bCs/>
          <w:sz w:val="32"/>
          <w:szCs w:val="32"/>
          <w:bdr w:val="single" w:sz="4" w:space="0" w:color="000000"/>
        </w:rPr>
      </w:pPr>
      <w:r>
        <w:rPr>
          <w:rFonts w:eastAsia="仿宋_GB2312;仿宋" w:hint="eastAsia" w:ascii="仿宋_GB2312;仿宋" w:hAnsi="仿宋_GB2312;仿宋"/>
          <w:bCs/>
          <w:sz w:val="32"/>
          <w:szCs w:val="32"/>
        </w:rPr>
        <w:t xml:space="preserve">    </w:t>
      </w:r>
      <w:r>
        <w:rPr>
          <w:rFonts w:ascii="仿宋_GB2312;仿宋" w:hAnsi="仿宋_GB2312;仿宋" w:hint="eastAsia" w:eastAsia="仿宋_GB2312;仿宋"/>
          <w:b/>
          <w:bCs/>
          <w:sz w:val="32"/>
          <w:szCs w:val="32"/>
        </w:rPr>
        <w:t>第十一条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 xml:space="preserve">县级以上人民政府应当发挥地理国情监测成果在政府决策、经济社会发展、社会公众服务和生态文明建设中的作用。 </w:t>
      </w:r>
    </w:p>
    <w:p>
      <w:pPr>
        <w:pStyle w:val="Normal"/>
        <w:keepNext w:val="false"/>
        <w:keepLines w:val="false"/>
        <w:pageBreakBefore w:val="false"/>
        <w:kinsoku w:val="true"/>
        <w:overflowPunct w:val="true"/>
        <w:autoSpaceDE w:val="true"/>
        <w:bidi w:val="0"/>
        <w:snapToGrid w:val="true"/>
        <w:spacing w:lineRule="exact" w:line="70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 xml:space="preserve">    </w:t>
      </w:r>
      <w:r>
        <w:rPr>
          <w:rFonts w:ascii="仿宋" w:hAnsi="仿宋" w:cs="仿宋" w:hint="eastAsia" w:eastAsia="仿宋"/>
          <w:b w:val="false"/>
          <w:bCs/>
          <w:sz w:val="32"/>
          <w:szCs w:val="32"/>
        </w:rPr>
        <w:t>县级以上人民政府及有关部门制定或者实施发展战略与规划，优化国土空间开发利用格局，保护生态环境、防灾减灾，进行自然资源资产</w:t>
      </w:r>
      <w:r>
        <w:rPr>
          <w:rFonts w:ascii="仿宋" w:hAnsi="仿宋" w:cs="仿宋" w:hint="eastAsia" w:eastAsia="仿宋"/>
          <w:b w:val="false"/>
          <w:bCs/>
          <w:sz w:val="32"/>
          <w:szCs w:val="32"/>
        </w:rPr>
        <w:t>离任</w:t>
      </w:r>
      <w:r>
        <w:rPr>
          <w:rFonts w:ascii="仿宋" w:hAnsi="仿宋" w:cs="仿宋" w:hint="eastAsia" w:eastAsia="仿宋"/>
          <w:b w:val="false"/>
          <w:bCs/>
          <w:sz w:val="32"/>
          <w:szCs w:val="32"/>
        </w:rPr>
        <w:t>审计、行业调查统计等需要地理国情监测成果的，县级以上人民政府测绘地理信息主管部门应当予以保障和支持。</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有关单位和个人应当协助和配合地理国情监测工作，不得拒绝、妨碍或者阻挠。</w:t>
      </w:r>
    </w:p>
    <w:p>
      <w:pPr>
        <w:pStyle w:val="ListParagraph"/>
        <w:keepNext w:val="false"/>
        <w:keepLines w:val="false"/>
        <w:pageBreakBefore w:val="false"/>
        <w:widowControl w:val="false"/>
        <w:kinsoku w:val="true"/>
        <w:overflowPunct w:val="true"/>
        <w:autoSpaceDE w:val="true"/>
        <w:bidi w:val="0"/>
        <w:snapToGrid w:val="true"/>
        <w:spacing w:lineRule="exact" w:line="700" w:before="312" w:after="312"/>
        <w:ind w:firstLineChars="0" w:firstLine="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第三章  测绘地理信息公共服务</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第十二条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县级以上人民政府及其测绘地理信息主管部门和</w:t>
      </w:r>
      <w:r>
        <w:rPr>
          <w:rFonts w:ascii="仿宋" w:hAnsi="仿宋" w:cs="仿宋" w:hint="eastAsia" w:eastAsia="仿宋"/>
          <w:b w:val="false"/>
          <w:bCs/>
          <w:sz w:val="32"/>
          <w:szCs w:val="32"/>
        </w:rPr>
        <w:t>其他</w:t>
      </w:r>
      <w:r>
        <w:rPr>
          <w:rFonts w:ascii="仿宋" w:hAnsi="仿宋" w:cs="仿宋" w:hint="eastAsia" w:eastAsia="仿宋"/>
          <w:b w:val="false"/>
          <w:bCs/>
          <w:sz w:val="32"/>
          <w:szCs w:val="32"/>
        </w:rPr>
        <w:t>有关部门，应当加强</w:t>
      </w:r>
      <w:r>
        <w:rPr>
          <w:rFonts w:ascii="仿宋" w:hAnsi="仿宋" w:cs="仿宋" w:hint="eastAsia" w:eastAsia="仿宋"/>
          <w:b w:val="false"/>
          <w:bCs/>
          <w:sz w:val="32"/>
          <w:szCs w:val="32"/>
        </w:rPr>
        <w:t>数字区域</w:t>
      </w:r>
      <w:r>
        <w:rPr>
          <w:rFonts w:ascii="仿宋" w:hAnsi="仿宋" w:cs="仿宋" w:hint="eastAsia" w:eastAsia="仿宋"/>
          <w:b w:val="false"/>
          <w:bCs/>
          <w:sz w:val="32"/>
          <w:szCs w:val="32"/>
        </w:rPr>
        <w:t>地理空间信息框架、地理信息公共服务平台的建设和管理，推动地理信息大数据公共服务管理和应用，及时更新地理信息数据，提高地理信息公共服务能力和水平。</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第十三条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县级以上人民政府应当加强地下空间地理信息的监测及相关基础设施建设，</w:t>
      </w:r>
      <w:r>
        <w:rPr>
          <w:rFonts w:ascii="仿宋" w:hAnsi="仿宋" w:cs="仿宋" w:hint="eastAsia" w:eastAsia="仿宋"/>
          <w:b w:val="false"/>
          <w:bCs/>
          <w:sz w:val="32"/>
          <w:szCs w:val="32"/>
        </w:rPr>
        <w:t>加强地下空间地理信息的采集和更新，</w:t>
      </w:r>
      <w:r>
        <w:rPr>
          <w:rFonts w:ascii="仿宋" w:hAnsi="仿宋" w:cs="仿宋" w:hint="eastAsia" w:eastAsia="仿宋"/>
          <w:b w:val="false"/>
          <w:bCs/>
          <w:sz w:val="32"/>
          <w:szCs w:val="32"/>
        </w:rPr>
        <w:t>提高地下空间地理信息资源的共享水平。</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省人民政府测绘地理信息主管部门负责制定全省地下空间地理信息数据的统一技术标准，构建统一的地下空间地理信息数据交换和共享服务平台，提供数据共享服务。</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第十四条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省人民政府测绘地理信息主管部门负责统筹全省使用财政资金购置卫星遥感资料、进行航空摄影工作，编制全省卫星遥感资料购置与航空摄影计划，并组织实施和提供公共服务。</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其他因测绘需要进行航空摄影的，</w:t>
      </w:r>
      <w:r>
        <w:rPr>
          <w:rFonts w:ascii="仿宋" w:hAnsi="仿宋" w:cs="仿宋" w:hint="eastAsia" w:eastAsia="仿宋"/>
          <w:b w:val="false"/>
          <w:bCs/>
          <w:sz w:val="32"/>
          <w:szCs w:val="32"/>
        </w:rPr>
        <w:t>报军队测绘部门批准</w:t>
      </w:r>
      <w:r>
        <w:rPr>
          <w:rFonts w:ascii="仿宋" w:hAnsi="仿宋" w:cs="仿宋" w:hint="eastAsia" w:eastAsia="仿宋"/>
          <w:b w:val="false"/>
          <w:bCs/>
          <w:sz w:val="32"/>
          <w:szCs w:val="32"/>
        </w:rPr>
        <w:t>前，应当征求省人民政府测绘地理信息主管部门的意见。</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highlight w:val="yellow"/>
        </w:rPr>
      </w:pPr>
      <w:r>
        <w:rPr>
          <w:rFonts w:ascii="仿宋_GB2312;仿宋" w:hAnsi="仿宋_GB2312;仿宋" w:hint="eastAsia" w:eastAsia="仿宋_GB2312;仿宋"/>
          <w:b/>
          <w:bCs/>
          <w:sz w:val="32"/>
          <w:szCs w:val="32"/>
        </w:rPr>
        <w:t>第十五条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县级以上人民政府测绘地理信息主管部门应当依法提供基础测绘成果。使用基础测绘成果的单位不得擅自利用</w:t>
      </w:r>
      <w:r>
        <w:rPr>
          <w:rFonts w:ascii="仿宋" w:hAnsi="仿宋" w:cs="仿宋" w:hint="eastAsia" w:eastAsia="仿宋"/>
          <w:b w:val="false"/>
          <w:bCs/>
          <w:sz w:val="32"/>
          <w:szCs w:val="32"/>
        </w:rPr>
        <w:t>基础测绘成果</w:t>
      </w:r>
      <w:r>
        <w:rPr>
          <w:rFonts w:ascii="仿宋" w:hAnsi="仿宋" w:cs="仿宋" w:hint="eastAsia" w:eastAsia="仿宋"/>
          <w:b w:val="false"/>
          <w:bCs/>
          <w:sz w:val="32"/>
          <w:szCs w:val="32"/>
        </w:rPr>
        <w:t>生成涉密地理信息。</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第十六条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县级以上人民政府测绘地理信息主管部门应当做好应急测绘保障工作，建立应急测绘保障机制，制定应急测绘保障预案。</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_GB2312;仿宋" w:hAnsi="仿宋_GB2312;仿宋" w:eastAsia="仿宋_GB2312;仿宋" w:hint="eastAsia"/>
          <w:bCs/>
          <w:sz w:val="32"/>
          <w:szCs w:val="32"/>
        </w:rPr>
      </w:pPr>
      <w:r>
        <w:rPr>
          <w:rFonts w:ascii="仿宋" w:hAnsi="仿宋" w:cs="仿宋" w:hint="eastAsia" w:eastAsia="仿宋"/>
          <w:b w:val="false"/>
          <w:bCs/>
          <w:sz w:val="32"/>
          <w:szCs w:val="32"/>
        </w:rPr>
        <w:t>应急测绘需要遥感监测、导航定位和测绘地理信息数据的，县级以上人民政府测绘地理信息主管部门应当即时组织保障。</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第十七条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县级以上人民政府测绘地理信息主管部门因抢险、救灾等紧急需要，可以依法征用测绘单位的测绘设备和成果。应急处置结束后，应当及时返还征用的测绘设备，并依照有关规定给予补偿。</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第十八条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县级以上人民政府测绘地理信息主管部门应当</w:t>
      </w:r>
      <w:r>
        <w:rPr>
          <w:rFonts w:ascii="仿宋" w:hAnsi="仿宋" w:cs="仿宋" w:hint="eastAsia" w:eastAsia="仿宋"/>
          <w:b w:val="false"/>
          <w:bCs/>
          <w:sz w:val="32"/>
          <w:szCs w:val="32"/>
        </w:rPr>
        <w:t>推动</w:t>
      </w:r>
      <w:r>
        <w:rPr>
          <w:rFonts w:ascii="仿宋" w:hAnsi="仿宋" w:cs="仿宋" w:hint="eastAsia" w:eastAsia="仿宋"/>
          <w:b w:val="false"/>
          <w:bCs/>
          <w:sz w:val="32"/>
          <w:szCs w:val="32"/>
        </w:rPr>
        <w:t>军地测绘地理信息融合发展，加强边境地区测绘地理信息交流与合作，共建智慧边防，推进军队测绘地理信息技术及成果的社会化应用。</w:t>
      </w:r>
    </w:p>
    <w:p>
      <w:pPr>
        <w:pStyle w:val="ListParagraph"/>
        <w:keepNext w:val="false"/>
        <w:keepLines w:val="false"/>
        <w:pageBreakBefore w:val="false"/>
        <w:widowControl w:val="false"/>
        <w:numPr>
          <w:ilvl w:val="0"/>
          <w:numId w:val="7"/>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测绘资质资格</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 xml:space="preserve">第十九条 </w:t>
      </w:r>
      <w:r>
        <w:rPr>
          <w:rFonts w:ascii="仿宋" w:hAnsi="仿宋" w:cs="仿宋" w:hint="eastAsia" w:eastAsia="仿宋"/>
          <w:b w:val="false"/>
          <w:bCs/>
          <w:sz w:val="32"/>
          <w:szCs w:val="32"/>
        </w:rPr>
        <w:t>测绘资质实行分级管理制度，分级标准按照国家有关规定执行。</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从事测绘地理信息活动的单位，应当依法取得国务院测绘地理信息主管部门或者县级以上人民政府测绘地理信息主管部门核发的测绘资质证书。</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申请甲级测绘资质的，由省人民政府测绘地理信息主管部门审查后</w:t>
      </w:r>
      <w:r>
        <w:rPr>
          <w:rFonts w:ascii="仿宋" w:hAnsi="仿宋" w:cs="黑体" w:hint="eastAsia" w:eastAsia="仿宋"/>
          <w:b w:val="false"/>
          <w:bCs/>
          <w:sz w:val="32"/>
          <w:szCs w:val="32"/>
        </w:rPr>
        <w:t>，</w:t>
      </w:r>
      <w:r>
        <w:rPr>
          <w:rFonts w:ascii="仿宋" w:hAnsi="仿宋" w:cs="仿宋" w:hint="eastAsia" w:eastAsia="仿宋"/>
          <w:b w:val="false"/>
          <w:bCs/>
          <w:sz w:val="32"/>
          <w:szCs w:val="32"/>
        </w:rPr>
        <w:t>报国务院测绘地理信息主管部门批准</w:t>
      </w:r>
      <w:r>
        <w:rPr>
          <w:rFonts w:ascii="仿宋" w:hAnsi="仿宋" w:cs="仿宋" w:hint="eastAsia" w:eastAsia="仿宋"/>
          <w:b w:val="false"/>
          <w:bCs/>
          <w:sz w:val="32"/>
          <w:szCs w:val="32"/>
        </w:rPr>
        <w:t>、颁发证书和向社会公告</w:t>
      </w:r>
      <w:r>
        <w:rPr>
          <w:rFonts w:eastAsia="仿宋" w:cs="仿宋" w:hint="eastAsia" w:ascii="仿宋" w:hAnsi="仿宋"/>
          <w:b w:val="false"/>
          <w:bCs/>
          <w:sz w:val="32"/>
          <w:szCs w:val="32"/>
        </w:rPr>
        <w:t>;</w:t>
      </w:r>
      <w:r>
        <w:rPr>
          <w:rFonts w:ascii="仿宋" w:hAnsi="仿宋" w:cs="仿宋" w:hint="eastAsia" w:eastAsia="仿宋"/>
          <w:b w:val="false"/>
          <w:bCs/>
          <w:sz w:val="32"/>
          <w:szCs w:val="32"/>
        </w:rPr>
        <w:t>申请乙、丙级测绘资质的</w:t>
      </w:r>
      <w:r>
        <w:rPr>
          <w:rFonts w:ascii="仿宋" w:hAnsi="仿宋" w:cs="仿宋" w:hint="eastAsia" w:eastAsia="仿宋"/>
          <w:b w:val="false"/>
          <w:bCs/>
          <w:sz w:val="32"/>
          <w:szCs w:val="32"/>
        </w:rPr>
        <w:t>，由省人民政府测绘地理信息主管部门负责</w:t>
      </w:r>
      <w:r>
        <w:rPr>
          <w:rFonts w:ascii="仿宋" w:hAnsi="仿宋" w:cs="仿宋" w:hint="eastAsia" w:eastAsia="仿宋"/>
          <w:b w:val="false"/>
          <w:bCs/>
          <w:sz w:val="32"/>
          <w:szCs w:val="32"/>
        </w:rPr>
        <w:t>审查和</w:t>
      </w:r>
      <w:r>
        <w:rPr>
          <w:rFonts w:ascii="仿宋" w:hAnsi="仿宋" w:cs="仿宋" w:hint="eastAsia" w:eastAsia="仿宋"/>
          <w:b w:val="false"/>
          <w:bCs/>
          <w:sz w:val="32"/>
          <w:szCs w:val="32"/>
        </w:rPr>
        <w:t>颁发</w:t>
      </w:r>
      <w:r>
        <w:rPr>
          <w:rFonts w:ascii="仿宋" w:hAnsi="仿宋" w:cs="仿宋" w:hint="eastAsia" w:eastAsia="仿宋"/>
          <w:b w:val="false"/>
          <w:bCs/>
          <w:sz w:val="32"/>
          <w:szCs w:val="32"/>
        </w:rPr>
        <w:t>证书，并向社会公告；申请丁级测绘资质的</w:t>
      </w:r>
      <w:r>
        <w:rPr>
          <w:rFonts w:ascii="仿宋" w:hAnsi="仿宋" w:cs="仿宋" w:hint="eastAsia" w:eastAsia="仿宋"/>
          <w:b w:val="false"/>
          <w:bCs/>
          <w:sz w:val="32"/>
          <w:szCs w:val="32"/>
        </w:rPr>
        <w:t>，由市、州或者县级人民政府测绘地理信息主管部门负责</w:t>
      </w:r>
      <w:r>
        <w:rPr>
          <w:rFonts w:ascii="仿宋" w:hAnsi="仿宋" w:cs="仿宋" w:hint="eastAsia" w:eastAsia="仿宋"/>
          <w:b w:val="false"/>
          <w:bCs/>
          <w:sz w:val="32"/>
          <w:szCs w:val="32"/>
        </w:rPr>
        <w:t>审查和</w:t>
      </w:r>
      <w:r>
        <w:rPr>
          <w:rFonts w:ascii="仿宋" w:hAnsi="仿宋" w:cs="仿宋" w:hint="eastAsia" w:eastAsia="仿宋"/>
          <w:b w:val="false"/>
          <w:bCs/>
          <w:sz w:val="32"/>
          <w:szCs w:val="32"/>
        </w:rPr>
        <w:t>颁发</w:t>
      </w:r>
      <w:r>
        <w:rPr>
          <w:rFonts w:ascii="仿宋" w:hAnsi="仿宋" w:cs="仿宋" w:hint="eastAsia" w:eastAsia="仿宋"/>
          <w:b w:val="false"/>
          <w:bCs/>
          <w:sz w:val="32"/>
          <w:szCs w:val="32"/>
        </w:rPr>
        <w:t>证书，并向社会公告。</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测绘单位</w:t>
      </w:r>
      <w:r>
        <w:rPr>
          <w:rFonts w:ascii="仿宋" w:hAnsi="仿宋" w:cs="仿宋" w:hint="eastAsia" w:eastAsia="仿宋"/>
          <w:b w:val="false"/>
          <w:bCs/>
          <w:sz w:val="32"/>
          <w:szCs w:val="32"/>
        </w:rPr>
        <w:t>不得超越测绘资质等级许可的业务范围从事地理信息测绘活动，</w:t>
      </w:r>
      <w:r>
        <w:rPr>
          <w:rFonts w:ascii="仿宋" w:hAnsi="仿宋" w:cs="仿宋" w:hint="eastAsia" w:eastAsia="仿宋"/>
          <w:b w:val="false"/>
          <w:bCs/>
          <w:sz w:val="32"/>
          <w:szCs w:val="32"/>
        </w:rPr>
        <w:t>不得以其他测绘单位的名义从事测绘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活动，不得允许其他单位以本单位的名义从事测绘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活动。</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 xml:space="preserve">第二十一条 </w:t>
      </w:r>
      <w:r>
        <w:rPr>
          <w:rFonts w:ascii="仿宋" w:hAnsi="仿宋" w:cs="仿宋" w:hint="eastAsia" w:eastAsia="仿宋"/>
          <w:bCs/>
          <w:sz w:val="32"/>
          <w:szCs w:val="32"/>
        </w:rPr>
        <w:t>从事测绘地理信息监理的单位应当依法取得国务院测绘地理信息主管部门或者省人民政府测绘地理信息主管部门核发的测绘资质证书。</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第二十二条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县级以上人民政府测绘地理信息主管部门应当</w:t>
      </w:r>
      <w:r>
        <w:rPr>
          <w:rFonts w:ascii="仿宋" w:hAnsi="仿宋" w:cs="仿宋" w:hint="eastAsia" w:eastAsia="仿宋"/>
          <w:b w:val="false"/>
          <w:bCs/>
          <w:sz w:val="32"/>
          <w:szCs w:val="32"/>
        </w:rPr>
        <w:t>按照国家和省有关规定，</w:t>
      </w:r>
      <w:r>
        <w:rPr>
          <w:rFonts w:ascii="仿宋" w:hAnsi="仿宋" w:cs="仿宋" w:hint="eastAsia" w:eastAsia="仿宋"/>
          <w:b w:val="false"/>
          <w:bCs/>
          <w:sz w:val="32"/>
          <w:szCs w:val="32"/>
        </w:rPr>
        <w:t>加强对本行政区域内注册测绘师执业机构和注册测绘师执业行为的监督管理。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第二十三条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不动产登记主管部门核发不动产权属证书的附图涉及测绘地理信息的，应当由具有相应测绘资质的单位测制。</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不动产测绘应当执行国家和省有关测量规范、技术标准和有关规定。</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第二十四条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测绘人员进行测绘地理信息活动时，应当持有县级以上人民政府测绘地理信息主管部门颁发的测绘作业证件。</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任何单位和个人不得阻碍测绘人员依法进行测绘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活动。</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第二十五条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实施测绘的单位使用的测绘仪器和设备，应当由具有合法资质的检验检测机构依法进行检定合格。</w:t>
      </w:r>
    </w:p>
    <w:p>
      <w:pPr>
        <w:pStyle w:val="ListParagraph"/>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测绘地理信息成果</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第二十六条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县级以上人民政府测绘地理信息主管部门应当加强对测绘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成果的管理，</w:t>
      </w:r>
      <w:r>
        <w:rPr>
          <w:rFonts w:ascii="仿宋" w:hAnsi="仿宋" w:cs="仿宋" w:hint="eastAsia" w:eastAsia="仿宋"/>
          <w:b w:val="false"/>
          <w:bCs/>
          <w:sz w:val="32"/>
          <w:szCs w:val="32"/>
        </w:rPr>
        <w:t>依法实行</w:t>
      </w:r>
      <w:r>
        <w:rPr>
          <w:rFonts w:ascii="仿宋" w:hAnsi="仿宋" w:cs="仿宋" w:hint="eastAsia" w:eastAsia="仿宋"/>
          <w:b w:val="false"/>
          <w:bCs/>
          <w:sz w:val="32"/>
          <w:szCs w:val="32"/>
        </w:rPr>
        <w:t>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成果汇交制度。</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省人民政府测绘地理信息主管部门负责全省测绘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成果管理工作，可以委托市、</w:t>
      </w:r>
      <w:r>
        <w:rPr>
          <w:rFonts w:ascii="仿宋" w:hAnsi="仿宋" w:cs="仿宋" w:hint="eastAsia" w:eastAsia="仿宋"/>
          <w:b w:val="false"/>
          <w:bCs/>
          <w:sz w:val="32"/>
          <w:szCs w:val="32"/>
        </w:rPr>
        <w:t>州和</w:t>
      </w:r>
      <w:r>
        <w:rPr>
          <w:rFonts w:ascii="仿宋" w:hAnsi="仿宋" w:cs="仿宋" w:hint="eastAsia" w:eastAsia="仿宋"/>
          <w:b w:val="false"/>
          <w:bCs/>
          <w:sz w:val="32"/>
          <w:szCs w:val="32"/>
        </w:rPr>
        <w:t>县级人民政府测绘地理信息主管部门组织实施本行政区域内测绘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成果汇交和保管工作。</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第二十七条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测绘地理信息项目出资人或者承担国家投资的测绘地理信息项目的单位，应当在测绘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项目验收合格后，依法向省人民政府测绘地理信息主管部门或者其委托的市、</w:t>
      </w:r>
      <w:r>
        <w:rPr>
          <w:rFonts w:ascii="仿宋" w:hAnsi="仿宋" w:cs="仿宋" w:hint="eastAsia" w:eastAsia="仿宋"/>
          <w:b w:val="false"/>
          <w:bCs/>
          <w:sz w:val="32"/>
          <w:szCs w:val="32"/>
        </w:rPr>
        <w:t>州和</w:t>
      </w:r>
      <w:r>
        <w:rPr>
          <w:rFonts w:ascii="仿宋" w:hAnsi="仿宋" w:cs="仿宋" w:hint="eastAsia" w:eastAsia="仿宋"/>
          <w:b w:val="false"/>
          <w:bCs/>
          <w:sz w:val="32"/>
          <w:szCs w:val="32"/>
        </w:rPr>
        <w:t>县级人民政府测绘地理信息主管部门汇交成果副本或者目录；基础测绘成果应当汇交成果副本。</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省人民政府测绘地理信息主管部门应当及时编制测绘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成果目录，并向社会公布。</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第二十八条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成果保管单位应当建立测绘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w:t>
      </w:r>
      <w:r>
        <w:rPr>
          <w:rFonts w:ascii="仿宋" w:hAnsi="仿宋" w:cs="仿宋" w:hint="eastAsia" w:eastAsia="仿宋"/>
          <w:b w:val="false"/>
          <w:bCs/>
          <w:sz w:val="32"/>
          <w:szCs w:val="32"/>
        </w:rPr>
        <w:t>资料</w:t>
      </w:r>
      <w:r>
        <w:rPr>
          <w:rFonts w:ascii="仿宋" w:hAnsi="仿宋" w:cs="仿宋" w:hint="eastAsia" w:eastAsia="仿宋"/>
          <w:b w:val="false"/>
          <w:bCs/>
          <w:sz w:val="32"/>
          <w:szCs w:val="32"/>
        </w:rPr>
        <w:t>保管制度，配备必要的设施，对基础测绘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w:t>
      </w:r>
      <w:r>
        <w:rPr>
          <w:rFonts w:ascii="仿宋" w:hAnsi="仿宋" w:cs="仿宋" w:hint="eastAsia" w:eastAsia="仿宋"/>
          <w:b w:val="false"/>
          <w:bCs/>
          <w:sz w:val="32"/>
          <w:szCs w:val="32"/>
        </w:rPr>
        <w:t>资料</w:t>
      </w:r>
      <w:r>
        <w:rPr>
          <w:rFonts w:ascii="仿宋" w:hAnsi="仿宋" w:cs="仿宋" w:hint="eastAsia" w:eastAsia="仿宋"/>
          <w:b w:val="false"/>
          <w:bCs/>
          <w:sz w:val="32"/>
          <w:szCs w:val="32"/>
        </w:rPr>
        <w:t>实行异地备份存放，确保测绘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成果的完整</w:t>
      </w:r>
      <w:r>
        <w:rPr>
          <w:rFonts w:ascii="仿宋" w:hAnsi="仿宋" w:cs="仿宋" w:hint="eastAsia" w:eastAsia="仿宋"/>
          <w:b w:val="false"/>
          <w:bCs/>
          <w:sz w:val="32"/>
          <w:szCs w:val="32"/>
        </w:rPr>
        <w:t>和</w:t>
      </w:r>
      <w:r>
        <w:rPr>
          <w:rFonts w:ascii="仿宋" w:hAnsi="仿宋" w:cs="仿宋" w:hint="eastAsia" w:eastAsia="仿宋"/>
          <w:b w:val="false"/>
          <w:bCs/>
          <w:sz w:val="32"/>
          <w:szCs w:val="32"/>
        </w:rPr>
        <w:t>安全，并按照国家和省有关规定向社会公开和提供利用</w:t>
      </w:r>
      <w:r>
        <w:rPr>
          <w:rFonts w:ascii="仿宋" w:hAnsi="仿宋" w:cs="仿宋" w:hint="eastAsia" w:eastAsia="仿宋"/>
          <w:b w:val="false"/>
          <w:bCs/>
          <w:sz w:val="32"/>
          <w:szCs w:val="32"/>
        </w:rPr>
        <w:t>服务</w:t>
      </w:r>
      <w:r>
        <w:rPr>
          <w:rFonts w:ascii="仿宋" w:hAnsi="仿宋" w:cs="仿宋" w:hint="eastAsia" w:eastAsia="仿宋"/>
          <w:b w:val="false"/>
          <w:bCs/>
          <w:sz w:val="32"/>
          <w:szCs w:val="32"/>
        </w:rPr>
        <w:t>。</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涉密测绘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成果的管理，应当符合保密法律、法规和国家有关规定。涉密测绘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成果不得使用互联网进行传输，任何单位和个人不得转让或者转借涉密测绘地理信息成果。</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第二十九条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测绘单位应当对完成的测绘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成果质量负责。县级以上人民政府测绘地理信息主管部门应当加强对本行政区域内测绘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成果质量的监督管理。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第三十条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本省重要地理信息数据由省人民政府测绘地理信息主管部门负责审核，与省人民政府</w:t>
      </w:r>
      <w:r>
        <w:rPr>
          <w:rFonts w:ascii="仿宋" w:hAnsi="仿宋" w:cs="仿宋" w:hint="eastAsia" w:eastAsia="仿宋"/>
          <w:b w:val="false"/>
          <w:bCs/>
          <w:sz w:val="32"/>
          <w:szCs w:val="32"/>
        </w:rPr>
        <w:t>其他</w:t>
      </w:r>
      <w:r>
        <w:rPr>
          <w:rFonts w:ascii="仿宋" w:hAnsi="仿宋" w:cs="仿宋" w:hint="eastAsia" w:eastAsia="仿宋"/>
          <w:b w:val="false"/>
          <w:bCs/>
          <w:sz w:val="32"/>
          <w:szCs w:val="32"/>
        </w:rPr>
        <w:t>有关部门、军队测绘部门会商后，报省人民政府批准，并向社会公布。</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本省重要地理信息数据，主要指本省行政区域内的自然和人文地理实体的位置、高程、深度、面积、长度等重要数据，江、湖、河、山、洞等相关属性数据；冠以“吉林”、“吉林省”等字样和依法由省人民政府测绘地理信息主管部门审核的其他地理信息数据。</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前款规定的内容属于国家重要地理信息数据的，按照国家有关规定进行审核、公布。</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第三十一条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编制、出版、展示、登载及更新地图，应当遵守国家和省有关地图管理的规定。</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有关部门和单位应当按照国家和省有关规定向地图编制单位提供编制公益性地图所需的现势</w:t>
      </w:r>
      <w:r>
        <w:rPr>
          <w:rFonts w:ascii="仿宋" w:hAnsi="仿宋" w:cs="仿宋" w:hint="eastAsia" w:eastAsia="仿宋"/>
          <w:b w:val="false"/>
          <w:bCs/>
          <w:sz w:val="32"/>
          <w:szCs w:val="32"/>
        </w:rPr>
        <w:t>性</w:t>
      </w:r>
      <w:r>
        <w:rPr>
          <w:rFonts w:ascii="仿宋" w:hAnsi="仿宋" w:cs="仿宋" w:hint="eastAsia" w:eastAsia="仿宋"/>
          <w:b w:val="false"/>
          <w:bCs/>
          <w:sz w:val="32"/>
          <w:szCs w:val="32"/>
        </w:rPr>
        <w:t>资料和信息。</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省人民政府测绘地理信息主管部门应当向社会公布本行政区域的标准样图，</w:t>
      </w:r>
      <w:r>
        <w:rPr>
          <w:rFonts w:ascii="仿宋" w:hAnsi="仿宋" w:cs="仿宋" w:hint="eastAsia" w:eastAsia="仿宋"/>
          <w:b w:val="false"/>
          <w:bCs/>
          <w:sz w:val="32"/>
          <w:szCs w:val="32"/>
        </w:rPr>
        <w:t>并</w:t>
      </w:r>
      <w:r>
        <w:rPr>
          <w:rFonts w:ascii="仿宋" w:hAnsi="仿宋" w:cs="仿宋" w:hint="eastAsia" w:eastAsia="仿宋"/>
          <w:b w:val="false"/>
          <w:bCs/>
          <w:sz w:val="32"/>
          <w:szCs w:val="32"/>
        </w:rPr>
        <w:t>提供无偿使用。</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第三十二条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县级以上人民政府测绘地理信息主管部门应当</w:t>
      </w:r>
      <w:r>
        <w:rPr>
          <w:rFonts w:ascii="仿宋" w:hAnsi="仿宋" w:cs="仿宋" w:hint="eastAsia" w:eastAsia="仿宋"/>
          <w:b w:val="false"/>
          <w:bCs/>
          <w:sz w:val="32"/>
          <w:szCs w:val="32"/>
        </w:rPr>
        <w:t>会同其他有关部门</w:t>
      </w:r>
      <w:r>
        <w:rPr>
          <w:rFonts w:ascii="仿宋" w:hAnsi="仿宋" w:cs="仿宋" w:hint="eastAsia" w:eastAsia="仿宋"/>
          <w:b w:val="false"/>
          <w:bCs/>
          <w:sz w:val="32"/>
          <w:szCs w:val="32"/>
        </w:rPr>
        <w:t>加强对互联网地图的监督管理。有关部门和单位应当给予配合。</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互联网地图服务单位应当有专业的地图安全审校人员负责地理信息安全检测、审校、上传、发布等工作。</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在互联网上登载、使用地图以及提供互联网地图服务，应当按照国家和省有关规定报送测绘地理信息主管部门审核。</w:t>
      </w:r>
    </w:p>
    <w:p>
      <w:pPr>
        <w:pStyle w:val="ListParagraph"/>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宋体" w:hint="eastAsia"/>
          <w:kern w:val="0"/>
          <w:sz w:val="32"/>
          <w:szCs w:val="32"/>
        </w:rPr>
      </w:pPr>
      <w:r>
        <w:rPr>
          <w:rFonts w:ascii="黑体" w:hAnsi="黑体" w:cs="宋体" w:hint="eastAsia" w:eastAsia="黑体"/>
          <w:kern w:val="0"/>
          <w:sz w:val="32"/>
          <w:szCs w:val="32"/>
        </w:rPr>
        <w:t>测绘地理信息基础设施建设</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第三十三条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省人民政府测绘地理信息主管部门应当编制全省测绘地理信息基础设施发展规划，报省人民政府批准后实施。</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测绘地理信息基础设施主要包括：</w:t>
      </w:r>
    </w:p>
    <w:p>
      <w:pPr>
        <w:pStyle w:val="ListParagraph"/>
        <w:keepNext w:val="false"/>
        <w:keepLines w:val="false"/>
        <w:pageBreakBefore w:val="false"/>
        <w:numPr>
          <w:ilvl w:val="0"/>
          <w:numId w:val="8"/>
        </w:numPr>
        <w:kinsoku w:val="true"/>
        <w:overflowPunct w:val="true"/>
        <w:autoSpaceDE w:val="true"/>
        <w:bidi w:val="0"/>
        <w:snapToGrid w:val="true"/>
        <w:spacing w:lineRule="exact" w:line="700"/>
        <w:ind w:firstLineChars="0" w:firstLine="0" w:start="172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永久性测量标志；</w:t>
      </w:r>
    </w:p>
    <w:p>
      <w:pPr>
        <w:pStyle w:val="ListParagraph"/>
        <w:keepNext w:val="false"/>
        <w:keepLines w:val="false"/>
        <w:pageBreakBefore w:val="false"/>
        <w:numPr>
          <w:ilvl w:val="0"/>
          <w:numId w:val="5"/>
        </w:numPr>
        <w:kinsoku w:val="true"/>
        <w:overflowPunct w:val="true"/>
        <w:autoSpaceDE w:val="true"/>
        <w:bidi w:val="0"/>
        <w:snapToGrid w:val="true"/>
        <w:spacing w:lineRule="exact" w:line="700"/>
        <w:ind w:firstLineChars="0" w:firstLine="0" w:start="172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卫星导航定位基准站；</w:t>
      </w:r>
    </w:p>
    <w:p>
      <w:pPr>
        <w:pStyle w:val="ListParagraph"/>
        <w:keepNext w:val="false"/>
        <w:keepLines w:val="false"/>
        <w:pageBreakBefore w:val="false"/>
        <w:numPr>
          <w:ilvl w:val="0"/>
          <w:numId w:val="4"/>
        </w:numPr>
        <w:kinsoku w:val="true"/>
        <w:overflowPunct w:val="true"/>
        <w:autoSpaceDE w:val="true"/>
        <w:bidi w:val="0"/>
        <w:snapToGrid w:val="true"/>
        <w:spacing w:lineRule="exact" w:line="700"/>
        <w:ind w:firstLineChars="0" w:firstLine="0" w:start="172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测绘专用仪器计量检定场；</w:t>
      </w:r>
    </w:p>
    <w:p>
      <w:pPr>
        <w:pStyle w:val="ListParagraph"/>
        <w:keepNext w:val="false"/>
        <w:keepLines w:val="false"/>
        <w:pageBreakBefore w:val="false"/>
        <w:numPr>
          <w:ilvl w:val="0"/>
          <w:numId w:val="4"/>
        </w:numPr>
        <w:kinsoku w:val="true"/>
        <w:overflowPunct w:val="true"/>
        <w:autoSpaceDE w:val="true"/>
        <w:bidi w:val="0"/>
        <w:snapToGrid w:val="true"/>
        <w:spacing w:lineRule="exact" w:line="700"/>
        <w:ind w:firstLineChars="0" w:firstLine="0" w:start="172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地理空间信息基础框架；</w:t>
      </w:r>
    </w:p>
    <w:p>
      <w:pPr>
        <w:pStyle w:val="ListParagraph"/>
        <w:keepNext w:val="false"/>
        <w:keepLines w:val="false"/>
        <w:pageBreakBefore w:val="false"/>
        <w:numPr>
          <w:ilvl w:val="0"/>
          <w:numId w:val="4"/>
        </w:numPr>
        <w:kinsoku w:val="true"/>
        <w:overflowPunct w:val="true"/>
        <w:autoSpaceDE w:val="true"/>
        <w:bidi w:val="0"/>
        <w:snapToGrid w:val="true"/>
        <w:spacing w:lineRule="exact" w:line="700"/>
        <w:ind w:firstLineChars="0" w:firstLine="0" w:start="172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地理信息公共服务平台；</w:t>
      </w:r>
    </w:p>
    <w:p>
      <w:pPr>
        <w:pStyle w:val="ListParagraph"/>
        <w:keepNext w:val="false"/>
        <w:keepLines w:val="false"/>
        <w:pageBreakBefore w:val="false"/>
        <w:numPr>
          <w:ilvl w:val="0"/>
          <w:numId w:val="4"/>
        </w:numPr>
        <w:kinsoku w:val="true"/>
        <w:overflowPunct w:val="true"/>
        <w:autoSpaceDE w:val="true"/>
        <w:bidi w:val="0"/>
        <w:snapToGrid w:val="true"/>
        <w:spacing w:lineRule="exact" w:line="700"/>
        <w:ind w:firstLineChars="0" w:firstLine="0" w:start="172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法律、法规规定的其他测绘地理信息基础设施。</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第三十四条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省人民政府测绘地理信息主管部门应当</w:t>
      </w:r>
      <w:r>
        <w:rPr>
          <w:rFonts w:ascii="仿宋" w:hAnsi="仿宋" w:cs="仿宋" w:hint="eastAsia" w:eastAsia="仿宋"/>
          <w:b w:val="false"/>
          <w:bCs/>
          <w:sz w:val="32"/>
          <w:szCs w:val="32"/>
        </w:rPr>
        <w:t>会同本级人民政府其他有关部门，按照统筹建设、资源共享的原则，建设</w:t>
      </w:r>
      <w:r>
        <w:rPr>
          <w:rFonts w:ascii="仿宋" w:hAnsi="仿宋" w:cs="仿宋" w:hint="eastAsia" w:eastAsia="仿宋"/>
          <w:b w:val="false"/>
          <w:bCs/>
          <w:sz w:val="32"/>
          <w:szCs w:val="32"/>
        </w:rPr>
        <w:t>全省统一的卫星导航定位基准服务系统</w:t>
      </w:r>
      <w:r>
        <w:rPr>
          <w:rFonts w:ascii="仿宋" w:hAnsi="仿宋" w:cs="仿宋" w:hint="eastAsia" w:eastAsia="仿宋"/>
          <w:b w:val="false"/>
          <w:bCs/>
          <w:sz w:val="32"/>
          <w:szCs w:val="32"/>
        </w:rPr>
        <w:t>，加强北斗卫星导航定位系统配套建设，</w:t>
      </w:r>
      <w:r>
        <w:rPr>
          <w:rFonts w:ascii="仿宋" w:hAnsi="仿宋" w:cs="仿宋" w:hint="eastAsia" w:eastAsia="仿宋"/>
          <w:b w:val="false"/>
          <w:bCs/>
          <w:sz w:val="32"/>
          <w:szCs w:val="32"/>
        </w:rPr>
        <w:t>提供导航定位基准信息公共服务。</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卫星导航定位基准服务系统应当符合国家有关标准、要求和规范。卫星导航定位基准站的建设和运行维护以及使用导航定位技术的单位，应当遵守保密法律、法规的规定，不得危害国家安全，不得泄露个人位置信息以及非法提供个人隐私信息。</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第三十五条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在本省行政区域内建设卫星导航定位基准站的，建设单位应当按照国家有关规定，报省人民政府测绘地理信息主管部门备案，并纳入全省卫星导航定位基准服务系统。</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bdr w:val="single" w:sz="4" w:space="0" w:color="000000"/>
        </w:rPr>
      </w:pPr>
      <w:r>
        <w:rPr>
          <w:rFonts w:ascii="仿宋" w:hAnsi="仿宋" w:cs="仿宋" w:hint="eastAsia" w:eastAsia="仿宋"/>
          <w:b w:val="false"/>
          <w:bCs/>
          <w:sz w:val="32"/>
          <w:szCs w:val="32"/>
        </w:rPr>
        <w:t>卫星导航定位基准站建设备案，应当</w:t>
      </w:r>
      <w:r>
        <w:rPr>
          <w:rFonts w:ascii="仿宋" w:hAnsi="仿宋" w:cs="仿宋" w:hint="eastAsia" w:eastAsia="仿宋"/>
          <w:b w:val="false"/>
          <w:bCs/>
          <w:sz w:val="32"/>
          <w:szCs w:val="32"/>
        </w:rPr>
        <w:t>按照国家有关规定</w:t>
      </w:r>
      <w:r>
        <w:rPr>
          <w:rFonts w:ascii="仿宋" w:hAnsi="仿宋" w:cs="仿宋" w:hint="eastAsia" w:eastAsia="仿宋"/>
          <w:b w:val="false"/>
          <w:bCs/>
          <w:sz w:val="32"/>
          <w:szCs w:val="32"/>
        </w:rPr>
        <w:t>提交下列资料：</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（一）</w:t>
      </w:r>
      <w:r>
        <w:rPr>
          <w:rFonts w:eastAsia="仿宋" w:cs="仿宋" w:hint="eastAsia" w:ascii="仿宋" w:hAnsi="仿宋"/>
          <w:b w:val="false"/>
          <w:bCs/>
          <w:sz w:val="32"/>
          <w:szCs w:val="32"/>
        </w:rPr>
        <w:tab/>
      </w:r>
      <w:r>
        <w:rPr>
          <w:rFonts w:ascii="仿宋" w:hAnsi="仿宋" w:cs="仿宋" w:hint="eastAsia" w:eastAsia="仿宋"/>
          <w:b w:val="false"/>
          <w:bCs/>
          <w:sz w:val="32"/>
          <w:szCs w:val="32"/>
        </w:rPr>
        <w:t>卫星导航定位基准站建设站网信息；</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（二）</w:t>
      </w:r>
      <w:r>
        <w:rPr>
          <w:rFonts w:eastAsia="仿宋" w:cs="仿宋" w:hint="eastAsia" w:ascii="仿宋" w:hAnsi="仿宋"/>
          <w:b w:val="false"/>
          <w:bCs/>
          <w:sz w:val="32"/>
          <w:szCs w:val="32"/>
        </w:rPr>
        <w:tab/>
      </w:r>
      <w:r>
        <w:rPr>
          <w:rFonts w:ascii="仿宋" w:hAnsi="仿宋" w:cs="仿宋" w:hint="eastAsia" w:eastAsia="仿宋"/>
          <w:b w:val="false"/>
          <w:bCs/>
          <w:sz w:val="32"/>
          <w:szCs w:val="32"/>
        </w:rPr>
        <w:t>卫星导航定位基准站建设站点信息；</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（三）</w:t>
      </w:r>
      <w:r>
        <w:rPr>
          <w:rFonts w:eastAsia="仿宋" w:cs="仿宋" w:hint="eastAsia" w:ascii="仿宋" w:hAnsi="仿宋"/>
          <w:b w:val="false"/>
          <w:bCs/>
          <w:sz w:val="32"/>
          <w:szCs w:val="32"/>
        </w:rPr>
        <w:tab/>
      </w:r>
      <w:r>
        <w:rPr>
          <w:rFonts w:ascii="仿宋" w:hAnsi="仿宋" w:cs="仿宋" w:hint="eastAsia" w:eastAsia="仿宋"/>
          <w:b w:val="false"/>
          <w:bCs/>
          <w:sz w:val="32"/>
          <w:szCs w:val="32"/>
        </w:rPr>
        <w:t>法律、法规和规章规定的其他</w:t>
      </w:r>
      <w:r>
        <w:rPr>
          <w:rFonts w:ascii="仿宋" w:hAnsi="仿宋" w:cs="仿宋" w:hint="eastAsia" w:eastAsia="仿宋"/>
          <w:b w:val="false"/>
          <w:bCs/>
          <w:sz w:val="32"/>
          <w:szCs w:val="32"/>
        </w:rPr>
        <w:t>资料</w:t>
      </w:r>
      <w:r>
        <w:rPr>
          <w:rFonts w:ascii="仿宋" w:hAnsi="仿宋" w:cs="仿宋" w:hint="eastAsia" w:eastAsia="仿宋"/>
          <w:b w:val="false"/>
          <w:bCs/>
          <w:sz w:val="32"/>
          <w:szCs w:val="32"/>
        </w:rPr>
        <w:t>。</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第三十六条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县级以上人民政府有关部门需要永久性测量标志、卫星导航定位基准站和测绘专用仪器计量检定场等信息的，测绘地理信息主管部门应当依法提供。</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县级以上人民政府测绘地理信息主管部门应当通过地理空间信息框架、地理信息公共服务平台，依法向社会提供地理信息浏览、查询等在线服务。</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第三十七条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任何单位和个人不得损毁、破坏测绘地理信息基础设施，或者从事危害测绘地理信息基础设施安全和使用效能的活动。</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负责管理测绘地理信息基础设施的单位和个人以及其他人员，发现损毁、破坏测绘地理信息基础设施或者危害测绘地理信息基础设施安全的行为，有权制止并及时报告所在地测绘地理信息主管部门。</w:t>
      </w:r>
    </w:p>
    <w:p>
      <w:pPr>
        <w:pStyle w:val="ListParagraph"/>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测绘地理信息监督管理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第三十八条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测绘单位应当在测绘地理信息项目实施前，向项目所在地县级以上人民政府测绘地理信息主管部门进行备案。</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bCs w:val="false"/>
          <w:sz w:val="32"/>
          <w:szCs w:val="32"/>
        </w:rPr>
        <w:t xml:space="preserve">第三十九条 </w:t>
      </w:r>
      <w:r>
        <w:rPr>
          <w:rFonts w:ascii="仿宋" w:hAnsi="仿宋" w:cs="仿宋" w:hint="eastAsia" w:eastAsia="仿宋"/>
          <w:b w:val="false"/>
          <w:bCs/>
          <w:sz w:val="32"/>
          <w:szCs w:val="32"/>
        </w:rPr>
        <w:t>下列测绘</w:t>
      </w:r>
      <w:r>
        <w:rPr>
          <w:rFonts w:ascii="仿宋" w:hAnsi="仿宋" w:cs="宋体" w:hint="eastAsia" w:eastAsia="仿宋"/>
          <w:b w:val="false"/>
          <w:bCs/>
          <w:sz w:val="32"/>
          <w:szCs w:val="32"/>
        </w:rPr>
        <w:t>地理信息</w:t>
      </w:r>
      <w:r>
        <w:rPr>
          <w:rFonts w:ascii="仿宋" w:hAnsi="仿宋" w:cs="仿宋" w:hint="eastAsia" w:eastAsia="仿宋"/>
          <w:b w:val="false"/>
          <w:bCs/>
          <w:sz w:val="32"/>
          <w:szCs w:val="32"/>
        </w:rPr>
        <w:t>项目应当实行监理制度</w:t>
      </w:r>
      <w:r>
        <w:rPr>
          <w:rFonts w:eastAsia="仿宋" w:cs="仿宋" w:hint="eastAsia" w:ascii="仿宋" w:hAnsi="仿宋"/>
          <w:b w:val="false"/>
          <w:bCs/>
          <w:sz w:val="32"/>
          <w:szCs w:val="32"/>
        </w:rPr>
        <w:t>:</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（一）国有资金投资占</w:t>
      </w:r>
      <w:r>
        <w:rPr>
          <w:rFonts w:eastAsia="仿宋" w:cs="仿宋" w:hint="eastAsia" w:ascii="仿宋" w:hAnsi="仿宋"/>
          <w:b w:val="false"/>
          <w:bCs/>
          <w:sz w:val="32"/>
          <w:szCs w:val="32"/>
        </w:rPr>
        <w:t>50%</w:t>
      </w:r>
      <w:r>
        <w:rPr>
          <w:rFonts w:ascii="仿宋" w:hAnsi="仿宋" w:cs="仿宋" w:hint="eastAsia" w:eastAsia="仿宋"/>
          <w:b w:val="false"/>
          <w:bCs/>
          <w:sz w:val="32"/>
          <w:szCs w:val="32"/>
        </w:rPr>
        <w:t>以上且单项合同估算价超过</w:t>
      </w:r>
      <w:r>
        <w:rPr>
          <w:rFonts w:eastAsia="仿宋" w:cs="仿宋" w:hint="eastAsia" w:ascii="仿宋" w:hAnsi="仿宋"/>
          <w:b w:val="false"/>
          <w:bCs/>
          <w:sz w:val="32"/>
          <w:szCs w:val="32"/>
        </w:rPr>
        <w:t>50</w:t>
      </w:r>
      <w:r>
        <w:rPr>
          <w:rFonts w:ascii="仿宋" w:hAnsi="仿宋" w:cs="仿宋" w:hint="eastAsia" w:eastAsia="仿宋"/>
          <w:b w:val="false"/>
          <w:bCs/>
          <w:sz w:val="32"/>
          <w:szCs w:val="32"/>
        </w:rPr>
        <w:t>万元人民币，或者国有资金投资占</w:t>
      </w:r>
      <w:r>
        <w:rPr>
          <w:rFonts w:eastAsia="仿宋" w:cs="仿宋" w:hint="eastAsia" w:ascii="仿宋" w:hAnsi="仿宋"/>
          <w:b w:val="false"/>
          <w:bCs/>
          <w:sz w:val="32"/>
          <w:szCs w:val="32"/>
        </w:rPr>
        <w:t>50%</w:t>
      </w:r>
      <w:r>
        <w:rPr>
          <w:rFonts w:ascii="仿宋" w:hAnsi="仿宋" w:cs="仿宋" w:hint="eastAsia" w:eastAsia="仿宋"/>
          <w:b w:val="false"/>
          <w:bCs/>
          <w:sz w:val="32"/>
          <w:szCs w:val="32"/>
        </w:rPr>
        <w:t>以上且测绘面积超过</w:t>
      </w:r>
      <w:r>
        <w:rPr>
          <w:rFonts w:eastAsia="仿宋" w:cs="仿宋" w:hint="eastAsia" w:ascii="仿宋" w:hAnsi="仿宋"/>
          <w:b w:val="false"/>
          <w:bCs/>
          <w:sz w:val="32"/>
          <w:szCs w:val="32"/>
        </w:rPr>
        <w:t>10</w:t>
      </w:r>
      <w:r>
        <w:rPr>
          <w:rFonts w:ascii="仿宋" w:hAnsi="仿宋" w:cs="仿宋" w:hint="eastAsia" w:eastAsia="仿宋"/>
          <w:b w:val="false"/>
          <w:bCs/>
          <w:sz w:val="32"/>
          <w:szCs w:val="32"/>
        </w:rPr>
        <w:t>平方公里的测绘地理信息项目；</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（二）关系社会公共利益、公众安全</w:t>
      </w:r>
      <w:r>
        <w:rPr>
          <w:rFonts w:ascii="仿宋" w:hAnsi="仿宋" w:cs="仿宋" w:hint="eastAsia" w:eastAsia="仿宋"/>
          <w:b w:val="false"/>
          <w:bCs/>
          <w:sz w:val="32"/>
          <w:szCs w:val="32"/>
        </w:rPr>
        <w:t>且</w:t>
      </w:r>
      <w:r>
        <w:rPr>
          <w:rFonts w:ascii="仿宋" w:hAnsi="仿宋" w:cs="仿宋" w:hint="eastAsia" w:eastAsia="仿宋"/>
          <w:b w:val="false"/>
          <w:bCs/>
          <w:sz w:val="32"/>
          <w:szCs w:val="32"/>
        </w:rPr>
        <w:t>单项合同估算价超过</w:t>
      </w:r>
      <w:r>
        <w:rPr>
          <w:rFonts w:eastAsia="仿宋" w:cs="仿宋" w:hint="eastAsia" w:ascii="仿宋" w:hAnsi="仿宋"/>
          <w:b w:val="false"/>
          <w:bCs/>
          <w:sz w:val="32"/>
          <w:szCs w:val="32"/>
        </w:rPr>
        <w:t>20</w:t>
      </w:r>
      <w:r>
        <w:rPr>
          <w:rFonts w:ascii="仿宋" w:hAnsi="仿宋" w:cs="仿宋" w:hint="eastAsia" w:eastAsia="仿宋"/>
          <w:b w:val="false"/>
          <w:bCs/>
          <w:sz w:val="32"/>
          <w:szCs w:val="32"/>
        </w:rPr>
        <w:t>万元人民币的测绘地理信息项目；</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（三）使用国际组织或者外国政府贷款、援助资金的测绘地理信息项目；</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（四）其他依法应当实施监理的测绘地理信息项目。</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对测绘地理信息统计工作实行统一管理、分级负责制度</w:t>
      </w:r>
      <w:r>
        <w:rPr>
          <w:rFonts w:ascii="仿宋" w:hAnsi="仿宋" w:cs="仿宋" w:hint="eastAsia" w:eastAsia="仿宋"/>
          <w:b w:val="false"/>
          <w:bCs/>
          <w:sz w:val="32"/>
          <w:szCs w:val="32"/>
        </w:rPr>
        <w:t>。在同级统计部门的业务指导下，</w:t>
      </w:r>
      <w:r>
        <w:rPr>
          <w:rFonts w:ascii="仿宋" w:hAnsi="仿宋" w:cs="仿宋" w:hint="eastAsia" w:eastAsia="仿宋"/>
          <w:b w:val="false"/>
          <w:bCs/>
          <w:sz w:val="32"/>
          <w:szCs w:val="32"/>
        </w:rPr>
        <w:t>省人民政府测绘地理信息主管部门负责全省测绘地理信息统计工作，并将统计信息报送国务院测绘地理信息主管部门；市、</w:t>
      </w:r>
      <w:r>
        <w:rPr>
          <w:rFonts w:ascii="仿宋" w:hAnsi="仿宋" w:cs="仿宋" w:hint="eastAsia" w:eastAsia="仿宋"/>
          <w:b w:val="false"/>
          <w:bCs/>
          <w:sz w:val="32"/>
          <w:szCs w:val="32"/>
        </w:rPr>
        <w:t>州和</w:t>
      </w:r>
      <w:r>
        <w:rPr>
          <w:rFonts w:ascii="仿宋" w:hAnsi="仿宋" w:cs="仿宋" w:hint="eastAsia" w:eastAsia="仿宋"/>
          <w:b w:val="false"/>
          <w:bCs/>
          <w:sz w:val="32"/>
          <w:szCs w:val="32"/>
        </w:rPr>
        <w:t>县级人民政府测绘地理信息主管部门负责本行政区域测绘地理信息统计工作，并将统计信息报送省人民政府测绘地理信息主管部门。</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Cs/>
          <w:sz w:val="32"/>
          <w:szCs w:val="32"/>
        </w:rPr>
      </w:pPr>
      <w:r>
        <w:rPr>
          <w:rFonts w:ascii="仿宋_GB2312;仿宋" w:hAnsi="仿宋_GB2312;仿宋" w:hint="eastAsia" w:eastAsia="仿宋_GB2312;仿宋"/>
          <w:b/>
          <w:bCs/>
          <w:sz w:val="32"/>
          <w:szCs w:val="32"/>
        </w:rPr>
        <w:t>第四十一条</w:t>
      </w:r>
      <w:r>
        <w:rPr>
          <w:rFonts w:ascii="仿宋_GB2312;仿宋" w:hAnsi="仿宋_GB2312;仿宋" w:hint="eastAsia" w:eastAsia="仿宋_GB2312;仿宋"/>
          <w:bCs/>
          <w:sz w:val="32"/>
          <w:szCs w:val="32"/>
        </w:rPr>
        <w:t xml:space="preserve"> </w:t>
      </w:r>
      <w:r>
        <w:rPr>
          <w:rFonts w:ascii="仿宋" w:hAnsi="仿宋" w:cs="仿宋" w:hint="eastAsia" w:eastAsia="仿宋"/>
          <w:bCs/>
          <w:sz w:val="32"/>
          <w:szCs w:val="32"/>
        </w:rPr>
        <w:t>县级以上人民政府测绘地理信息主管部门应当加强对外国</w:t>
      </w:r>
      <w:r>
        <w:rPr>
          <w:rFonts w:ascii="仿宋" w:hAnsi="仿宋" w:cs="仿宋" w:hint="eastAsia" w:eastAsia="仿宋"/>
          <w:bCs/>
          <w:sz w:val="32"/>
          <w:szCs w:val="32"/>
        </w:rPr>
        <w:t>的</w:t>
      </w:r>
      <w:r>
        <w:rPr>
          <w:rFonts w:ascii="仿宋" w:hAnsi="仿宋" w:cs="仿宋" w:hint="eastAsia" w:eastAsia="仿宋"/>
          <w:bCs/>
          <w:sz w:val="32"/>
          <w:szCs w:val="32"/>
        </w:rPr>
        <w:t>组织或者个人在本行政区域内从事测绘地理信息活动的监督管理。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第四十二条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县级以上人民政府测绘地理信息主管部门</w:t>
      </w:r>
      <w:r>
        <w:rPr>
          <w:rFonts w:ascii="仿宋" w:hAnsi="仿宋" w:cs="仿宋" w:hint="eastAsia" w:eastAsia="仿宋"/>
          <w:b w:val="false"/>
          <w:bCs/>
          <w:sz w:val="32"/>
          <w:szCs w:val="32"/>
        </w:rPr>
        <w:t>应当</w:t>
      </w:r>
      <w:r>
        <w:rPr>
          <w:rFonts w:ascii="仿宋" w:hAnsi="仿宋" w:cs="仿宋" w:hint="eastAsia" w:eastAsia="仿宋"/>
          <w:b w:val="false"/>
          <w:bCs/>
          <w:sz w:val="32"/>
          <w:szCs w:val="32"/>
        </w:rPr>
        <w:t>会同</w:t>
      </w:r>
      <w:r>
        <w:rPr>
          <w:rFonts w:ascii="仿宋" w:hAnsi="仿宋" w:cs="仿宋" w:hint="eastAsia" w:eastAsia="仿宋"/>
          <w:b w:val="false"/>
          <w:bCs/>
          <w:sz w:val="32"/>
          <w:szCs w:val="32"/>
        </w:rPr>
        <w:t>其他</w:t>
      </w:r>
      <w:r>
        <w:rPr>
          <w:rFonts w:ascii="仿宋" w:hAnsi="仿宋" w:cs="仿宋" w:hint="eastAsia" w:eastAsia="仿宋"/>
          <w:b w:val="false"/>
          <w:bCs/>
          <w:sz w:val="32"/>
          <w:szCs w:val="32"/>
        </w:rPr>
        <w:t>有关部门</w:t>
      </w:r>
      <w:r>
        <w:rPr>
          <w:rFonts w:ascii="仿宋" w:hAnsi="仿宋" w:cs="仿宋" w:hint="eastAsia" w:eastAsia="仿宋"/>
          <w:b w:val="false"/>
          <w:bCs/>
          <w:sz w:val="32"/>
          <w:szCs w:val="32"/>
        </w:rPr>
        <w:t>加强对测绘单位的信用管理，依法公示其信用信息，</w:t>
      </w:r>
      <w:r>
        <w:rPr>
          <w:rFonts w:ascii="仿宋" w:hAnsi="仿宋" w:cs="仿宋" w:hint="eastAsia" w:eastAsia="仿宋"/>
          <w:b w:val="false"/>
          <w:bCs/>
          <w:sz w:val="32"/>
          <w:szCs w:val="32"/>
        </w:rPr>
        <w:t>对测绘单位实行守信激励和失信联合惩戒制度。</w:t>
      </w:r>
    </w:p>
    <w:p>
      <w:pPr>
        <w:pStyle w:val="ListParagraph"/>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法律责任</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第四十三条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违反本条例规定，县级以上人民政府测绘地理信息主管部门或者其他有关部门工作人员利用职务上的便利收受他人财物、</w:t>
      </w:r>
      <w:r>
        <w:rPr>
          <w:rFonts w:ascii="仿宋" w:hAnsi="仿宋" w:cs="仿宋" w:hint="eastAsia" w:eastAsia="仿宋"/>
          <w:b w:val="false"/>
          <w:bCs/>
          <w:sz w:val="32"/>
          <w:szCs w:val="32"/>
        </w:rPr>
        <w:t>其他好处</w:t>
      </w:r>
      <w:r>
        <w:rPr>
          <w:rFonts w:ascii="仿宋" w:hAnsi="仿宋" w:cs="仿宋" w:hint="eastAsia" w:eastAsia="仿宋"/>
          <w:b w:val="false"/>
          <w:bCs/>
          <w:sz w:val="32"/>
          <w:szCs w:val="32"/>
        </w:rPr>
        <w:t>或者玩忽职守，对不符合法定条件的单位核发测绘资质证书，不依法履行监督管理职责，或者发现违法行为不予查处的，对负有责任的领导人员和直接责任人员，依法给予处分。</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第四十四条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违反本条例第</w:t>
      </w:r>
      <w:r>
        <w:rPr>
          <w:rFonts w:ascii="仿宋" w:hAnsi="仿宋" w:cs="仿宋" w:hint="eastAsia" w:eastAsia="仿宋"/>
          <w:b w:val="false"/>
          <w:bCs/>
          <w:sz w:val="32"/>
          <w:szCs w:val="32"/>
        </w:rPr>
        <w:t>十五</w:t>
      </w:r>
      <w:r>
        <w:rPr>
          <w:rFonts w:ascii="仿宋" w:hAnsi="仿宋" w:cs="仿宋" w:hint="eastAsia" w:eastAsia="仿宋"/>
          <w:b w:val="false"/>
          <w:bCs/>
          <w:sz w:val="32"/>
          <w:szCs w:val="32"/>
        </w:rPr>
        <w:t>条规定</w:t>
      </w:r>
      <w:r>
        <w:rPr>
          <w:rFonts w:ascii="仿宋" w:hAnsi="仿宋" w:cs="仿宋" w:hint="eastAsia" w:eastAsia="仿宋"/>
          <w:b w:val="false"/>
          <w:bCs/>
          <w:sz w:val="32"/>
          <w:szCs w:val="32"/>
        </w:rPr>
        <w:t>，</w:t>
      </w:r>
      <w:r>
        <w:rPr>
          <w:rFonts w:ascii="仿宋" w:hAnsi="仿宋" w:cs="仿宋" w:hint="eastAsia" w:eastAsia="仿宋"/>
          <w:b w:val="false"/>
          <w:bCs/>
          <w:sz w:val="32"/>
          <w:szCs w:val="32"/>
        </w:rPr>
        <w:t>基础测绘成果的使用单位</w:t>
      </w:r>
      <w:r>
        <w:rPr>
          <w:rFonts w:ascii="仿宋" w:hAnsi="仿宋" w:cs="仿宋" w:hint="eastAsia" w:eastAsia="仿宋"/>
          <w:b w:val="false"/>
          <w:bCs/>
          <w:sz w:val="32"/>
          <w:szCs w:val="32"/>
        </w:rPr>
        <w:t>擅自利用</w:t>
      </w:r>
      <w:r>
        <w:rPr>
          <w:rFonts w:ascii="仿宋" w:hAnsi="仿宋" w:cs="仿宋" w:hint="eastAsia" w:eastAsia="仿宋"/>
          <w:b w:val="false"/>
          <w:bCs/>
          <w:sz w:val="32"/>
          <w:szCs w:val="32"/>
        </w:rPr>
        <w:t>基础测绘成果</w:t>
      </w:r>
      <w:r>
        <w:rPr>
          <w:rFonts w:ascii="仿宋" w:hAnsi="仿宋" w:cs="仿宋" w:hint="eastAsia" w:eastAsia="仿宋"/>
          <w:b w:val="false"/>
          <w:bCs/>
          <w:sz w:val="32"/>
          <w:szCs w:val="32"/>
        </w:rPr>
        <w:t>生成涉密地理信息的，由县级以上人民政府测绘地理信息主管部门给予警告，责令停止违法行为，没收违法所得和已生成的</w:t>
      </w:r>
      <w:r>
        <w:rPr>
          <w:rFonts w:ascii="仿宋" w:hAnsi="仿宋" w:cs="仿宋" w:hint="eastAsia" w:eastAsia="仿宋"/>
          <w:b w:val="false"/>
          <w:bCs/>
          <w:sz w:val="32"/>
          <w:szCs w:val="32"/>
        </w:rPr>
        <w:t>涉密</w:t>
      </w:r>
      <w:r>
        <w:rPr>
          <w:rFonts w:ascii="仿宋" w:hAnsi="仿宋" w:cs="仿宋" w:hint="eastAsia" w:eastAsia="仿宋"/>
          <w:b w:val="false"/>
          <w:bCs/>
          <w:sz w:val="32"/>
          <w:szCs w:val="32"/>
        </w:rPr>
        <w:t>地理信息，可以并处违法所得二倍以下罚款；对其直接负责的主管人员和其他直接责任人员，依法给予处分；造成损失的，依法承担赔偿责任。</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第四十五条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违反本条例第</w:t>
      </w:r>
      <w:r>
        <w:rPr>
          <w:rFonts w:ascii="仿宋" w:hAnsi="仿宋" w:cs="仿宋" w:hint="eastAsia" w:eastAsia="仿宋"/>
          <w:b w:val="false"/>
          <w:bCs/>
          <w:sz w:val="32"/>
          <w:szCs w:val="32"/>
        </w:rPr>
        <w:t>二十五</w:t>
      </w:r>
      <w:r>
        <w:rPr>
          <w:rFonts w:ascii="仿宋" w:hAnsi="仿宋" w:cs="仿宋" w:hint="eastAsia" w:eastAsia="仿宋"/>
          <w:b w:val="false"/>
          <w:bCs/>
          <w:sz w:val="32"/>
          <w:szCs w:val="32"/>
        </w:rPr>
        <w:t>条规定，使用未经具有合法资质的检验检测机构检定合格的测绘仪器和设备从事测绘地理信息活动的，由县级以上人民政府测绘地理信息主管部门责令改正，并处测绘约定报酬一倍以下罚款；造成损失的，依法承担赔偿责任。</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第四十六条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违反本条例第三十七条规定，损毁、破坏测绘地理信息基础设施，或者从事危害测绘地理信息基础设施安全和使用效能活动的，由县级以上人民政府测绘地理信息主管部门给予警告，责令改正，可以并处五万元以上十万元以下罚款；情节严重的，可以并处十万元以上二十万元以下罚款；对其直接负责的主管人员和其他直接责任人员，依法给予处分；造成损失的，依法承担赔偿责任。</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sz w:val="32"/>
          <w:szCs w:val="32"/>
        </w:rPr>
        <w:t>第四十七条</w:t>
      </w:r>
      <w:r>
        <w:rPr>
          <w:rFonts w:ascii="仿宋_GB2312;仿宋" w:hAnsi="仿宋_GB2312;仿宋" w:hint="eastAsia" w:eastAsia="仿宋_GB2312;仿宋"/>
          <w:bCs/>
          <w:sz w:val="32"/>
          <w:szCs w:val="32"/>
        </w:rPr>
        <w:t xml:space="preserve"> </w:t>
      </w:r>
      <w:r>
        <w:rPr>
          <w:rFonts w:ascii="仿宋" w:hAnsi="仿宋" w:cs="仿宋" w:hint="eastAsia" w:eastAsia="仿宋"/>
          <w:b w:val="false"/>
          <w:bCs/>
          <w:sz w:val="32"/>
          <w:szCs w:val="32"/>
        </w:rPr>
        <w:t>违反本条例第三十八条规定，未向测绘地理信息主管部门备案的，由县级以上人民政府测绘地理信息主管部门给予警告，责令改正。</w:t>
      </w:r>
    </w:p>
    <w:p>
      <w:pPr>
        <w:pStyle w:val="Normal"/>
        <w:keepNext w:val="false"/>
        <w:keepLines w:val="false"/>
        <w:pageBreakBefore w:val="false"/>
        <w:kinsoku w:val="true"/>
        <w:overflowPunct w:val="true"/>
        <w:autoSpaceDE w:val="true"/>
        <w:bidi w:val="0"/>
        <w:snapToGrid w:val="true"/>
        <w:spacing w:lineRule="exact" w:line="700"/>
        <w:ind w:firstLineChars="196" w:startChars="0" w:start="0" w:endChars="0" w:end="0"/>
        <w:textAlignment w:val="auto"/>
        <w:rPr>
          <w:rFonts w:ascii="仿宋" w:hAnsi="仿宋" w:eastAsia="仿宋" w:cs="仿宋" w:hint="eastAsia"/>
          <w:b w:val="false"/>
          <w:bCs/>
          <w:sz w:val="32"/>
          <w:szCs w:val="32"/>
        </w:rPr>
      </w:pPr>
      <w:r>
        <w:rPr>
          <w:rFonts w:ascii="仿宋_GB2312;仿宋" w:hAnsi="仿宋_GB2312;仿宋" w:hint="eastAsia" w:eastAsia="仿宋_GB2312;仿宋"/>
          <w:b/>
          <w:bCs/>
          <w:color w:val="000000"/>
          <w:sz w:val="32"/>
          <w:szCs w:val="32"/>
        </w:rPr>
        <w:t>第四十八条</w:t>
      </w:r>
      <w:r>
        <w:rPr>
          <w:rFonts w:ascii="仿宋_GB2312;仿宋" w:hAnsi="仿宋_GB2312;仿宋" w:hint="eastAsia" w:eastAsia="仿宋_GB2312;仿宋"/>
          <w:bCs/>
          <w:color w:val="000000"/>
          <w:sz w:val="32"/>
          <w:szCs w:val="32"/>
        </w:rPr>
        <w:t xml:space="preserve"> </w:t>
      </w:r>
      <w:r>
        <w:rPr>
          <w:rFonts w:ascii="仿宋" w:hAnsi="仿宋" w:cs="仿宋" w:hint="eastAsia" w:eastAsia="仿宋"/>
          <w:b w:val="false"/>
          <w:bCs/>
          <w:sz w:val="32"/>
          <w:szCs w:val="32"/>
        </w:rPr>
        <w:t>违反本条例第三十九条规定，测绘地理信息项目应当实行监理制度而未实行的，由县级以上人民政府测绘地理信息主管部门责令限期改正；逾期未改正的，责令测绘单位停止施测，并处三万元以上五万元以下罚款。</w:t>
      </w:r>
    </w:p>
    <w:p>
      <w:pPr>
        <w:pStyle w:val="Normal"/>
        <w:keepNext w:val="false"/>
        <w:keepLines w:val="false"/>
        <w:pageBreakBefore w:val="false"/>
        <w:kinsoku w:val="true"/>
        <w:overflowPunct w:val="true"/>
        <w:autoSpaceDE w:val="true"/>
        <w:bidi w:val="0"/>
        <w:snapToGrid w:val="true"/>
        <w:spacing w:lineRule="exact" w:line="70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bCs w:val="false"/>
          <w:sz w:val="32"/>
          <w:szCs w:val="32"/>
        </w:rPr>
        <w:t xml:space="preserve">第四十九条  </w:t>
      </w:r>
      <w:r>
        <w:rPr>
          <w:rFonts w:ascii="仿宋" w:hAnsi="仿宋" w:cs="仿宋" w:hint="eastAsia" w:eastAsia="仿宋"/>
          <w:b w:val="false"/>
          <w:bCs/>
          <w:sz w:val="32"/>
          <w:szCs w:val="32"/>
        </w:rPr>
        <w:t>违反本条例规定，法律、行政法规已规定法律责任的，从其规定。</w:t>
      </w:r>
    </w:p>
    <w:p>
      <w:pPr>
        <w:pStyle w:val="ListParagraph"/>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附  则</w:t>
      </w:r>
    </w:p>
    <w:p>
      <w:pPr>
        <w:pStyle w:val="Normal"/>
        <w:keepNext w:val="false"/>
        <w:keepLines w:val="false"/>
        <w:pageBreakBefore w:val="false"/>
        <w:widowControl w:val="false"/>
        <w:kinsoku w:val="true"/>
        <w:overflowPunct w:val="true"/>
        <w:autoSpaceDE w:val="true"/>
        <w:bidi w:val="0"/>
        <w:snapToGrid w:val="true"/>
        <w:spacing w:lineRule="exact" w:line="700" w:before="156" w:after="156"/>
        <w:ind w:firstLineChars="200" w:startChars="0" w:start="0" w:endChars="0" w:end="0"/>
        <w:textAlignment w:val="auto"/>
        <w:rPr/>
      </w:pPr>
      <w:r>
        <w:rPr>
          <w:rFonts w:ascii="仿宋_GB2312;仿宋" w:hAnsi="仿宋_GB2312;仿宋" w:hint="eastAsia" w:eastAsia="仿宋_GB2312;仿宋"/>
          <w:b/>
          <w:bCs/>
          <w:sz w:val="32"/>
          <w:szCs w:val="32"/>
        </w:rPr>
        <w:t>第五十条</w:t>
      </w:r>
      <w:r>
        <w:rPr>
          <w:rFonts w:ascii="仿宋_GB2312;仿宋" w:hAnsi="仿宋_GB2312;仿宋" w:cs="宋体" w:hint="eastAsia" w:eastAsia="仿宋_GB2312;仿宋"/>
          <w:bCs/>
          <w:sz w:val="32"/>
          <w:szCs w:val="32"/>
        </w:rPr>
        <w:t xml:space="preserve"> </w:t>
      </w:r>
      <w:r>
        <w:rPr>
          <w:rFonts w:ascii="仿宋" w:hAnsi="仿宋" w:cs="宋体" w:hint="eastAsia" w:eastAsia="仿宋"/>
          <w:bCs/>
          <w:sz w:val="32"/>
          <w:szCs w:val="32"/>
        </w:rPr>
        <w:t>本条例自</w:t>
      </w:r>
      <w:r>
        <w:rPr>
          <w:rFonts w:eastAsia="仿宋" w:cs="宋体" w:hint="eastAsia" w:ascii="仿宋" w:hAnsi="仿宋"/>
          <w:bCs/>
          <w:sz w:val="32"/>
          <w:szCs w:val="32"/>
        </w:rPr>
        <w:t>2019</w:t>
      </w:r>
      <w:r>
        <w:rPr>
          <w:rFonts w:ascii="仿宋" w:hAnsi="仿宋" w:cs="宋体" w:hint="eastAsia" w:eastAsia="仿宋"/>
          <w:bCs/>
          <w:sz w:val="32"/>
          <w:szCs w:val="32"/>
        </w:rPr>
        <w:t>年</w:t>
      </w:r>
      <w:r>
        <w:rPr>
          <w:rFonts w:eastAsia="仿宋" w:cs="宋体" w:hint="eastAsia" w:ascii="仿宋" w:hAnsi="仿宋"/>
          <w:bCs/>
          <w:sz w:val="32"/>
          <w:szCs w:val="32"/>
        </w:rPr>
        <w:t>1</w:t>
      </w:r>
      <w:r>
        <w:rPr>
          <w:rFonts w:ascii="仿宋" w:hAnsi="仿宋" w:cs="宋体" w:hint="eastAsia" w:eastAsia="仿宋"/>
          <w:bCs/>
          <w:sz w:val="32"/>
          <w:szCs w:val="32"/>
        </w:rPr>
        <w:t>月</w:t>
      </w:r>
      <w:r>
        <w:rPr>
          <w:rFonts w:eastAsia="仿宋" w:cs="宋体" w:hint="eastAsia" w:ascii="仿宋" w:hAnsi="仿宋"/>
          <w:bCs/>
          <w:sz w:val="32"/>
          <w:szCs w:val="32"/>
        </w:rPr>
        <w:t>1</w:t>
      </w:r>
      <w:r>
        <w:rPr>
          <w:rFonts w:ascii="仿宋" w:hAnsi="仿宋" w:cs="宋体" w:hint="eastAsia" w:eastAsia="仿宋"/>
          <w:bCs/>
          <w:sz w:val="32"/>
          <w:szCs w:val="32"/>
        </w:rPr>
        <w:t>日起施行。</w:t>
      </w:r>
      <w:r>
        <w:rPr>
          <w:rFonts w:eastAsia="仿宋" w:cs="宋体" w:hint="eastAsia" w:ascii="仿宋" w:hAnsi="仿宋"/>
          <w:bCs/>
          <w:sz w:val="32"/>
          <w:szCs w:val="32"/>
        </w:rPr>
        <w:t>2005</w:t>
      </w:r>
      <w:r>
        <w:rPr>
          <w:rFonts w:ascii="仿宋" w:hAnsi="仿宋" w:cs="宋体" w:hint="eastAsia" w:eastAsia="仿宋"/>
          <w:bCs/>
          <w:sz w:val="32"/>
          <w:szCs w:val="32"/>
        </w:rPr>
        <w:t>年</w:t>
      </w:r>
      <w:r>
        <w:rPr>
          <w:rFonts w:eastAsia="仿宋" w:cs="宋体" w:hint="eastAsia" w:ascii="仿宋" w:hAnsi="仿宋"/>
          <w:bCs/>
          <w:sz w:val="32"/>
          <w:szCs w:val="32"/>
        </w:rPr>
        <w:t>1</w:t>
      </w:r>
      <w:r>
        <w:rPr>
          <w:rFonts w:ascii="仿宋" w:hAnsi="仿宋" w:cs="宋体" w:hint="eastAsia" w:eastAsia="仿宋"/>
          <w:bCs/>
          <w:sz w:val="32"/>
          <w:szCs w:val="32"/>
        </w:rPr>
        <w:t>月</w:t>
      </w:r>
      <w:r>
        <w:rPr>
          <w:rFonts w:eastAsia="仿宋" w:cs="宋体" w:hint="eastAsia" w:ascii="仿宋" w:hAnsi="仿宋"/>
          <w:bCs/>
          <w:sz w:val="32"/>
          <w:szCs w:val="32"/>
        </w:rPr>
        <w:t>20</w:t>
      </w:r>
      <w:r>
        <w:rPr>
          <w:rFonts w:ascii="仿宋" w:hAnsi="仿宋" w:cs="宋体" w:hint="eastAsia" w:eastAsia="仿宋"/>
          <w:bCs/>
          <w:sz w:val="32"/>
          <w:szCs w:val="32"/>
        </w:rPr>
        <w:t>日</w:t>
      </w:r>
      <w:hyperlink r:id="rId2" w:tgtFrame="https://baike.baidu.com/item/%E5%90%89%E6%9E%97%E7%9C%81%E6%B5%8B%E7%BB%98%E6%9D%A1%E4%BE%8B/_blank">
        <w:r>
          <w:rPr>
            <w:rStyle w:val="Hyperlink"/>
            <w:rFonts w:ascii="仿宋" w:hAnsi="仿宋" w:cs="宋体" w:hint="eastAsia" w:eastAsia="仿宋"/>
            <w:bCs/>
            <w:sz w:val="32"/>
            <w:szCs w:val="32"/>
          </w:rPr>
          <w:t>吉林省</w:t>
        </w:r>
      </w:hyperlink>
      <w:r>
        <w:rPr>
          <w:rFonts w:ascii="仿宋" w:hAnsi="仿宋" w:cs="宋体" w:hint="eastAsia" w:eastAsia="仿宋"/>
          <w:bCs/>
          <w:sz w:val="32"/>
          <w:szCs w:val="32"/>
        </w:rPr>
        <w:t>第十届人民代表大会常务委员会第十八次会议通过的《吉林省测绘条例》同时废止。</w:t>
      </w:r>
    </w:p>
    <w:sectPr>
      <w:headerReference w:type="default" r:id="rId3"/>
      <w:footerReference w:type="default" r:id="rId4"/>
      <w:type w:val="nextPage"/>
      <w:pgSz w:w="11906" w:h="16838"/>
      <w:pgMar w:left="1418" w:right="1418" w:gutter="0" w:header="851" w:top="1587" w:footer="992" w:bottom="1587"/>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文星标宋">
    <w:altName w:val="宋体"/>
    <w:charset w:val="86"/>
    <w:family w:val="auto"/>
    <w:pitch w:val="default"/>
  </w:font>
  <w:font w:name="方正小标宋简体">
    <w:altName w:val="微软雅黑"/>
    <w:charset w:val="86"/>
    <w:family w:val="auto"/>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 w:name="方正书宋简体">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490220" cy="227330"/>
              <wp:effectExtent l="0" t="0" r="0" b="0"/>
              <wp:wrapNone/>
              <wp:docPr id="1" name="Frame1"/>
              <a:graphic xmlns:a="http://schemas.openxmlformats.org/drawingml/2006/main">
                <a:graphicData uri="http://schemas.microsoft.com/office/word/2010/wordprocessingShape">
                  <wps:wsp>
                    <wps:cNvSpPr txBox="1"/>
                    <wps:spPr>
                      <a:xfrm>
                        <a:off x="0" y="0"/>
                        <a:ext cx="490220" cy="227330"/>
                      </a:xfrm>
                      <a:prstGeom prst="rect"/>
                      <a:solidFill>
                        <a:srgbClr val="FFFFFF">
                          <a:alpha val="0"/>
                        </a:srgbClr>
                      </a:solidFill>
                    </wps:spPr>
                    <wps:txbx>
                      <w:txbxContent>
                        <w:p>
                          <w:pPr>
                            <w:pStyle w:val="Normal"/>
                            <w:snapToGrid w:val="false"/>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16</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txbxContent>
                    </wps:txbx>
                    <wps:bodyPr anchor="t" lIns="635" tIns="635" rIns="635" bIns="635">
                      <a:spAutoFit/>
                    </wps:bodyPr>
                  </wps:wsp>
                </a:graphicData>
              </a:graphic>
            </wp:anchor>
          </w:drawing>
        </mc:Choice>
        <mc:Fallback>
          <w:pict>
            <v:rect fillcolor="#FFFFFF" style="position:absolute;rotation:-0;width:38.6pt;height:17.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16</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75" w:hanging="1275"/>
      </w:pPr>
      <w:rPr>
        <w:rFonts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4"/>
      <w:numFmt w:val="taiwaneseCountingThousand"/>
      <w:lvlText w:val="第%1章"/>
      <w:lvlJc w:val="start"/>
      <w:pPr>
        <w:tabs>
          <w:tab w:val="num" w:pos="0"/>
        </w:tabs>
        <w:ind w:start="1290" w:hanging="129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1"/>
      <w:numFmt w:val="chineseCountingThousand"/>
      <w:lvlText w:val="（%1）"/>
      <w:lvlJc w:val="start"/>
      <w:pPr>
        <w:tabs>
          <w:tab w:val="num" w:pos="420"/>
        </w:tabs>
        <w:ind w:start="1720" w:hanging="1080"/>
      </w:pPr>
      <w:rPr>
        <w:rFonts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5">
    <w:lvl w:ilvl="0">
      <w:start w:val="1"/>
      <w:numFmt w:val="chineseCountingThousand"/>
      <w:lvlText w:val="（%1）"/>
      <w:lvlJc w:val="start"/>
      <w:pPr>
        <w:tabs>
          <w:tab w:val="num" w:pos="420"/>
        </w:tabs>
        <w:ind w:start="1720" w:hanging="1080"/>
      </w:pPr>
      <w:rPr>
        <w:rFonts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3"/>
    <w:lvlOverride w:ilvl="0">
      <w:startOverride w:val="4"/>
    </w:lvlOverride>
  </w:num>
  <w:num w:numId="8">
    <w:abstractNumId w:val="4"/>
    <w:lvlOverride w:ilvl="0">
      <w:startOverride w:val="1"/>
    </w:lvlOverride>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eastAsia="宋体" w:cs="Calibri"/>
      <w:b/>
      <w:bCs/>
      <w:kern w:val="2"/>
      <w:sz w:val="44"/>
      <w:szCs w:val="44"/>
    </w:rPr>
  </w:style>
  <w:style w:type="character" w:styleId="WW8Num1z0">
    <w:name w:val="WW8Num1z0"/>
    <w:qFormat/>
    <w:rPr>
      <w:rFonts w:cs="Times New Roman"/>
    </w:rPr>
  </w:style>
  <w:style w:type="character" w:styleId="WW8Num3z0">
    <w:name w:val="WW8Num3z0"/>
    <w:qFormat/>
    <w:rPr>
      <w:rFonts w:cs="Times New Roman"/>
    </w:rPr>
  </w:style>
  <w:style w:type="character" w:styleId="Style13">
    <w:name w:val="默认段落字体"/>
    <w:qFormat/>
    <w:rPr/>
  </w:style>
  <w:style w:type="character" w:styleId="Strong">
    <w:name w:val="Strong"/>
    <w:qFormat/>
    <w:rPr>
      <w:b/>
      <w:bCs/>
    </w:rPr>
  </w:style>
  <w:style w:type="character" w:styleId="Hyperlink">
    <w:name w:val="Hyperlink"/>
    <w:basedOn w:val="Style13"/>
    <w:rPr>
      <w:color w:val="0000FF"/>
      <w:u w:val="single"/>
    </w:rPr>
  </w:style>
  <w:style w:type="character" w:styleId="CharChar">
    <w:name w:val="页眉 Char Char"/>
    <w:qFormat/>
    <w:rPr>
      <w:rFonts w:eastAsia="宋体"/>
      <w:kern w:val="2"/>
      <w:sz w:val="18"/>
      <w:szCs w:val="24"/>
      <w:lang w:bidi="ar-SA"/>
    </w:rPr>
  </w:style>
  <w:style w:type="character" w:styleId="CharChar1">
    <w:name w:val="页脚 Char Char"/>
    <w:qFormat/>
    <w:rPr>
      <w:rFonts w:eastAsia="宋体"/>
      <w:kern w:val="2"/>
      <w:sz w:val="18"/>
      <w:szCs w:val="24"/>
      <w:lang w:bidi="ar-SA"/>
    </w:rPr>
  </w:style>
  <w:style w:type="character" w:styleId="CharChar2">
    <w:name w:val="日期 Char Char"/>
    <w:qFormat/>
    <w:rPr>
      <w:rFonts w:ascii="Calibri" w:hAnsi="Calibri" w:eastAsia="宋体" w:cs="Calibri"/>
      <w:kern w:val="2"/>
      <w:sz w:val="21"/>
      <w:szCs w:val="22"/>
      <w:lang w:bidi="ar-SA"/>
    </w:rPr>
  </w:style>
  <w:style w:type="character" w:styleId="1CharChar">
    <w:name w:val="标题 1 Char Char"/>
    <w:basedOn w:val="Style13"/>
    <w:qFormat/>
    <w:rPr>
      <w:rFonts w:ascii="Calibri" w:hAnsi="Calibri" w:eastAsia="宋体" w:cs="Calibri"/>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rFonts w:ascii="Calibri" w:hAnsi="Calibri" w:eastAsia="宋体" w:cs="Calibri"/>
      <w:kern w:val="2"/>
      <w:sz w:val="21"/>
      <w:szCs w:val="22"/>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eastAsia="宋体"/>
      <w:kern w:val="2"/>
      <w:sz w:val="18"/>
      <w:szCs w:val="24"/>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24"/>
    </w:rPr>
  </w:style>
  <w:style w:type="paragraph" w:styleId="Style16">
    <w:name w:val="纯文本"/>
    <w:basedOn w:val="Normal"/>
    <w:qFormat/>
    <w:pPr/>
    <w:rPr>
      <w:rFonts w:ascii="宋体" w:hAnsi="宋体" w:cs="Courier New"/>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1513;&#26519;&#30465;/129609"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2018-06-25T10:27:00Z</dcterms:created>
  <dc:creator>admin</dc:creator>
  <dc:description/>
  <dc:language>en-US</dc:language>
  <cp:lastModifiedBy>徐小丹</cp:lastModifiedBy>
  <cp:lastPrinted>2018-09-17T08:54:00Z</cp:lastPrinted>
  <dcterms:modified xsi:type="dcterms:W3CDTF">2018-09-27T16:12:30Z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