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keepNext w:val="false"/>
        <w:keepLines w:val="false"/>
        <w:widowControl/>
        <w:suppressLineNumbers w:val="0"/>
        <w:pBdr/>
        <w:shd w:fill="FFFFFF" w:val="clear"/>
        <w:spacing w:lineRule="atLeast" w:line="384" w:before="0" w:after="0"/>
        <w:ind w:firstLine="420" w:end="0"/>
        <w:jc w:val="center"/>
        <w:rPr>
          <w:rFonts w:ascii="宋体" w:hAnsi="宋体" w:eastAsia="宋体" w:cs="宋体" w:hint="eastAsia"/>
          <w:b w:val="false"/>
          <w:bCs/>
          <w:i w:val="false"/>
          <w:caps w:val="false"/>
          <w:smallCaps w:val="false"/>
          <w:color w:val="000000"/>
          <w:spacing w:val="0"/>
          <w:sz w:val="44"/>
          <w:szCs w:val="24"/>
        </w:rPr>
      </w:pPr>
      <w:r>
        <w:rPr>
          <w:rStyle w:val="Strong"/>
          <w:rFonts w:ascii="宋体" w:hAnsi="宋体" w:cs="宋体" w:hint="eastAsia"/>
          <w:b w:val="false"/>
          <w:bCs/>
          <w:i w:val="false"/>
          <w:caps w:val="false"/>
          <w:smallCaps w:val="false"/>
          <w:color w:val="000000"/>
          <w:spacing w:val="0"/>
          <w:sz w:val="44"/>
          <w:szCs w:val="32"/>
          <w:shd w:fill="FFFFFF" w:val="clear"/>
        </w:rPr>
        <w:t>吉林省人民代表大会常务委员会议事规则</w:t>
      </w:r>
    </w:p>
    <w:p>
      <w:pPr>
        <w:pStyle w:val="NormalWeb"/>
        <w:keepNext w:val="false"/>
        <w:keepLines w:val="false"/>
        <w:widowControl/>
        <w:suppressLineNumbers w:val="0"/>
        <w:pBdr/>
        <w:shd w:fill="FFFFFF" w:val="clear"/>
        <w:spacing w:lineRule="atLeast" w:line="384" w:before="0" w:after="0"/>
        <w:ind w:firstLine="420" w:end="0"/>
        <w:jc w:val="center"/>
        <w:rPr>
          <w:rFonts w:ascii="宋体" w:hAnsi="宋体" w:eastAsia="宋体" w:cs="宋体" w:hint="eastAsia"/>
          <w:b w:val="false"/>
          <w:i w:val="false"/>
          <w:caps w:val="false"/>
          <w:smallCaps w:val="false"/>
          <w:color w:val="000000"/>
          <w:spacing w:val="0"/>
          <w:sz w:val="24"/>
          <w:szCs w:val="24"/>
        </w:rPr>
      </w:pPr>
      <w:r>
        <w:rPr>
          <w:rFonts w:eastAsia="宋体" w:cs="宋体" w:hint="eastAsia" w:ascii="宋体" w:hAnsi="宋体"/>
          <w:b w:val="false"/>
          <w:i w:val="false"/>
          <w:caps w:val="false"/>
          <w:smallCaps w:val="false"/>
          <w:color w:val="000000"/>
          <w:spacing w:val="0"/>
          <w:sz w:val="24"/>
          <w:szCs w:val="24"/>
          <w:shd w:fill="FFFFFF" w:val="clear"/>
        </w:rPr>
        <w:t> </w:t>
      </w:r>
    </w:p>
    <w:p>
      <w:pPr>
        <w:pStyle w:val="NormalWeb"/>
        <w:keepNext w:val="false"/>
        <w:keepLines w:val="false"/>
        <w:widowControl/>
        <w:suppressLineNumbers w:val="0"/>
        <w:pBdr/>
        <w:shd w:fill="FFFFFF" w:val="clear"/>
        <w:spacing w:lineRule="atLeast" w:line="384" w:before="0" w:after="0"/>
        <w:ind w:firstLine="420" w:end="0"/>
        <w:jc w:val="both"/>
        <w:rPr>
          <w:rFonts w:ascii="楷体" w:hAnsi="楷体" w:eastAsia="楷体" w:cs="宋体" w:hint="eastAsia"/>
          <w:b w:val="false"/>
          <w:i w:val="false"/>
          <w:caps w:val="false"/>
          <w:smallCaps w:val="false"/>
          <w:color w:val="000000"/>
          <w:spacing w:val="0"/>
          <w:sz w:val="32"/>
          <w:szCs w:val="24"/>
        </w:rPr>
      </w:pPr>
      <w:r>
        <w:rPr>
          <w:rFonts w:eastAsia="楷体" w:cs="仿宋_GB2312" w:hint="eastAsia" w:ascii="楷体" w:hAnsi="楷体"/>
          <w:b w:val="false"/>
          <w:i w:val="false"/>
          <w:caps w:val="false"/>
          <w:smallCaps w:val="false"/>
          <w:color w:val="000000"/>
          <w:spacing w:val="0"/>
          <w:sz w:val="32"/>
          <w:szCs w:val="24"/>
          <w:shd w:fill="FFFFFF" w:val="clear"/>
        </w:rPr>
        <w:t>(1988</w:t>
      </w:r>
      <w:r>
        <w:rPr>
          <w:rFonts w:ascii="楷体" w:hAnsi="楷体" w:cs="仿宋_GB2312" w:hint="eastAsia" w:eastAsia="楷体"/>
          <w:b w:val="false"/>
          <w:i w:val="false"/>
          <w:caps w:val="false"/>
          <w:smallCaps w:val="false"/>
          <w:color w:val="000000"/>
          <w:spacing w:val="0"/>
          <w:sz w:val="32"/>
          <w:szCs w:val="24"/>
          <w:shd w:fill="FFFFFF" w:val="clear"/>
        </w:rPr>
        <w:t>年</w:t>
      </w:r>
      <w:r>
        <w:rPr>
          <w:rFonts w:eastAsia="楷体" w:cs="仿宋_GB2312" w:hint="eastAsia" w:ascii="楷体" w:hAnsi="楷体"/>
          <w:b w:val="false"/>
          <w:i w:val="false"/>
          <w:caps w:val="false"/>
          <w:smallCaps w:val="false"/>
          <w:color w:val="000000"/>
          <w:spacing w:val="0"/>
          <w:sz w:val="32"/>
          <w:szCs w:val="24"/>
          <w:shd w:fill="FFFFFF" w:val="clear"/>
        </w:rPr>
        <w:t>3</w:t>
      </w:r>
      <w:r>
        <w:rPr>
          <w:rFonts w:ascii="楷体" w:hAnsi="楷体" w:cs="仿宋_GB2312" w:hint="eastAsia" w:eastAsia="楷体"/>
          <w:b w:val="false"/>
          <w:i w:val="false"/>
          <w:caps w:val="false"/>
          <w:smallCaps w:val="false"/>
          <w:color w:val="000000"/>
          <w:spacing w:val="0"/>
          <w:sz w:val="32"/>
          <w:szCs w:val="24"/>
          <w:shd w:fill="FFFFFF" w:val="clear"/>
        </w:rPr>
        <w:t>月</w:t>
      </w:r>
      <w:r>
        <w:rPr>
          <w:rFonts w:eastAsia="楷体" w:cs="仿宋_GB2312" w:hint="eastAsia" w:ascii="楷体" w:hAnsi="楷体"/>
          <w:b w:val="false"/>
          <w:i w:val="false"/>
          <w:caps w:val="false"/>
          <w:smallCaps w:val="false"/>
          <w:color w:val="000000"/>
          <w:spacing w:val="0"/>
          <w:sz w:val="32"/>
          <w:szCs w:val="24"/>
          <w:shd w:fill="FFFFFF" w:val="clear"/>
        </w:rPr>
        <w:t>18</w:t>
      </w:r>
      <w:r>
        <w:rPr>
          <w:rFonts w:ascii="楷体" w:hAnsi="楷体" w:cs="仿宋_GB2312" w:hint="eastAsia" w:eastAsia="楷体"/>
          <w:b w:val="false"/>
          <w:i w:val="false"/>
          <w:caps w:val="false"/>
          <w:smallCaps w:val="false"/>
          <w:color w:val="000000"/>
          <w:spacing w:val="0"/>
          <w:sz w:val="32"/>
          <w:szCs w:val="24"/>
          <w:shd w:fill="FFFFFF" w:val="clear"/>
        </w:rPr>
        <w:t>日吉林省第七届人民代表大会常务委员会第二次会议通过  根据</w:t>
      </w:r>
      <w:r>
        <w:rPr>
          <w:rFonts w:eastAsia="楷体" w:cs="仿宋_GB2312" w:hint="eastAsia" w:ascii="楷体" w:hAnsi="楷体"/>
          <w:b w:val="false"/>
          <w:i w:val="false"/>
          <w:caps w:val="false"/>
          <w:smallCaps w:val="false"/>
          <w:color w:val="000000"/>
          <w:spacing w:val="0"/>
          <w:sz w:val="32"/>
          <w:szCs w:val="24"/>
          <w:shd w:fill="FFFFFF" w:val="clear"/>
        </w:rPr>
        <w:t>1993</w:t>
      </w:r>
      <w:r>
        <w:rPr>
          <w:rFonts w:ascii="楷体" w:hAnsi="楷体" w:cs="仿宋_GB2312" w:hint="eastAsia" w:eastAsia="楷体"/>
          <w:b w:val="false"/>
          <w:i w:val="false"/>
          <w:caps w:val="false"/>
          <w:smallCaps w:val="false"/>
          <w:color w:val="000000"/>
          <w:spacing w:val="0"/>
          <w:sz w:val="32"/>
          <w:szCs w:val="24"/>
          <w:shd w:fill="FFFFFF" w:val="clear"/>
        </w:rPr>
        <w:t>年</w:t>
      </w:r>
      <w:r>
        <w:rPr>
          <w:rFonts w:eastAsia="楷体" w:cs="仿宋_GB2312" w:hint="eastAsia" w:ascii="楷体" w:hAnsi="楷体"/>
          <w:b w:val="false"/>
          <w:i w:val="false"/>
          <w:caps w:val="false"/>
          <w:smallCaps w:val="false"/>
          <w:color w:val="000000"/>
          <w:spacing w:val="0"/>
          <w:sz w:val="32"/>
          <w:szCs w:val="24"/>
          <w:shd w:fill="FFFFFF" w:val="clear"/>
        </w:rPr>
        <w:t>5</w:t>
      </w:r>
      <w:r>
        <w:rPr>
          <w:rFonts w:ascii="楷体" w:hAnsi="楷体" w:cs="仿宋_GB2312" w:hint="eastAsia" w:eastAsia="楷体"/>
          <w:b w:val="false"/>
          <w:i w:val="false"/>
          <w:caps w:val="false"/>
          <w:smallCaps w:val="false"/>
          <w:color w:val="000000"/>
          <w:spacing w:val="0"/>
          <w:sz w:val="32"/>
          <w:szCs w:val="24"/>
          <w:shd w:fill="FFFFFF" w:val="clear"/>
        </w:rPr>
        <w:t>月</w:t>
      </w:r>
      <w:r>
        <w:rPr>
          <w:rFonts w:eastAsia="楷体" w:cs="仿宋_GB2312" w:hint="eastAsia" w:ascii="楷体" w:hAnsi="楷体"/>
          <w:b w:val="false"/>
          <w:i w:val="false"/>
          <w:caps w:val="false"/>
          <w:smallCaps w:val="false"/>
          <w:color w:val="000000"/>
          <w:spacing w:val="0"/>
          <w:sz w:val="32"/>
          <w:szCs w:val="24"/>
          <w:shd w:fill="FFFFFF" w:val="clear"/>
        </w:rPr>
        <w:t>8</w:t>
      </w:r>
      <w:r>
        <w:rPr>
          <w:rFonts w:ascii="楷体" w:hAnsi="楷体" w:cs="仿宋_GB2312" w:hint="eastAsia" w:eastAsia="楷体"/>
          <w:b w:val="false"/>
          <w:i w:val="false"/>
          <w:caps w:val="false"/>
          <w:smallCaps w:val="false"/>
          <w:color w:val="000000"/>
          <w:spacing w:val="0"/>
          <w:sz w:val="32"/>
          <w:szCs w:val="24"/>
          <w:shd w:fill="FFFFFF" w:val="clear"/>
        </w:rPr>
        <w:t>日吉林省第八届人民代表大会常务委员会第三次会议修订  根据</w:t>
      </w:r>
      <w:r>
        <w:rPr>
          <w:rFonts w:eastAsia="楷体" w:cs="仿宋_GB2312" w:hint="eastAsia" w:ascii="楷体" w:hAnsi="楷体"/>
          <w:b w:val="false"/>
          <w:i w:val="false"/>
          <w:caps w:val="false"/>
          <w:smallCaps w:val="false"/>
          <w:color w:val="000000"/>
          <w:spacing w:val="0"/>
          <w:sz w:val="32"/>
          <w:szCs w:val="24"/>
          <w:shd w:fill="FFFFFF" w:val="clear"/>
        </w:rPr>
        <w:t>1998</w:t>
      </w:r>
      <w:r>
        <w:rPr>
          <w:rFonts w:ascii="楷体" w:hAnsi="楷体" w:cs="仿宋_GB2312" w:hint="eastAsia" w:eastAsia="楷体"/>
          <w:b w:val="false"/>
          <w:i w:val="false"/>
          <w:caps w:val="false"/>
          <w:smallCaps w:val="false"/>
          <w:color w:val="000000"/>
          <w:spacing w:val="0"/>
          <w:sz w:val="32"/>
          <w:szCs w:val="24"/>
          <w:shd w:fill="FFFFFF" w:val="clear"/>
        </w:rPr>
        <w:t>年</w:t>
      </w:r>
      <w:r>
        <w:rPr>
          <w:rFonts w:eastAsia="楷体" w:cs="仿宋_GB2312" w:hint="eastAsia" w:ascii="楷体" w:hAnsi="楷体"/>
          <w:b w:val="false"/>
          <w:i w:val="false"/>
          <w:caps w:val="false"/>
          <w:smallCaps w:val="false"/>
          <w:color w:val="000000"/>
          <w:spacing w:val="0"/>
          <w:sz w:val="32"/>
          <w:szCs w:val="24"/>
          <w:shd w:fill="FFFFFF" w:val="clear"/>
        </w:rPr>
        <w:t>3</w:t>
      </w:r>
      <w:r>
        <w:rPr>
          <w:rFonts w:ascii="楷体" w:hAnsi="楷体" w:cs="仿宋_GB2312" w:hint="eastAsia" w:eastAsia="楷体"/>
          <w:b w:val="false"/>
          <w:i w:val="false"/>
          <w:caps w:val="false"/>
          <w:smallCaps w:val="false"/>
          <w:color w:val="000000"/>
          <w:spacing w:val="0"/>
          <w:sz w:val="32"/>
          <w:szCs w:val="24"/>
          <w:shd w:fill="FFFFFF" w:val="clear"/>
        </w:rPr>
        <w:t>月</w:t>
      </w:r>
      <w:r>
        <w:rPr>
          <w:rFonts w:eastAsia="楷体" w:cs="仿宋_GB2312" w:hint="eastAsia" w:ascii="楷体" w:hAnsi="楷体"/>
          <w:b w:val="false"/>
          <w:i w:val="false"/>
          <w:caps w:val="false"/>
          <w:smallCaps w:val="false"/>
          <w:color w:val="000000"/>
          <w:spacing w:val="0"/>
          <w:sz w:val="32"/>
          <w:szCs w:val="24"/>
          <w:shd w:fill="FFFFFF" w:val="clear"/>
        </w:rPr>
        <w:t>25</w:t>
      </w:r>
      <w:r>
        <w:rPr>
          <w:rFonts w:ascii="楷体" w:hAnsi="楷体" w:cs="仿宋_GB2312" w:hint="eastAsia" w:eastAsia="楷体"/>
          <w:b w:val="false"/>
          <w:i w:val="false"/>
          <w:caps w:val="false"/>
          <w:smallCaps w:val="false"/>
          <w:color w:val="000000"/>
          <w:spacing w:val="0"/>
          <w:sz w:val="32"/>
          <w:szCs w:val="24"/>
          <w:shd w:fill="FFFFFF" w:val="clear"/>
        </w:rPr>
        <w:t>日吉林省第九届人民代表大会常务委员会第二次会议《吉林省人民代表大会常务委员会关于修改</w:t>
      </w:r>
      <w:bookmarkStart w:id="0" w:name="OLE_LINK2"/>
      <w:r>
        <w:rPr>
          <w:rFonts w:ascii="楷体" w:hAnsi="楷体" w:cs="仿宋_GB2312" w:hint="eastAsia" w:eastAsia="楷体"/>
          <w:b w:val="false"/>
          <w:i w:val="false"/>
          <w:caps w:val="false"/>
          <w:smallCaps w:val="false"/>
          <w:color w:val="000000"/>
          <w:spacing w:val="0"/>
          <w:sz w:val="32"/>
          <w:szCs w:val="24"/>
          <w:shd w:fill="FFFFFF" w:val="clear"/>
        </w:rPr>
        <w:t>〈</w:t>
      </w:r>
      <w:bookmarkEnd w:id="0"/>
      <w:r>
        <w:rPr>
          <w:rFonts w:ascii="楷体" w:hAnsi="楷体" w:cs="仿宋_GB2312" w:hint="eastAsia" w:eastAsia="楷体"/>
          <w:b w:val="false"/>
          <w:i w:val="false"/>
          <w:caps w:val="false"/>
          <w:smallCaps w:val="false"/>
          <w:color w:val="000000"/>
          <w:spacing w:val="0"/>
          <w:sz w:val="32"/>
          <w:szCs w:val="24"/>
          <w:shd w:fill="FFFFFF" w:val="clear"/>
        </w:rPr>
        <w:t>吉林省人民代表大会常务委员会议事规则</w:t>
      </w:r>
      <w:bookmarkStart w:id="1" w:name="OLE_LINK1"/>
      <w:r>
        <w:rPr>
          <w:rFonts w:ascii="楷体" w:hAnsi="楷体" w:cs="仿宋_GB2312" w:hint="eastAsia" w:eastAsia="楷体"/>
          <w:b w:val="false"/>
          <w:i w:val="false"/>
          <w:caps w:val="false"/>
          <w:smallCaps w:val="false"/>
          <w:color w:val="000000"/>
          <w:spacing w:val="0"/>
          <w:sz w:val="32"/>
          <w:szCs w:val="24"/>
          <w:shd w:fill="FFFFFF" w:val="clear"/>
        </w:rPr>
        <w:t>〉</w:t>
      </w:r>
      <w:bookmarkEnd w:id="1"/>
      <w:r>
        <w:rPr>
          <w:rFonts w:ascii="楷体" w:hAnsi="楷体" w:cs="仿宋_GB2312" w:hint="eastAsia" w:eastAsia="楷体"/>
          <w:b w:val="false"/>
          <w:i w:val="false"/>
          <w:caps w:val="false"/>
          <w:smallCaps w:val="false"/>
          <w:color w:val="000000"/>
          <w:spacing w:val="0"/>
          <w:sz w:val="32"/>
          <w:szCs w:val="24"/>
          <w:shd w:fill="FFFFFF" w:val="clear"/>
        </w:rPr>
        <w:t>的决定》修改  根据</w:t>
      </w:r>
      <w:r>
        <w:rPr>
          <w:rFonts w:eastAsia="楷体" w:cs="仿宋_GB2312" w:hint="eastAsia" w:ascii="楷体" w:hAnsi="楷体"/>
          <w:b w:val="false"/>
          <w:i w:val="false"/>
          <w:caps w:val="false"/>
          <w:smallCaps w:val="false"/>
          <w:color w:val="000000"/>
          <w:spacing w:val="0"/>
          <w:sz w:val="32"/>
          <w:szCs w:val="24"/>
          <w:shd w:fill="FFFFFF" w:val="clear"/>
        </w:rPr>
        <w:t>2007</w:t>
      </w:r>
      <w:r>
        <w:rPr>
          <w:rFonts w:ascii="楷体" w:hAnsi="楷体" w:cs="仿宋_GB2312" w:hint="eastAsia" w:eastAsia="楷体"/>
          <w:b w:val="false"/>
          <w:i w:val="false"/>
          <w:caps w:val="false"/>
          <w:smallCaps w:val="false"/>
          <w:color w:val="000000"/>
          <w:spacing w:val="0"/>
          <w:sz w:val="32"/>
          <w:szCs w:val="24"/>
          <w:shd w:fill="FFFFFF" w:val="clear"/>
        </w:rPr>
        <w:t>年</w:t>
      </w:r>
      <w:r>
        <w:rPr>
          <w:rFonts w:eastAsia="楷体" w:cs="仿宋_GB2312" w:hint="eastAsia" w:ascii="楷体" w:hAnsi="楷体"/>
          <w:b w:val="false"/>
          <w:i w:val="false"/>
          <w:caps w:val="false"/>
          <w:smallCaps w:val="false"/>
          <w:color w:val="000000"/>
          <w:spacing w:val="0"/>
          <w:sz w:val="32"/>
          <w:szCs w:val="24"/>
          <w:shd w:fill="FFFFFF" w:val="clear"/>
        </w:rPr>
        <w:t>5</w:t>
      </w:r>
      <w:r>
        <w:rPr>
          <w:rFonts w:ascii="楷体" w:hAnsi="楷体" w:cs="仿宋_GB2312" w:hint="eastAsia" w:eastAsia="楷体"/>
          <w:b w:val="false"/>
          <w:i w:val="false"/>
          <w:caps w:val="false"/>
          <w:smallCaps w:val="false"/>
          <w:color w:val="000000"/>
          <w:spacing w:val="0"/>
          <w:sz w:val="32"/>
          <w:szCs w:val="24"/>
          <w:shd w:fill="FFFFFF" w:val="clear"/>
        </w:rPr>
        <w:t>月</w:t>
      </w:r>
      <w:r>
        <w:rPr>
          <w:rFonts w:eastAsia="楷体" w:cs="仿宋_GB2312" w:hint="eastAsia" w:ascii="楷体" w:hAnsi="楷体"/>
          <w:b w:val="false"/>
          <w:i w:val="false"/>
          <w:caps w:val="false"/>
          <w:smallCaps w:val="false"/>
          <w:color w:val="000000"/>
          <w:spacing w:val="0"/>
          <w:sz w:val="32"/>
          <w:szCs w:val="24"/>
          <w:shd w:fill="FFFFFF" w:val="clear"/>
        </w:rPr>
        <w:t>24</w:t>
      </w:r>
      <w:r>
        <w:rPr>
          <w:rFonts w:ascii="楷体" w:hAnsi="楷体" w:cs="仿宋_GB2312" w:hint="eastAsia" w:eastAsia="楷体"/>
          <w:b w:val="false"/>
          <w:i w:val="false"/>
          <w:caps w:val="false"/>
          <w:smallCaps w:val="false"/>
          <w:color w:val="000000"/>
          <w:spacing w:val="0"/>
          <w:sz w:val="32"/>
          <w:szCs w:val="24"/>
          <w:shd w:fill="FFFFFF" w:val="clear"/>
        </w:rPr>
        <w:t>日吉林省第十届人民代表大会常务委员会第三十五次会议《吉林省人民代表大会常务委员会关于修改〈吉林省人民代表大会常务委员会议事规则〉等</w:t>
      </w:r>
      <w:r>
        <w:rPr>
          <w:rFonts w:eastAsia="楷体" w:cs="仿宋_GB2312" w:hint="eastAsia" w:ascii="楷体" w:hAnsi="楷体"/>
          <w:b w:val="false"/>
          <w:i w:val="false"/>
          <w:caps w:val="false"/>
          <w:smallCaps w:val="false"/>
          <w:color w:val="000000"/>
          <w:spacing w:val="0"/>
          <w:sz w:val="32"/>
          <w:szCs w:val="24"/>
          <w:shd w:fill="FFFFFF" w:val="clear"/>
        </w:rPr>
        <w:t>3</w:t>
      </w:r>
      <w:r>
        <w:rPr>
          <w:rFonts w:ascii="楷体" w:hAnsi="楷体" w:cs="仿宋_GB2312" w:hint="eastAsia" w:eastAsia="楷体"/>
          <w:b w:val="false"/>
          <w:i w:val="false"/>
          <w:caps w:val="false"/>
          <w:smallCaps w:val="false"/>
          <w:color w:val="000000"/>
          <w:spacing w:val="0"/>
          <w:sz w:val="32"/>
          <w:szCs w:val="24"/>
          <w:shd w:fill="FFFFFF" w:val="clear"/>
        </w:rPr>
        <w:t xml:space="preserve">件地方性法规的决定》修改  </w:t>
      </w:r>
      <w:bookmarkStart w:id="2" w:name="OLE_LINK5"/>
      <w:r>
        <w:rPr>
          <w:rFonts w:ascii="楷体" w:hAnsi="楷体" w:cs="仿宋_GB2312" w:hint="eastAsia" w:eastAsia="楷体"/>
          <w:b w:val="false"/>
          <w:i w:val="false"/>
          <w:caps w:val="false"/>
          <w:smallCaps w:val="false"/>
          <w:color w:val="000000"/>
          <w:spacing w:val="0"/>
          <w:sz w:val="32"/>
          <w:szCs w:val="24"/>
          <w:shd w:fill="FFFFFF" w:val="clear"/>
        </w:rPr>
        <w:t>根据</w:t>
      </w:r>
      <w:r>
        <w:rPr>
          <w:rFonts w:eastAsia="楷体" w:cs="仿宋_GB2312" w:hint="eastAsia" w:ascii="楷体" w:hAnsi="楷体"/>
          <w:b w:val="false"/>
          <w:i w:val="false"/>
          <w:caps w:val="false"/>
          <w:smallCaps w:val="false"/>
          <w:color w:val="000000"/>
          <w:spacing w:val="0"/>
          <w:sz w:val="32"/>
          <w:szCs w:val="24"/>
          <w:shd w:fill="FFFFFF" w:val="clear"/>
        </w:rPr>
        <w:t>2016</w:t>
      </w:r>
      <w:r>
        <w:rPr>
          <w:rFonts w:ascii="楷体" w:hAnsi="楷体" w:cs="仿宋_GB2312" w:hint="eastAsia" w:eastAsia="楷体"/>
          <w:b w:val="false"/>
          <w:i w:val="false"/>
          <w:caps w:val="false"/>
          <w:smallCaps w:val="false"/>
          <w:color w:val="000000"/>
          <w:spacing w:val="0"/>
          <w:sz w:val="32"/>
          <w:szCs w:val="24"/>
          <w:shd w:fill="FFFFFF" w:val="clear"/>
        </w:rPr>
        <w:t>年</w:t>
      </w:r>
      <w:r>
        <w:rPr>
          <w:rFonts w:eastAsia="楷体" w:cs="仿宋_GB2312" w:hint="eastAsia" w:ascii="楷体" w:hAnsi="楷体"/>
          <w:b w:val="false"/>
          <w:i w:val="false"/>
          <w:caps w:val="false"/>
          <w:smallCaps w:val="false"/>
          <w:color w:val="000000"/>
          <w:spacing w:val="0"/>
          <w:sz w:val="32"/>
          <w:szCs w:val="24"/>
          <w:shd w:fill="FFFFFF" w:val="clear"/>
        </w:rPr>
        <w:t>11</w:t>
      </w:r>
      <w:r>
        <w:rPr>
          <w:rFonts w:ascii="楷体" w:hAnsi="楷体" w:cs="仿宋_GB2312" w:hint="eastAsia" w:eastAsia="楷体"/>
          <w:b w:val="false"/>
          <w:i w:val="false"/>
          <w:caps w:val="false"/>
          <w:smallCaps w:val="false"/>
          <w:color w:val="000000"/>
          <w:spacing w:val="0"/>
          <w:sz w:val="32"/>
          <w:szCs w:val="24"/>
          <w:shd w:fill="FFFFFF" w:val="clear"/>
        </w:rPr>
        <w:t>月</w:t>
      </w:r>
      <w:r>
        <w:rPr>
          <w:rFonts w:eastAsia="楷体" w:cs="仿宋_GB2312" w:hint="eastAsia" w:ascii="楷体" w:hAnsi="楷体"/>
          <w:b w:val="false"/>
          <w:i w:val="false"/>
          <w:caps w:val="false"/>
          <w:smallCaps w:val="false"/>
          <w:color w:val="000000"/>
          <w:spacing w:val="0"/>
          <w:sz w:val="32"/>
          <w:szCs w:val="24"/>
          <w:shd w:fill="FFFFFF" w:val="clear"/>
        </w:rPr>
        <w:t>17</w:t>
      </w:r>
      <w:r>
        <w:rPr>
          <w:rFonts w:ascii="楷体" w:hAnsi="楷体" w:cs="仿宋_GB2312" w:hint="eastAsia" w:eastAsia="楷体"/>
          <w:b w:val="false"/>
          <w:i w:val="false"/>
          <w:caps w:val="false"/>
          <w:smallCaps w:val="false"/>
          <w:color w:val="000000"/>
          <w:spacing w:val="0"/>
          <w:sz w:val="32"/>
          <w:szCs w:val="24"/>
          <w:shd w:fill="FFFFFF" w:val="clear"/>
        </w:rPr>
        <w:t>日吉林省第十二届人民代表大会常务委员会第三十次会议《吉林省人民代表大会常务委员会关于修改</w:t>
      </w:r>
      <w:bookmarkStart w:id="3" w:name="OLE_LINK3"/>
      <w:r>
        <w:rPr>
          <w:rFonts w:ascii="楷体" w:hAnsi="楷体" w:cs="仿宋_GB2312" w:hint="eastAsia" w:eastAsia="楷体"/>
          <w:b w:val="false"/>
          <w:i w:val="false"/>
          <w:caps w:val="false"/>
          <w:smallCaps w:val="false"/>
          <w:color w:val="000000"/>
          <w:spacing w:val="0"/>
          <w:sz w:val="32"/>
          <w:szCs w:val="24"/>
          <w:shd w:fill="FFFFFF" w:val="clear"/>
        </w:rPr>
        <w:t>〈</w:t>
      </w:r>
      <w:bookmarkEnd w:id="3"/>
      <w:r>
        <w:rPr>
          <w:rFonts w:ascii="楷体" w:hAnsi="楷体" w:cs="仿宋_GB2312" w:hint="eastAsia" w:eastAsia="楷体"/>
          <w:b w:val="false"/>
          <w:i w:val="false"/>
          <w:caps w:val="false"/>
          <w:smallCaps w:val="false"/>
          <w:color w:val="000000"/>
          <w:spacing w:val="0"/>
          <w:sz w:val="32"/>
          <w:szCs w:val="24"/>
          <w:shd w:fill="FFFFFF" w:val="clear"/>
        </w:rPr>
        <w:t>吉林省人民代表大会议事规则</w:t>
      </w:r>
      <w:bookmarkStart w:id="4" w:name="OLE_LINK4"/>
      <w:r>
        <w:rPr>
          <w:rFonts w:ascii="楷体" w:hAnsi="楷体" w:cs="仿宋_GB2312" w:hint="eastAsia" w:eastAsia="楷体"/>
          <w:b w:val="false"/>
          <w:i w:val="false"/>
          <w:caps w:val="false"/>
          <w:smallCaps w:val="false"/>
          <w:color w:val="000000"/>
          <w:spacing w:val="0"/>
          <w:sz w:val="32"/>
          <w:szCs w:val="24"/>
          <w:shd w:fill="FFFFFF" w:val="clear"/>
        </w:rPr>
        <w:t>〉</w:t>
      </w:r>
      <w:bookmarkEnd w:id="4"/>
      <w:r>
        <w:rPr>
          <w:rFonts w:ascii="楷体" w:hAnsi="楷体" w:cs="仿宋_GB2312" w:hint="eastAsia" w:eastAsia="楷体"/>
          <w:b w:val="false"/>
          <w:i w:val="false"/>
          <w:caps w:val="false"/>
          <w:smallCaps w:val="false"/>
          <w:color w:val="000000"/>
          <w:spacing w:val="0"/>
          <w:sz w:val="32"/>
          <w:szCs w:val="24"/>
          <w:shd w:fill="FFFFFF" w:val="clear"/>
        </w:rPr>
        <w:t>、〈吉林省人民代表大会常务委员会议事规则〉的决定》修改</w:t>
      </w:r>
      <w:bookmarkEnd w:id="2"/>
      <w:r>
        <w:rPr>
          <w:rFonts w:eastAsia="楷体" w:cs="仿宋_GB2312" w:hint="eastAsia" w:ascii="楷体" w:hAnsi="楷体"/>
          <w:b w:val="false"/>
          <w:i w:val="false"/>
          <w:caps w:val="false"/>
          <w:smallCaps w:val="false"/>
          <w:color w:val="000000"/>
          <w:spacing w:val="0"/>
          <w:sz w:val="32"/>
          <w:szCs w:val="24"/>
          <w:shd w:fill="FFFFFF" w:val="clear"/>
        </w:rPr>
        <w:t>)</w:t>
      </w:r>
    </w:p>
    <w:p>
      <w:pPr>
        <w:pStyle w:val="NormalWeb"/>
        <w:keepNext w:val="false"/>
        <w:keepLines w:val="false"/>
        <w:widowControl/>
        <w:suppressLineNumbers w:val="0"/>
        <w:pBdr/>
        <w:shd w:fill="FFFFFF" w:val="clear"/>
        <w:spacing w:lineRule="atLeast" w:line="384" w:before="0" w:after="0"/>
        <w:ind w:firstLine="420" w:end="0"/>
        <w:rPr>
          <w:rFonts w:ascii="宋体" w:hAnsi="宋体" w:eastAsia="宋体" w:cs="宋体" w:hint="eastAsia"/>
          <w:b w:val="false"/>
          <w:i w:val="false"/>
          <w:caps w:val="false"/>
          <w:smallCaps w:val="false"/>
          <w:color w:val="000000"/>
          <w:spacing w:val="0"/>
          <w:sz w:val="24"/>
          <w:szCs w:val="24"/>
        </w:rPr>
      </w:pPr>
      <w:r>
        <w:rPr>
          <w:rFonts w:eastAsia="宋体" w:cs="宋体" w:hint="eastAsia" w:ascii="宋体" w:hAnsi="宋体"/>
          <w:b w:val="false"/>
          <w:i w:val="false"/>
          <w:caps w:val="false"/>
          <w:smallCaps w:val="false"/>
          <w:color w:val="000000"/>
          <w:spacing w:val="0"/>
          <w:sz w:val="24"/>
          <w:szCs w:val="24"/>
          <w:shd w:fill="FFFFFF" w:val="clear"/>
        </w:rPr>
        <w:t> </w:t>
      </w:r>
    </w:p>
    <w:p>
      <w:pPr>
        <w:pStyle w:val="NormalWeb"/>
        <w:keepNext w:val="false"/>
        <w:keepLines w:val="false"/>
        <w:widowControl/>
        <w:numPr>
          <w:ilvl w:val="0"/>
          <w:numId w:val="2"/>
        </w:numPr>
        <w:suppressLineNumbers w:val="0"/>
        <w:pBdr/>
        <w:shd w:fill="FFFFFF" w:val="clear"/>
        <w:spacing w:lineRule="atLeast" w:line="384" w:before="0" w:after="0"/>
        <w:ind w:firstLine="420" w:start="0" w:end="0"/>
        <w:jc w:val="center"/>
        <w:rPr>
          <w:rFonts w:ascii="黑体" w:hAnsi="黑体" w:eastAsia="黑体" w:cs="宋体" w:hint="eastAsia"/>
          <w:b w:val="false"/>
          <w:i w:val="false"/>
          <w:caps w:val="false"/>
          <w:smallCaps w:val="false"/>
          <w:color w:val="000000"/>
          <w:spacing w:val="0"/>
          <w:sz w:val="32"/>
          <w:szCs w:val="21"/>
          <w:shd w:fill="FFFFFF" w:val="clear"/>
        </w:rPr>
      </w:pPr>
      <w:r>
        <w:rPr>
          <w:rFonts w:ascii="黑体" w:hAnsi="黑体" w:cs="宋体" w:hint="eastAsia" w:eastAsia="黑体"/>
          <w:b w:val="false"/>
          <w:i w:val="false"/>
          <w:caps w:val="false"/>
          <w:smallCaps w:val="false"/>
          <w:color w:val="000000"/>
          <w:spacing w:val="0"/>
          <w:sz w:val="32"/>
          <w:szCs w:val="21"/>
          <w:shd w:fill="FFFFFF" w:val="clear"/>
        </w:rPr>
        <w:t>　总　则</w:t>
      </w:r>
    </w:p>
    <w:p>
      <w:pPr>
        <w:pStyle w:val="NormalWeb"/>
        <w:keepNext w:val="false"/>
        <w:keepLines w:val="false"/>
        <w:widowControl/>
        <w:numPr>
          <w:ilvl w:val="0"/>
          <w:numId w:val="0"/>
        </w:numPr>
        <w:suppressLineNumbers w:val="0"/>
        <w:pBdr/>
        <w:shd w:fill="FFFFFF" w:val="clear"/>
        <w:spacing w:lineRule="atLeast" w:line="384" w:before="0" w:after="0"/>
        <w:ind w:firstLineChars="0" w:firstLine="0" w:startChars="0" w:start="0" w:endChars="0" w:end="0"/>
        <w:jc w:val="both"/>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第一条</w:t>
      </w:r>
      <w:r>
        <w:rPr>
          <w:rFonts w:ascii="仿宋_GB2312" w:hAnsi="仿宋_GB2312" w:cs="宋体" w:hint="eastAsia" w:eastAsia="仿宋_GB2312"/>
          <w:b w:val="false"/>
          <w:i w:val="false"/>
          <w:caps w:val="false"/>
          <w:smallCaps w:val="false"/>
          <w:color w:val="000000"/>
          <w:spacing w:val="0"/>
          <w:sz w:val="32"/>
          <w:szCs w:val="21"/>
          <w:shd w:fill="FFFFFF" w:val="clear"/>
        </w:rPr>
        <w:t>　为了使省人民代表大会常务委员会工作制度化、规范化，提高议事效率，根据宪法、《中华人民共和国地方各级人民代表大会和地方各级人民政府组织法》的有关规定和常务委员会工作的实践经验，制定本规则。</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1"/>
          <w:shd w:fill="FFFFFF" w:val="clear"/>
        </w:rPr>
      </w:pPr>
      <w:r>
        <w:rPr>
          <w:rFonts w:ascii="黑体" w:hAnsi="黑体" w:cs="宋体" w:hint="eastAsia" w:eastAsia="黑体"/>
          <w:b w:val="false"/>
          <w:i w:val="false"/>
          <w:caps w:val="false"/>
          <w:smallCaps w:val="false"/>
          <w:color w:val="000000"/>
          <w:spacing w:val="0"/>
          <w:sz w:val="32"/>
          <w:szCs w:val="21"/>
          <w:shd w:fill="FFFFFF" w:val="clear"/>
        </w:rPr>
        <w:t>第二条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省人民代表大会常务委员会审议议案、决定问题，实行民主集中制原则。</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widowControl/>
        <w:suppressLineNumbers w:val="0"/>
        <w:pBdr/>
        <w:shd w:fill="FFFFFF" w:val="clear"/>
        <w:spacing w:lineRule="atLeast" w:line="384" w:before="0" w:after="0"/>
        <w:ind w:firstLine="420" w:end="0"/>
        <w:jc w:val="center"/>
        <w:rPr>
          <w:rFonts w:ascii="黑体" w:hAnsi="黑体" w:eastAsia="黑体" w:cs="宋体" w:hint="eastAsia"/>
          <w:b w:val="false"/>
          <w:i w:val="false"/>
          <w:caps w:val="false"/>
          <w:smallCaps w:val="false"/>
          <w:color w:val="000000"/>
          <w:spacing w:val="0"/>
          <w:sz w:val="32"/>
          <w:szCs w:val="21"/>
          <w:shd w:fill="FFFFFF" w:val="clear"/>
        </w:rPr>
      </w:pPr>
      <w:r>
        <w:rPr>
          <w:rFonts w:ascii="黑体" w:hAnsi="黑体" w:cs="宋体" w:hint="eastAsia" w:eastAsia="黑体"/>
          <w:b w:val="false"/>
          <w:i w:val="false"/>
          <w:caps w:val="false"/>
          <w:smallCaps w:val="false"/>
          <w:color w:val="000000"/>
          <w:spacing w:val="0"/>
          <w:sz w:val="32"/>
          <w:szCs w:val="21"/>
          <w:shd w:fill="FFFFFF" w:val="clear"/>
        </w:rPr>
        <w:t>第二章　会议的召开</w:t>
      </w:r>
    </w:p>
    <w:p>
      <w:pPr>
        <w:pStyle w:val="NormalWeb"/>
        <w:keepNext w:val="false"/>
        <w:keepLines w:val="false"/>
        <w:widowControl/>
        <w:suppressLineNumbers w:val="0"/>
        <w:pBdr/>
        <w:shd w:fill="FFFFFF" w:val="clear"/>
        <w:spacing w:lineRule="atLeast" w:line="384" w:before="0" w:after="0"/>
        <w:ind w:firstLine="420" w:end="0"/>
        <w:jc w:val="center"/>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第三条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省人民代表大会常务委员会会议，每两个月至少举行一次。</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仿宋_GB2312" w:hAnsi="仿宋_GB2312" w:cs="宋体" w:hint="eastAsia" w:eastAsia="仿宋_GB2312"/>
          <w:b w:val="false"/>
          <w:i w:val="false"/>
          <w:caps w:val="false"/>
          <w:smallCaps w:val="false"/>
          <w:color w:val="000000"/>
          <w:spacing w:val="0"/>
          <w:sz w:val="32"/>
          <w:szCs w:val="21"/>
          <w:shd w:fill="FFFFFF" w:val="clear"/>
        </w:rPr>
        <w:t>常务委员会会议由主任召集并主持。主任可以委托副主任主持会议。</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第四条</w:t>
      </w:r>
      <w:r>
        <w:rPr>
          <w:rFonts w:ascii="仿宋_GB2312" w:hAnsi="仿宋_GB2312" w:cs="宋体" w:hint="eastAsia" w:eastAsia="仿宋_GB2312"/>
          <w:b w:val="false"/>
          <w:i w:val="false"/>
          <w:caps w:val="false"/>
          <w:smallCaps w:val="false"/>
          <w:color w:val="000000"/>
          <w:spacing w:val="0"/>
          <w:sz w:val="32"/>
          <w:szCs w:val="21"/>
          <w:shd w:fill="FFFFFF" w:val="clear"/>
        </w:rPr>
        <w:t>　常务委员会会议必须有常务委员会全体组成人员的过半数出席，才能举行。</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第五条</w:t>
      </w:r>
      <w:r>
        <w:rPr>
          <w:rFonts w:ascii="仿宋_GB2312" w:hAnsi="仿宋_GB2312" w:cs="宋体" w:hint="eastAsia" w:eastAsia="仿宋_GB2312"/>
          <w:b w:val="false"/>
          <w:i w:val="false"/>
          <w:caps w:val="false"/>
          <w:smallCaps w:val="false"/>
          <w:color w:val="000000"/>
          <w:spacing w:val="0"/>
          <w:sz w:val="32"/>
          <w:szCs w:val="21"/>
          <w:shd w:fill="FFFFFF" w:val="clear"/>
        </w:rPr>
        <w:t>　主任会议拟定常务委员会会议议程草案，提请常务委员会全体会议决定。</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第六条</w:t>
      </w:r>
      <w:r>
        <w:rPr>
          <w:rFonts w:ascii="仿宋_GB2312" w:hAnsi="仿宋_GB2312" w:cs="宋体" w:hint="eastAsia" w:eastAsia="仿宋_GB2312"/>
          <w:b w:val="false"/>
          <w:i w:val="false"/>
          <w:caps w:val="false"/>
          <w:smallCaps w:val="false"/>
          <w:color w:val="000000"/>
          <w:spacing w:val="0"/>
          <w:sz w:val="32"/>
          <w:szCs w:val="21"/>
          <w:shd w:fill="FFFFFF" w:val="clear"/>
        </w:rPr>
        <w:t>　常务委员会举行会议，应当在会议举行七日以前，将开会日期、建议会议讨论的主要事项，通知常务委员会组成人员和列席人员。</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仿宋_GB2312" w:hAnsi="仿宋_GB2312" w:cs="宋体" w:hint="eastAsia" w:eastAsia="仿宋_GB2312"/>
          <w:b w:val="false"/>
          <w:i w:val="false"/>
          <w:caps w:val="false"/>
          <w:smallCaps w:val="false"/>
          <w:color w:val="000000"/>
          <w:spacing w:val="0"/>
          <w:sz w:val="32"/>
          <w:szCs w:val="21"/>
          <w:shd w:fill="FFFFFF" w:val="clear"/>
        </w:rPr>
        <w:t>拟提请常务委员会会议审议的地方性法规草案，应于会议举行七日以前印发常务委员会组成人员。</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第七条</w:t>
      </w:r>
      <w:r>
        <w:rPr>
          <w:rFonts w:ascii="仿宋_GB2312" w:hAnsi="仿宋_GB2312" w:cs="宋体" w:hint="eastAsia" w:eastAsia="仿宋_GB2312"/>
          <w:b w:val="false"/>
          <w:i w:val="false"/>
          <w:caps w:val="false"/>
          <w:smallCaps w:val="false"/>
          <w:color w:val="000000"/>
          <w:spacing w:val="0"/>
          <w:sz w:val="32"/>
          <w:szCs w:val="21"/>
          <w:shd w:fill="FFFFFF" w:val="clear"/>
        </w:rPr>
        <w:t>　常务委员会举行会议时，省人民政府、省高级人民法院、省人民检察院的负责人列席会议。</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仿宋_GB2312" w:hAnsi="仿宋_GB2312" w:cs="宋体" w:hint="eastAsia" w:eastAsia="仿宋_GB2312"/>
          <w:b w:val="false"/>
          <w:i w:val="false"/>
          <w:caps w:val="false"/>
          <w:smallCaps w:val="false"/>
          <w:color w:val="000000"/>
          <w:spacing w:val="0"/>
          <w:sz w:val="32"/>
          <w:szCs w:val="21"/>
          <w:shd w:fill="FFFFFF" w:val="clear"/>
        </w:rPr>
        <w:t>省人民代表大会专门委员会中不是常务委员会委员的组成人员、常务委员会办事机构负责人列席会议。</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仿宋_GB2312" w:hAnsi="仿宋_GB2312" w:cs="宋体" w:hint="eastAsia" w:eastAsia="仿宋_GB2312"/>
          <w:b w:val="false"/>
          <w:i w:val="false"/>
          <w:caps w:val="false"/>
          <w:smallCaps w:val="false"/>
          <w:color w:val="000000"/>
          <w:spacing w:val="0"/>
          <w:sz w:val="32"/>
          <w:szCs w:val="21"/>
          <w:shd w:fill="FFFFFF" w:val="clear"/>
        </w:rPr>
        <w:t>设区的市、自治州和扩权强县试点县（市）</w:t>
      </w:r>
      <w:r>
        <w:rPr>
          <w:rFonts w:ascii="仿宋_GB2312" w:hAnsi="仿宋_GB2312" w:cs="宋体" w:hint="eastAsia" w:eastAsia="仿宋_GB2312"/>
          <w:b w:val="false"/>
          <w:i w:val="false"/>
          <w:caps w:val="false"/>
          <w:smallCaps w:val="false"/>
          <w:color w:val="000000"/>
          <w:spacing w:val="0"/>
          <w:sz w:val="32"/>
          <w:szCs w:val="21"/>
          <w:shd w:fill="FFFFFF" w:val="clear"/>
        </w:rPr>
        <w:t>人民代表大会常务委员会主任或者副主任一人列席会议；邀请部分全国人民代表大会代表、省人民代表大会代表列席会议。</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仿宋_GB2312" w:hAnsi="仿宋_GB2312" w:cs="宋体" w:hint="eastAsia" w:eastAsia="仿宋_GB2312"/>
          <w:b w:val="false"/>
          <w:i w:val="false"/>
          <w:caps w:val="false"/>
          <w:smallCaps w:val="false"/>
          <w:color w:val="000000"/>
          <w:spacing w:val="0"/>
          <w:sz w:val="32"/>
          <w:szCs w:val="21"/>
          <w:shd w:fill="FFFFFF" w:val="clear"/>
        </w:rPr>
        <w:t>根据会议审议的事项，可以通知省人民政府有关部门或者其他有关部门负责人列席会议。</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第八条</w:t>
      </w:r>
      <w:r>
        <w:rPr>
          <w:rFonts w:ascii="仿宋_GB2312" w:hAnsi="仿宋_GB2312" w:cs="宋体" w:hint="eastAsia" w:eastAsia="仿宋_GB2312"/>
          <w:b w:val="false"/>
          <w:i w:val="false"/>
          <w:caps w:val="false"/>
          <w:smallCaps w:val="false"/>
          <w:color w:val="000000"/>
          <w:spacing w:val="0"/>
          <w:sz w:val="32"/>
          <w:szCs w:val="21"/>
          <w:shd w:fill="FFFFFF" w:val="clear"/>
        </w:rPr>
        <w:t>　常务委员会举行会议时，召开全体会议、分组会议，根据需要可以召开联组会议。</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第九条</w:t>
      </w:r>
      <w:r>
        <w:rPr>
          <w:rFonts w:ascii="仿宋_GB2312" w:hAnsi="仿宋_GB2312" w:cs="宋体" w:hint="eastAsia" w:eastAsia="仿宋_GB2312"/>
          <w:b w:val="false"/>
          <w:i w:val="false"/>
          <w:caps w:val="false"/>
          <w:smallCaps w:val="false"/>
          <w:color w:val="000000"/>
          <w:spacing w:val="0"/>
          <w:sz w:val="32"/>
          <w:szCs w:val="21"/>
          <w:shd w:fill="FFFFFF" w:val="clear"/>
        </w:rPr>
        <w:t>　常务委员会分组会议或者联组会议对议案或者专项工作报告进行审议时，应当通知有关部门派人到会，听取意见，回答询问。</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第十条</w:t>
      </w:r>
      <w:r>
        <w:rPr>
          <w:rFonts w:ascii="仿宋_GB2312" w:hAnsi="仿宋_GB2312" w:cs="宋体" w:hint="eastAsia" w:eastAsia="仿宋_GB2312"/>
          <w:b w:val="false"/>
          <w:i w:val="false"/>
          <w:caps w:val="false"/>
          <w:smallCaps w:val="false"/>
          <w:color w:val="000000"/>
          <w:spacing w:val="0"/>
          <w:sz w:val="32"/>
          <w:szCs w:val="21"/>
          <w:shd w:fill="FFFFFF" w:val="clear"/>
        </w:rPr>
        <w:t>　常务委员会会议本着便于了解情况和方便审议议题的原则编组，编组名单由常务委员会秘书长确定。</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仿宋_GB2312" w:hAnsi="仿宋_GB2312" w:cs="宋体" w:hint="eastAsia" w:eastAsia="仿宋_GB2312"/>
          <w:b w:val="false"/>
          <w:i w:val="false"/>
          <w:caps w:val="false"/>
          <w:smallCaps w:val="false"/>
          <w:color w:val="000000"/>
          <w:spacing w:val="0"/>
          <w:sz w:val="32"/>
          <w:szCs w:val="21"/>
          <w:shd w:fill="FFFFFF" w:val="clear"/>
        </w:rPr>
        <w:t>每组设三名召集人，其中一名为常务委员会副主任，另两名为委员，适当时间进行轮换，召集人名单由主任会议确定。</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第十一条</w:t>
      </w:r>
      <w:r>
        <w:rPr>
          <w:rFonts w:ascii="仿宋_GB2312" w:hAnsi="仿宋_GB2312" w:cs="宋体" w:hint="eastAsia" w:eastAsia="仿宋_GB2312"/>
          <w:b w:val="false"/>
          <w:i w:val="false"/>
          <w:caps w:val="false"/>
          <w:smallCaps w:val="false"/>
          <w:color w:val="000000"/>
          <w:spacing w:val="0"/>
          <w:sz w:val="32"/>
          <w:szCs w:val="21"/>
          <w:shd w:fill="FFFFFF" w:val="clear"/>
        </w:rPr>
        <w:t>　常务委员会举行会议时，常务委员会组成人员除因病或者其它特殊原因请假的以外，必须出席会议。</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1"/>
          <w:shd w:fill="FFFFFF" w:val="clear"/>
        </w:rPr>
      </w:pPr>
      <w:r>
        <w:rPr>
          <w:rFonts w:ascii="黑体" w:hAnsi="黑体" w:cs="宋体" w:hint="eastAsia" w:eastAsia="黑体"/>
          <w:b w:val="false"/>
          <w:i w:val="false"/>
          <w:caps w:val="false"/>
          <w:smallCaps w:val="false"/>
          <w:color w:val="000000"/>
          <w:spacing w:val="0"/>
          <w:sz w:val="32"/>
          <w:szCs w:val="21"/>
          <w:shd w:fill="FFFFFF" w:val="clear"/>
        </w:rPr>
        <w:t>第十二条</w:t>
      </w:r>
      <w:r>
        <w:rPr>
          <w:rFonts w:ascii="仿宋_GB2312" w:hAnsi="仿宋_GB2312" w:cs="宋体" w:hint="eastAsia" w:eastAsia="仿宋_GB2312"/>
          <w:b w:val="false"/>
          <w:i w:val="false"/>
          <w:caps w:val="false"/>
          <w:smallCaps w:val="false"/>
          <w:color w:val="000000"/>
          <w:spacing w:val="0"/>
          <w:sz w:val="32"/>
          <w:szCs w:val="21"/>
          <w:shd w:fill="FFFFFF" w:val="clear"/>
        </w:rPr>
        <w:t>　常务委员会举行会议时，可以根据需要召开新闻发布会，常务委员会秘书长为新闻发言人。</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widowControl/>
        <w:numPr>
          <w:ilvl w:val="0"/>
          <w:numId w:val="1"/>
        </w:numPr>
        <w:suppressLineNumbers w:val="0"/>
        <w:pBdr/>
        <w:shd w:fill="FFFFFF" w:val="clear"/>
        <w:spacing w:lineRule="atLeast" w:line="384" w:before="0" w:after="0"/>
        <w:ind w:firstLine="420" w:start="0" w:end="0"/>
        <w:jc w:val="center"/>
        <w:rPr>
          <w:rFonts w:ascii="黑体" w:hAnsi="黑体" w:eastAsia="黑体" w:cs="宋体" w:hint="eastAsia"/>
          <w:b w:val="false"/>
          <w:i w:val="false"/>
          <w:caps w:val="false"/>
          <w:smallCaps w:val="false"/>
          <w:color w:val="000000"/>
          <w:spacing w:val="0"/>
          <w:sz w:val="32"/>
          <w:szCs w:val="21"/>
          <w:shd w:fill="FFFFFF" w:val="clear"/>
        </w:rPr>
      </w:pPr>
      <w:r>
        <w:rPr>
          <w:rFonts w:ascii="黑体" w:hAnsi="黑体" w:cs="宋体" w:hint="eastAsia" w:eastAsia="黑体"/>
          <w:b w:val="false"/>
          <w:i w:val="false"/>
          <w:caps w:val="false"/>
          <w:smallCaps w:val="false"/>
          <w:color w:val="000000"/>
          <w:spacing w:val="0"/>
          <w:sz w:val="32"/>
          <w:szCs w:val="21"/>
          <w:shd w:fill="FFFFFF" w:val="clear"/>
        </w:rPr>
        <w:t>　议案的提出和审议</w:t>
      </w:r>
    </w:p>
    <w:p>
      <w:pPr>
        <w:pStyle w:val="NormalWeb"/>
        <w:keepNext w:val="false"/>
        <w:keepLines w:val="false"/>
        <w:widowControl/>
        <w:numPr>
          <w:ilvl w:val="0"/>
          <w:numId w:val="0"/>
        </w:numPr>
        <w:suppressLineNumbers w:val="0"/>
        <w:pBdr/>
        <w:shd w:fill="FFFFFF" w:val="clear"/>
        <w:spacing w:lineRule="atLeast" w:line="384" w:before="0" w:after="0"/>
        <w:ind w:firstLineChars="0" w:firstLine="0" w:startChars="0" w:start="0" w:endChars="0" w:end="0"/>
        <w:jc w:val="both"/>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第十三条</w:t>
      </w:r>
      <w:r>
        <w:rPr>
          <w:rFonts w:ascii="仿宋_GB2312" w:hAnsi="仿宋_GB2312" w:cs="宋体" w:hint="eastAsia" w:eastAsia="仿宋_GB2312"/>
          <w:b w:val="false"/>
          <w:i w:val="false"/>
          <w:caps w:val="false"/>
          <w:smallCaps w:val="false"/>
          <w:color w:val="000000"/>
          <w:spacing w:val="0"/>
          <w:sz w:val="32"/>
          <w:szCs w:val="21"/>
          <w:shd w:fill="FFFFFF" w:val="clear"/>
        </w:rPr>
        <w:t>　主任会议可以向常务委员会提出属于常务委员会职权范围内的议案，由常务委员会会议审议。</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仿宋_GB2312" w:hAnsi="仿宋_GB2312" w:cs="宋体" w:hint="eastAsia" w:eastAsia="仿宋_GB2312"/>
          <w:b w:val="false"/>
          <w:i w:val="false"/>
          <w:caps w:val="false"/>
          <w:smallCaps w:val="false"/>
          <w:color w:val="000000"/>
          <w:spacing w:val="0"/>
          <w:sz w:val="32"/>
          <w:szCs w:val="21"/>
          <w:shd w:fill="FFFFFF" w:val="clear"/>
        </w:rPr>
        <w:t>省人民政府、省高级人民法院、省人民检察院、省人民代表大会各专门委员会可以向常务委员会提出属于常务委员会职权范围内的议案，由主任会议决定提请常务委员会会议审议。</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仿宋_GB2312" w:hAnsi="仿宋_GB2312" w:cs="宋体" w:hint="eastAsia" w:eastAsia="仿宋_GB2312"/>
          <w:b w:val="false"/>
          <w:i w:val="false"/>
          <w:caps w:val="false"/>
          <w:smallCaps w:val="false"/>
          <w:color w:val="000000"/>
          <w:spacing w:val="0"/>
          <w:sz w:val="32"/>
          <w:szCs w:val="21"/>
          <w:shd w:fill="FFFFFF" w:val="clear"/>
        </w:rPr>
        <w:t>常务委员会组成人员五人以上联名，可以向常务委员会提出属于常务委员会职权范围内的议案，由主任会议决定是否提请常务委员会会议审议，或者先交有关的专门委员会审议、提出报告，再决定是否提请常务委员会会议审议，不提请常务委员会会议审议的，应当向常务委员会会议报告或者向提案人说明。</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第十四条</w:t>
      </w:r>
      <w:r>
        <w:rPr>
          <w:rFonts w:ascii="仿宋_GB2312" w:hAnsi="仿宋_GB2312" w:cs="宋体" w:hint="eastAsia" w:eastAsia="仿宋_GB2312"/>
          <w:b w:val="false"/>
          <w:i w:val="false"/>
          <w:caps w:val="false"/>
          <w:smallCaps w:val="false"/>
          <w:color w:val="000000"/>
          <w:spacing w:val="0"/>
          <w:sz w:val="32"/>
          <w:szCs w:val="21"/>
          <w:shd w:fill="FFFFFF" w:val="clear"/>
        </w:rPr>
        <w:t>　主任会议根据工作需要，可以委托有关专门委员会或者常务委员会的办事机构代常务委员会拟定议案草案，并向常务委员会会议作说明。</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第十五条</w:t>
      </w:r>
      <w:r>
        <w:rPr>
          <w:rFonts w:ascii="仿宋_GB2312" w:hAnsi="仿宋_GB2312" w:cs="宋体" w:hint="eastAsia" w:eastAsia="仿宋_GB2312"/>
          <w:b w:val="false"/>
          <w:i w:val="false"/>
          <w:caps w:val="false"/>
          <w:smallCaps w:val="false"/>
          <w:color w:val="000000"/>
          <w:spacing w:val="0"/>
          <w:sz w:val="32"/>
          <w:szCs w:val="21"/>
          <w:shd w:fill="FFFFFF" w:val="clear"/>
        </w:rPr>
        <w:t>　对列入常务委员会会议议程的议案，提议案的机关，联名提议案的委员应当提供有关资料。</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仿宋_GB2312" w:hAnsi="仿宋_GB2312" w:cs="宋体" w:hint="eastAsia" w:eastAsia="仿宋_GB2312"/>
          <w:b w:val="false"/>
          <w:i w:val="false"/>
          <w:caps w:val="false"/>
          <w:smallCaps w:val="false"/>
          <w:color w:val="000000"/>
          <w:spacing w:val="0"/>
          <w:sz w:val="32"/>
          <w:szCs w:val="21"/>
          <w:shd w:fill="FFFFFF" w:val="clear"/>
        </w:rPr>
        <w:t>对任免案，提请任免的机关应当介绍被任免人员的基本情况，说明任免理由，提供考核材料；必要时，有关负责人应当到会回答询问。</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第十六条</w:t>
      </w:r>
      <w:r>
        <w:rPr>
          <w:rFonts w:ascii="仿宋_GB2312" w:hAnsi="仿宋_GB2312" w:cs="宋体" w:hint="eastAsia" w:eastAsia="仿宋_GB2312"/>
          <w:b w:val="false"/>
          <w:i w:val="false"/>
          <w:caps w:val="false"/>
          <w:smallCaps w:val="false"/>
          <w:color w:val="000000"/>
          <w:spacing w:val="0"/>
          <w:sz w:val="32"/>
          <w:szCs w:val="21"/>
          <w:shd w:fill="FFFFFF" w:val="clear"/>
        </w:rPr>
        <w:t>　常务委员会全体会议听取关于议案的说明。</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仿宋_GB2312" w:hAnsi="仿宋_GB2312" w:cs="宋体" w:hint="eastAsia" w:eastAsia="仿宋_GB2312"/>
          <w:b w:val="false"/>
          <w:i w:val="false"/>
          <w:caps w:val="false"/>
          <w:smallCaps w:val="false"/>
          <w:color w:val="000000"/>
          <w:spacing w:val="0"/>
          <w:sz w:val="32"/>
          <w:szCs w:val="21"/>
          <w:shd w:fill="FFFFFF" w:val="clear"/>
        </w:rPr>
        <w:t>常务委员会全体会议听取议案说明后，由分组会议进行审议。</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第十七条</w:t>
      </w:r>
      <w:r>
        <w:rPr>
          <w:rFonts w:ascii="仿宋_GB2312" w:hAnsi="仿宋_GB2312" w:cs="宋体" w:hint="eastAsia" w:eastAsia="仿宋_GB2312"/>
          <w:b w:val="false"/>
          <w:i w:val="false"/>
          <w:caps w:val="false"/>
          <w:smallCaps w:val="false"/>
          <w:color w:val="000000"/>
          <w:spacing w:val="0"/>
          <w:sz w:val="32"/>
          <w:szCs w:val="21"/>
          <w:shd w:fill="FFFFFF" w:val="clear"/>
        </w:rPr>
        <w:t>　列入会议议程的地方性法规案，一般经两次会议审议交付表决，但提请批准的地方性法规和自治条例、单行条例不受此限。</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仿宋_GB2312" w:hAnsi="仿宋_GB2312" w:cs="宋体" w:hint="eastAsia" w:eastAsia="仿宋_GB2312"/>
          <w:b w:val="false"/>
          <w:i w:val="false"/>
          <w:caps w:val="false"/>
          <w:smallCaps w:val="false"/>
          <w:color w:val="000000"/>
          <w:spacing w:val="0"/>
          <w:sz w:val="32"/>
          <w:szCs w:val="21"/>
          <w:shd w:fill="FFFFFF" w:val="clear"/>
        </w:rPr>
        <w:t>需要两次审议的地方性法规案，经主任会议决定，交有关专门委员会或有关办事机构进行修改，并向下一次或者以后的常务委员会会议提出修改意见的报告。</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仿宋_GB2312" w:hAnsi="仿宋_GB2312" w:cs="宋体" w:hint="eastAsia" w:eastAsia="仿宋_GB2312"/>
          <w:b w:val="false"/>
          <w:i w:val="false"/>
          <w:caps w:val="false"/>
          <w:smallCaps w:val="false"/>
          <w:color w:val="000000"/>
          <w:spacing w:val="0"/>
          <w:sz w:val="32"/>
          <w:szCs w:val="21"/>
          <w:shd w:fill="FFFFFF" w:val="clear"/>
        </w:rPr>
        <w:t>长春市、吉林市的人民代表大会常务委员会提请批准地方性法规，自治州、自治县的人民代表大会常务委员会提请批准自治条例和单行条例，应由提请机关负责人向常务委员会作书面或者口头说明。</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仿宋_GB2312" w:hAnsi="仿宋_GB2312" w:cs="宋体" w:hint="eastAsia" w:eastAsia="仿宋_GB2312"/>
          <w:b w:val="false"/>
          <w:i w:val="false"/>
          <w:caps w:val="false"/>
          <w:smallCaps w:val="false"/>
          <w:color w:val="000000"/>
          <w:spacing w:val="0"/>
          <w:sz w:val="32"/>
          <w:szCs w:val="21"/>
          <w:shd w:fill="FFFFFF" w:val="clear"/>
        </w:rPr>
        <w:t>常务委员会审议提请批准的地方性法规，主要审议是否与宪法、法律、行政法规和省人大及其常委会制定的地方性法规相抵触。如不抵触，即可交付表决。</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仿宋_GB2312" w:hAnsi="仿宋_GB2312" w:cs="宋体" w:hint="eastAsia" w:eastAsia="仿宋_GB2312"/>
          <w:b w:val="false"/>
          <w:i w:val="false"/>
          <w:caps w:val="false"/>
          <w:smallCaps w:val="false"/>
          <w:color w:val="000000"/>
          <w:spacing w:val="0"/>
          <w:sz w:val="32"/>
          <w:szCs w:val="21"/>
          <w:shd w:fill="FFFFFF" w:val="clear"/>
        </w:rPr>
        <w:t>常务委员会审议提请批准的自治条例和单行条例，主要审议是否与宪法、民族区域自治法的规定及有关法律的基本精神和原则相抵触。如不抵触，即可交付表决。</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第十八条</w:t>
      </w:r>
      <w:r>
        <w:rPr>
          <w:rFonts w:ascii="仿宋_GB2312" w:hAnsi="仿宋_GB2312" w:cs="宋体" w:hint="eastAsia" w:eastAsia="仿宋_GB2312"/>
          <w:b w:val="false"/>
          <w:i w:val="false"/>
          <w:caps w:val="false"/>
          <w:smallCaps w:val="false"/>
          <w:color w:val="000000"/>
          <w:spacing w:val="0"/>
          <w:sz w:val="32"/>
          <w:szCs w:val="21"/>
          <w:shd w:fill="FFFFFF" w:val="clear"/>
        </w:rPr>
        <w:t>　提议案的机关的负责人，可以在常务委员会全体会议、联组会议上对议案作补充说明。</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第十九条</w:t>
      </w:r>
      <w:r>
        <w:rPr>
          <w:rFonts w:ascii="仿宋_GB2312" w:hAnsi="仿宋_GB2312" w:cs="宋体" w:hint="eastAsia" w:eastAsia="仿宋_GB2312"/>
          <w:b w:val="false"/>
          <w:i w:val="false"/>
          <w:caps w:val="false"/>
          <w:smallCaps w:val="false"/>
          <w:color w:val="000000"/>
          <w:spacing w:val="0"/>
          <w:sz w:val="32"/>
          <w:szCs w:val="21"/>
          <w:shd w:fill="FFFFFF" w:val="clear"/>
        </w:rPr>
        <w:t>　列入常务委员会会议议程的议案，在交付表决前，提案人要求撤回的，经主任会议同意，对该议案的审议即行终止。</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第二十条</w:t>
      </w:r>
      <w:r>
        <w:rPr>
          <w:rFonts w:ascii="仿宋_GB2312" w:hAnsi="仿宋_GB2312" w:cs="宋体" w:hint="eastAsia" w:eastAsia="仿宋_GB2312"/>
          <w:b w:val="false"/>
          <w:i w:val="false"/>
          <w:caps w:val="false"/>
          <w:smallCaps w:val="false"/>
          <w:color w:val="000000"/>
          <w:spacing w:val="0"/>
          <w:sz w:val="32"/>
          <w:szCs w:val="21"/>
          <w:shd w:fill="FFFFFF" w:val="clear"/>
        </w:rPr>
        <w:t>　主任会议或者五分之一以上的常务委员会组成人员书面联名，可以向常务委员会提议组织关于特定问题的调查委员会，由全体会议决定。</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仿宋_GB2312" w:hAnsi="仿宋_GB2312" w:cs="宋体" w:hint="eastAsia" w:eastAsia="仿宋_GB2312"/>
          <w:b w:val="false"/>
          <w:i w:val="false"/>
          <w:caps w:val="false"/>
          <w:smallCaps w:val="false"/>
          <w:color w:val="000000"/>
          <w:spacing w:val="0"/>
          <w:sz w:val="32"/>
          <w:szCs w:val="21"/>
          <w:shd w:fill="FFFFFF" w:val="clear"/>
        </w:rPr>
        <w:t>调查委员会由主任委员、副主任委员和委员组成，由主任会议在常务委员会组成人员和其他代表中提名，提请全体会议通过。</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1"/>
          <w:shd w:fill="FFFFFF" w:val="clear"/>
        </w:rPr>
      </w:pPr>
      <w:r>
        <w:rPr>
          <w:rFonts w:ascii="仿宋_GB2312" w:hAnsi="仿宋_GB2312" w:cs="宋体" w:hint="eastAsia" w:eastAsia="仿宋_GB2312"/>
          <w:b w:val="false"/>
          <w:i w:val="false"/>
          <w:caps w:val="false"/>
          <w:smallCaps w:val="false"/>
          <w:color w:val="000000"/>
          <w:spacing w:val="0"/>
          <w:sz w:val="32"/>
          <w:szCs w:val="21"/>
          <w:shd w:fill="FFFFFF" w:val="clear"/>
        </w:rPr>
        <w:t>调查委员会应当向常务委员会提出调查报告。常务委员会根据调查委员会的报告，可以作出相应的决议。</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widowControl/>
        <w:numPr>
          <w:ilvl w:val="0"/>
          <w:numId w:val="1"/>
        </w:numPr>
        <w:suppressLineNumbers w:val="0"/>
        <w:pBdr/>
        <w:shd w:fill="FFFFFF" w:val="clear"/>
        <w:spacing w:lineRule="atLeast" w:line="384" w:before="0" w:after="0"/>
        <w:ind w:firstLineChars="0" w:firstLine="0" w:startChars="0" w:start="0" w:endChars="0" w:end="0"/>
        <w:jc w:val="center"/>
        <w:rPr>
          <w:rFonts w:ascii="黑体" w:hAnsi="黑体" w:eastAsia="黑体" w:cs="宋体" w:hint="eastAsia"/>
          <w:b w:val="false"/>
          <w:i w:val="false"/>
          <w:caps w:val="false"/>
          <w:smallCaps w:val="false"/>
          <w:color w:val="000000"/>
          <w:spacing w:val="0"/>
          <w:sz w:val="32"/>
          <w:szCs w:val="21"/>
          <w:shd w:fill="FFFFFF" w:val="clear"/>
        </w:rPr>
      </w:pPr>
      <w:r>
        <w:rPr>
          <w:rFonts w:ascii="黑体" w:hAnsi="黑体" w:cs="宋体" w:hint="eastAsia" w:eastAsia="黑体"/>
          <w:b w:val="false"/>
          <w:i w:val="false"/>
          <w:caps w:val="false"/>
          <w:smallCaps w:val="false"/>
          <w:color w:val="000000"/>
          <w:spacing w:val="0"/>
          <w:sz w:val="32"/>
          <w:szCs w:val="21"/>
          <w:shd w:fill="FFFFFF" w:val="clear"/>
        </w:rPr>
        <w:t>　听取和审议专项工作报告</w:t>
      </w:r>
    </w:p>
    <w:p>
      <w:pPr>
        <w:pStyle w:val="NormalWeb"/>
        <w:keepNext w:val="false"/>
        <w:keepLines w:val="false"/>
        <w:widowControl/>
        <w:numPr>
          <w:ilvl w:val="0"/>
          <w:numId w:val="0"/>
        </w:numPr>
        <w:suppressLineNumbers w:val="0"/>
        <w:pBdr/>
        <w:shd w:fill="FFFFFF" w:val="clear"/>
        <w:spacing w:lineRule="atLeast" w:line="384" w:before="0" w:after="0"/>
        <w:ind w:firstLineChars="0" w:firstLine="0" w:startChars="0" w:start="0" w:endChars="0" w:end="0"/>
        <w:jc w:val="both"/>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第二十一条　</w:t>
      </w:r>
      <w:r>
        <w:rPr>
          <w:rFonts w:ascii="仿宋_GB2312" w:hAnsi="仿宋_GB2312" w:cs="宋体" w:hint="eastAsia" w:eastAsia="仿宋_GB2312"/>
          <w:b w:val="false"/>
          <w:i w:val="false"/>
          <w:caps w:val="false"/>
          <w:smallCaps w:val="false"/>
          <w:color w:val="000000"/>
          <w:spacing w:val="0"/>
          <w:sz w:val="32"/>
          <w:szCs w:val="21"/>
          <w:shd w:fill="FFFFFF" w:val="clear"/>
        </w:rPr>
        <w:t>常务委员会全体会议听取省人民政府和省高级人民法院、省人民检察院向常务委员会的专项工作报告。</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仿宋_GB2312" w:hAnsi="仿宋_GB2312" w:cs="宋体" w:hint="eastAsia" w:eastAsia="仿宋_GB2312"/>
          <w:b w:val="false"/>
          <w:i w:val="false"/>
          <w:caps w:val="false"/>
          <w:smallCaps w:val="false"/>
          <w:color w:val="000000"/>
          <w:spacing w:val="0"/>
          <w:sz w:val="32"/>
          <w:szCs w:val="21"/>
          <w:shd w:fill="FFFFFF" w:val="clear"/>
        </w:rPr>
        <w:t>专项工作报告由省人民政府、省高级人民法院或者省人民检察院的负责人向常务委员会报告，省人民政府也可以委托有关部门负责人向常务委员会报告。</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第二十二条</w:t>
      </w:r>
      <w:r>
        <w:rPr>
          <w:rFonts w:ascii="仿宋_GB2312" w:hAnsi="仿宋_GB2312" w:cs="宋体" w:hint="eastAsia" w:eastAsia="仿宋_GB2312"/>
          <w:b w:val="false"/>
          <w:i w:val="false"/>
          <w:caps w:val="false"/>
          <w:smallCaps w:val="false"/>
          <w:color w:val="000000"/>
          <w:spacing w:val="0"/>
          <w:sz w:val="32"/>
          <w:szCs w:val="21"/>
          <w:shd w:fill="FFFFFF" w:val="clear"/>
        </w:rPr>
        <w:t>　常务委员会全体会议听取专项工作报告后，如果多数组成人员对专项工作报告不满意，经常务委员会会议决定，须重新作书面或者口头报告。</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1"/>
          <w:shd w:fill="FFFFFF" w:val="clear"/>
        </w:rPr>
      </w:pPr>
      <w:r>
        <w:rPr>
          <w:rFonts w:ascii="黑体" w:hAnsi="黑体" w:cs="宋体" w:hint="eastAsia" w:eastAsia="黑体"/>
          <w:b w:val="false"/>
          <w:i w:val="false"/>
          <w:caps w:val="false"/>
          <w:smallCaps w:val="false"/>
          <w:color w:val="000000"/>
          <w:spacing w:val="0"/>
          <w:sz w:val="32"/>
          <w:szCs w:val="21"/>
          <w:shd w:fill="FFFFFF" w:val="clear"/>
        </w:rPr>
        <w:t>第二十三条</w:t>
      </w:r>
      <w:r>
        <w:rPr>
          <w:rFonts w:ascii="仿宋_GB2312" w:hAnsi="仿宋_GB2312" w:cs="宋体" w:hint="eastAsia" w:eastAsia="仿宋_GB2312"/>
          <w:b w:val="false"/>
          <w:i w:val="false"/>
          <w:caps w:val="false"/>
          <w:smallCaps w:val="false"/>
          <w:color w:val="000000"/>
          <w:spacing w:val="0"/>
          <w:sz w:val="32"/>
          <w:szCs w:val="21"/>
          <w:shd w:fill="FFFFFF" w:val="clear"/>
        </w:rPr>
        <w:t>　常务委员会认为必要时，可以对专项工作报告作出决议，省人民政府、省高级人民法院或者省人民检察院应当在决议规定的期限内，将执行决议的情况向常务委员会报告。</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widowControl/>
        <w:numPr>
          <w:ilvl w:val="0"/>
          <w:numId w:val="1"/>
        </w:numPr>
        <w:suppressLineNumbers w:val="0"/>
        <w:pBdr/>
        <w:shd w:fill="FFFFFF" w:val="clear"/>
        <w:spacing w:lineRule="atLeast" w:line="384" w:before="0" w:after="0"/>
        <w:ind w:firstLineChars="0" w:firstLine="0" w:startChars="0" w:start="0" w:endChars="0" w:end="0"/>
        <w:jc w:val="center"/>
        <w:rPr>
          <w:rFonts w:ascii="黑体" w:hAnsi="黑体" w:eastAsia="黑体" w:cs="宋体" w:hint="eastAsia"/>
          <w:b w:val="false"/>
          <w:i w:val="false"/>
          <w:caps w:val="false"/>
          <w:smallCaps w:val="false"/>
          <w:color w:val="000000"/>
          <w:spacing w:val="0"/>
          <w:sz w:val="32"/>
          <w:szCs w:val="21"/>
          <w:shd w:fill="FFFFFF" w:val="clear"/>
        </w:rPr>
      </w:pPr>
      <w:r>
        <w:rPr>
          <w:rFonts w:ascii="黑体" w:hAnsi="黑体" w:cs="宋体" w:hint="eastAsia" w:eastAsia="黑体"/>
          <w:b w:val="false"/>
          <w:i w:val="false"/>
          <w:caps w:val="false"/>
          <w:smallCaps w:val="false"/>
          <w:color w:val="000000"/>
          <w:spacing w:val="0"/>
          <w:sz w:val="32"/>
          <w:szCs w:val="21"/>
          <w:shd w:fill="FFFFFF" w:val="clear"/>
        </w:rPr>
        <w:t>　质　询</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第二十四条　</w:t>
      </w:r>
      <w:r>
        <w:rPr>
          <w:rFonts w:ascii="仿宋_GB2312" w:hAnsi="仿宋_GB2312" w:cs="宋体" w:hint="eastAsia" w:eastAsia="仿宋_GB2312"/>
          <w:b w:val="false"/>
          <w:i w:val="false"/>
          <w:caps w:val="false"/>
          <w:smallCaps w:val="false"/>
          <w:color w:val="000000"/>
          <w:spacing w:val="0"/>
          <w:sz w:val="32"/>
          <w:szCs w:val="21"/>
          <w:shd w:fill="FFFFFF" w:val="clear"/>
        </w:rPr>
        <w:t>在常务委员会会议期间，常务委员会组成人员五人以上联名，可以向常务委员会书面提出对省人民政府及它所属的工作部门和省高级人民法院、省人民检察院的质询案。</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第二十五条</w:t>
      </w:r>
      <w:r>
        <w:rPr>
          <w:rFonts w:ascii="仿宋_GB2312" w:hAnsi="仿宋_GB2312" w:cs="宋体" w:hint="eastAsia" w:eastAsia="仿宋_GB2312"/>
          <w:b w:val="false"/>
          <w:i w:val="false"/>
          <w:caps w:val="false"/>
          <w:smallCaps w:val="false"/>
          <w:color w:val="000000"/>
          <w:spacing w:val="0"/>
          <w:sz w:val="32"/>
          <w:szCs w:val="21"/>
          <w:shd w:fill="FFFFFF" w:val="clear"/>
        </w:rPr>
        <w:t>　质询案必须写明质询对象、质询的问题和内容。</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第二十六条</w:t>
      </w:r>
      <w:r>
        <w:rPr>
          <w:rFonts w:ascii="仿宋_GB2312" w:hAnsi="仿宋_GB2312" w:cs="宋体" w:hint="eastAsia" w:eastAsia="仿宋_GB2312"/>
          <w:b w:val="false"/>
          <w:i w:val="false"/>
          <w:caps w:val="false"/>
          <w:smallCaps w:val="false"/>
          <w:color w:val="000000"/>
          <w:spacing w:val="0"/>
          <w:sz w:val="32"/>
          <w:szCs w:val="21"/>
          <w:shd w:fill="FFFFFF" w:val="clear"/>
        </w:rPr>
        <w:t>　质询案由主任会议决定交由受质询机关在常务委员会议上或者有关的专门委员会会议上口头答复，或者由受质询机关书面答复。在专门委员会会议上答复的，提质询案的常务委员会组成人员有权列席会议，发表意见；主任会议认为必要时，可以将答复质询案的情况报告印发会议。</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1"/>
          <w:shd w:fill="FFFFFF" w:val="clear"/>
        </w:rPr>
      </w:pPr>
      <w:r>
        <w:rPr>
          <w:rFonts w:ascii="仿宋_GB2312" w:hAnsi="仿宋_GB2312" w:cs="宋体" w:hint="eastAsia" w:eastAsia="仿宋_GB2312"/>
          <w:b w:val="false"/>
          <w:i w:val="false"/>
          <w:caps w:val="false"/>
          <w:smallCaps w:val="false"/>
          <w:color w:val="000000"/>
          <w:spacing w:val="0"/>
          <w:sz w:val="32"/>
          <w:szCs w:val="21"/>
          <w:shd w:fill="FFFFFF" w:val="clear"/>
        </w:rPr>
        <w:t>质询案以口头答复的，应当由受质询机关的负责人到会答复；质询案以书面答复的，应当由受质询机关负责人签署，由主任会议印发会议或者印发提质询案的常务委员会组成人员。</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widowControl/>
        <w:numPr>
          <w:ilvl w:val="0"/>
          <w:numId w:val="3"/>
        </w:numPr>
        <w:suppressLineNumbers w:val="0"/>
        <w:pBdr/>
        <w:shd w:fill="FFFFFF" w:val="clear"/>
        <w:spacing w:lineRule="atLeast" w:line="384" w:before="0" w:after="0"/>
        <w:ind w:firstLine="420" w:start="0" w:end="0"/>
        <w:jc w:val="center"/>
        <w:rPr>
          <w:rFonts w:ascii="黑体" w:hAnsi="黑体" w:eastAsia="黑体" w:cs="宋体" w:hint="eastAsia"/>
          <w:b w:val="false"/>
          <w:i w:val="false"/>
          <w:caps w:val="false"/>
          <w:smallCaps w:val="false"/>
          <w:color w:val="000000"/>
          <w:spacing w:val="0"/>
          <w:sz w:val="32"/>
          <w:szCs w:val="21"/>
          <w:shd w:fill="FFFFFF" w:val="clear"/>
        </w:rPr>
      </w:pPr>
      <w:r>
        <w:rPr>
          <w:rFonts w:ascii="黑体" w:hAnsi="黑体" w:cs="宋体" w:hint="eastAsia" w:eastAsia="黑体"/>
          <w:b w:val="false"/>
          <w:i w:val="false"/>
          <w:caps w:val="false"/>
          <w:smallCaps w:val="false"/>
          <w:color w:val="000000"/>
          <w:spacing w:val="0"/>
          <w:sz w:val="32"/>
          <w:szCs w:val="21"/>
          <w:shd w:fill="FFFFFF" w:val="clear"/>
        </w:rPr>
        <w:t>　发言和表决</w:t>
      </w:r>
    </w:p>
    <w:p>
      <w:pPr>
        <w:pStyle w:val="NormalWeb"/>
        <w:keepNext w:val="false"/>
        <w:keepLines w:val="false"/>
        <w:widowControl/>
        <w:numPr>
          <w:ilvl w:val="0"/>
          <w:numId w:val="0"/>
        </w:numPr>
        <w:suppressLineNumbers w:val="0"/>
        <w:pBdr/>
        <w:shd w:fill="FFFFFF" w:val="clear"/>
        <w:spacing w:lineRule="atLeast" w:line="384" w:before="0" w:after="0"/>
        <w:ind w:firstLineChars="0" w:firstLine="0" w:startChars="0" w:start="0" w:endChars="0" w:end="0"/>
        <w:jc w:val="both"/>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第二十七条</w:t>
      </w:r>
      <w:r>
        <w:rPr>
          <w:rFonts w:ascii="仿宋_GB2312" w:hAnsi="仿宋_GB2312" w:cs="宋体" w:hint="eastAsia" w:eastAsia="仿宋_GB2312"/>
          <w:b w:val="false"/>
          <w:i w:val="false"/>
          <w:caps w:val="false"/>
          <w:smallCaps w:val="false"/>
          <w:color w:val="000000"/>
          <w:spacing w:val="0"/>
          <w:sz w:val="32"/>
          <w:szCs w:val="21"/>
          <w:shd w:fill="FFFFFF" w:val="clear"/>
        </w:rPr>
        <w:t>　常务委员会组成人员和列席会议的人员在全体会议上的发言，不超过十分钟；在联组会议上，第一次发言不超过二十分钟，第二次对同一问题的发言不超过十五分钟。事先提出要求，经会议主持人同意，可以延长发言时间。</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第二十八条</w:t>
      </w:r>
      <w:r>
        <w:rPr>
          <w:rFonts w:ascii="仿宋_GB2312" w:hAnsi="仿宋_GB2312" w:cs="宋体" w:hint="eastAsia" w:eastAsia="仿宋_GB2312"/>
          <w:b w:val="false"/>
          <w:i w:val="false"/>
          <w:caps w:val="false"/>
          <w:smallCaps w:val="false"/>
          <w:color w:val="000000"/>
          <w:spacing w:val="0"/>
          <w:sz w:val="32"/>
          <w:szCs w:val="21"/>
          <w:shd w:fill="FFFFFF" w:val="clear"/>
        </w:rPr>
        <w:t>　表决议案由常务委员会全体组成人员的过半数通过。</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仿宋_GB2312" w:hAnsi="仿宋_GB2312" w:cs="宋体" w:hint="eastAsia" w:eastAsia="仿宋_GB2312"/>
          <w:b w:val="false"/>
          <w:i w:val="false"/>
          <w:caps w:val="false"/>
          <w:smallCaps w:val="false"/>
          <w:color w:val="000000"/>
          <w:spacing w:val="0"/>
          <w:sz w:val="32"/>
          <w:szCs w:val="21"/>
          <w:shd w:fill="FFFFFF" w:val="clear"/>
        </w:rPr>
        <w:t>表决结果由会议主持人当场宣布。</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第二十九条</w:t>
      </w:r>
      <w:r>
        <w:rPr>
          <w:rFonts w:ascii="仿宋_GB2312" w:hAnsi="仿宋_GB2312" w:cs="宋体" w:hint="eastAsia" w:eastAsia="仿宋_GB2312"/>
          <w:b w:val="false"/>
          <w:i w:val="false"/>
          <w:caps w:val="false"/>
          <w:smallCaps w:val="false"/>
          <w:color w:val="000000"/>
          <w:spacing w:val="0"/>
          <w:sz w:val="32"/>
          <w:szCs w:val="21"/>
          <w:shd w:fill="FFFFFF" w:val="clear"/>
        </w:rPr>
        <w:t>　交付表决的议案，有修正案的，先表决修正案。</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第三十条</w:t>
      </w:r>
      <w:r>
        <w:rPr>
          <w:rFonts w:ascii="仿宋_GB2312" w:hAnsi="仿宋_GB2312" w:cs="宋体" w:hint="eastAsia" w:eastAsia="仿宋_GB2312"/>
          <w:b w:val="false"/>
          <w:i w:val="false"/>
          <w:caps w:val="false"/>
          <w:smallCaps w:val="false"/>
          <w:color w:val="000000"/>
          <w:spacing w:val="0"/>
          <w:sz w:val="32"/>
          <w:szCs w:val="21"/>
          <w:shd w:fill="FFFFFF" w:val="clear"/>
        </w:rPr>
        <w:t>　常务委员会表决议案、决定任免案，依照有关法律、法规的规定，采用按表决器方式、无记名投票方式、举手方式或者其他方式。</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第三十一条</w:t>
      </w:r>
      <w:r>
        <w:rPr>
          <w:rFonts w:ascii="仿宋_GB2312" w:hAnsi="仿宋_GB2312" w:cs="宋体" w:hint="eastAsia" w:eastAsia="仿宋_GB2312"/>
          <w:b w:val="false"/>
          <w:i w:val="false"/>
          <w:caps w:val="false"/>
          <w:smallCaps w:val="false"/>
          <w:color w:val="000000"/>
          <w:spacing w:val="0"/>
          <w:sz w:val="32"/>
          <w:szCs w:val="21"/>
          <w:shd w:fill="FFFFFF" w:val="clear"/>
        </w:rPr>
        <w:t>　本规则自公布之日起施行。</w:t>
      </w:r>
    </w:p>
    <w:p>
      <w:pPr>
        <w:pStyle w:val="Normal"/>
        <w:rPr>
          <w:rFonts w:ascii="仿宋_GB2312" w:hAnsi="仿宋_GB2312" w:eastAsia="仿宋_GB2312" w:cs="仿宋_GB2312" w:hint="eastAsia"/>
          <w:b w:val="false"/>
          <w:i w:val="false"/>
          <w:caps w:val="false"/>
          <w:smallCaps w:val="false"/>
          <w:color w:val="000000"/>
          <w:spacing w:val="0"/>
          <w:sz w:val="32"/>
          <w:szCs w:val="24"/>
        </w:rPr>
      </w:pPr>
      <w:r>
        <w:rPr>
          <w:rFonts w:eastAsia="仿宋_GB2312" w:cs="仿宋_GB2312" w:hint="eastAsia" w:ascii="仿宋_GB2312" w:hAnsi="仿宋_GB2312"/>
          <w:b w:val="false"/>
          <w:i w:val="false"/>
          <w:caps w:val="false"/>
          <w:smallCaps w:val="false"/>
          <w:color w:val="000000"/>
          <w:spacing w:val="0"/>
          <w:sz w:val="32"/>
          <w:szCs w:val="24"/>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黑体">
    <w:charset w:val="86"/>
    <w:family w:val="auto"/>
    <w:pitch w:val="default"/>
  </w:font>
  <w:font w:name="仿宋_GB2312">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taiwaneseCountingThousand"/>
      <w:suff w:val="nothing"/>
      <w:lvlText w:val="第%1章"/>
      <w:lvlJc w:val="start"/>
      <w:pPr>
        <w:tabs>
          <w:tab w:val="num" w:pos="0"/>
        </w:tabs>
        <w:ind w:start="0" w:hanging="0"/>
      </w:pPr>
    </w:lvl>
  </w:abstractNum>
  <w:abstractNum w:abstractNumId="2">
    <w:lvl w:ilvl="0">
      <w:start w:val="1"/>
      <w:numFmt w:val="taiwaneseCountingThousand"/>
      <w:suff w:val="nothing"/>
      <w:lvlText w:val="第%1章"/>
      <w:lvlJc w:val="start"/>
      <w:pPr>
        <w:tabs>
          <w:tab w:val="num" w:pos="0"/>
        </w:tabs>
        <w:ind w:start="0" w:hanging="0"/>
      </w:pPr>
    </w:lvl>
  </w:abstractNum>
  <w:abstractNum w:abstractNumId="3">
    <w:lvl w:ilvl="0">
      <w:start w:val="6"/>
      <w:numFmt w:val="taiwaneseCountingThousand"/>
      <w:suff w:val="nothing"/>
      <w:lvlText w:val="第%1章"/>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character" w:styleId="Style14">
    <w:name w:val="默认段落字体"/>
    <w:qFormat/>
    <w:rPr/>
  </w:style>
  <w:style w:type="character" w:styleId="Strong">
    <w:name w:val="Strong"/>
    <w:basedOn w:val="Style14"/>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Web">
    <w:name w:val="Normal (Web)"/>
    <w:basedOn w:val="Normal"/>
    <w:qFormat/>
    <w:pPr>
      <w:spacing w:before="0" w:after="0"/>
      <w:ind w:hanging="0" w:start="0" w:end="0"/>
      <w:jc w:val="start"/>
    </w:pPr>
    <w:rPr>
      <w:kern w:val="0"/>
      <w:sz w:val="24"/>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
  <dcterms:modified xsi:type="dcterms:W3CDTF">2021-02-23T14:22:29Z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