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方正书宋_GBK" w:hAnsi="宋体;方正书宋_GBK" w:cs="Arial;Nimbus Roman No9 L" w:hint="eastAsia"/>
          <w:kern w:val="0"/>
          <w:sz w:val="32"/>
          <w:szCs w:val="32"/>
        </w:rPr>
      </w:pPr>
      <w:r>
        <w:rPr>
          <w:rFonts w:cs="Arial;Nimbus Roman No9 L" w:hint="eastAsia" w:ascii="宋体;方正书宋_GBK" w:hAnsi="宋体;方正书宋_GBK"/>
          <w:kern w:val="0"/>
          <w:sz w:val="32"/>
          <w:szCs w:val="32"/>
        </w:rPr>
      </w:r>
    </w:p>
    <w:p>
      <w:pPr>
        <w:pStyle w:val="Normal"/>
        <w:rPr>
          <w:rFonts w:ascii="宋体;方正书宋_GBK" w:hAnsi="宋体;方正书宋_GBK" w:cs="Arial;Nimbus Roman No9 L" w:hint="eastAsia"/>
          <w:kern w:val="0"/>
          <w:sz w:val="32"/>
          <w:szCs w:val="32"/>
        </w:rPr>
      </w:pPr>
      <w:r>
        <w:rPr>
          <w:rFonts w:cs="Arial;Nimbus Roman No9 L" w:hint="eastAsia" w:ascii="宋体;方正书宋_GBK" w:hAnsi="宋体;方正书宋_GBK"/>
          <w:kern w:val="0"/>
          <w:sz w:val="32"/>
          <w:szCs w:val="32"/>
        </w:rPr>
      </w:r>
    </w:p>
    <w:p>
      <w:pPr>
        <w:pStyle w:val="Normal"/>
        <w:jc w:val="center"/>
        <w:rPr>
          <w:rFonts w:ascii="宋体;方正书宋_GBK" w:hAnsi="宋体;方正书宋_GBK" w:eastAsia="宋体;方正书宋_GBK" w:cs="Arial;Nimbus Roman No9 L" w:hint="eastAsia"/>
          <w:bCs/>
          <w:sz w:val="44"/>
          <w:szCs w:val="44"/>
        </w:rPr>
      </w:pPr>
      <w:r>
        <w:rPr>
          <w:rFonts w:ascii="宋体;方正书宋_GBK" w:hAnsi="宋体;方正书宋_GBK" w:cs="Arial;Nimbus Roman No9 L" w:hint="eastAsia" w:eastAsia="宋体;方正书宋_GBK"/>
          <w:bCs/>
          <w:sz w:val="44"/>
          <w:szCs w:val="44"/>
        </w:rPr>
        <w:t>吉林</w:t>
      </w:r>
      <w:r>
        <w:rPr>
          <w:rFonts w:ascii="宋体;方正书宋_GBK" w:hAnsi="宋体;方正书宋_GBK" w:cs="Arial;Nimbus Roman No9 L" w:eastAsia="宋体;方正书宋_GBK"/>
          <w:bCs/>
          <w:sz w:val="44"/>
          <w:szCs w:val="44"/>
        </w:rPr>
        <w:t>省</w:t>
      </w:r>
      <w:r>
        <w:rPr>
          <w:rFonts w:ascii="宋体;方正书宋_GBK" w:hAnsi="宋体;方正书宋_GBK" w:cs="Arial;Nimbus Roman No9 L" w:hint="eastAsia" w:eastAsia="宋体;方正书宋_GBK"/>
          <w:bCs/>
          <w:sz w:val="44"/>
          <w:szCs w:val="44"/>
        </w:rPr>
        <w:t>乡村振兴促进</w:t>
      </w:r>
      <w:r>
        <w:rPr>
          <w:rFonts w:ascii="宋体;方正书宋_GBK" w:hAnsi="宋体;方正书宋_GBK" w:cs="Arial;Nimbus Roman No9 L" w:eastAsia="宋体;方正书宋_GBK"/>
          <w:bCs/>
          <w:sz w:val="44"/>
          <w:szCs w:val="44"/>
        </w:rPr>
        <w:t>条例</w:t>
      </w:r>
    </w:p>
    <w:p>
      <w:pPr>
        <w:pStyle w:val="Normal"/>
        <w:ind w:hangingChars="50" w:startChars="200" w:endChars="168"/>
        <w:rPr>
          <w:rFonts w:ascii="宋体;方正书宋_GBK" w:hAnsi="宋体;方正书宋_GBK" w:eastAsia="宋体;方正书宋_GBK" w:cs="宋体;方正书宋_GBK" w:hint="eastAsia"/>
          <w:bCs/>
          <w:sz w:val="32"/>
          <w:szCs w:val="32"/>
          <w:lang w:bidi="ar-SA"/>
        </w:rPr>
      </w:pPr>
      <w:r>
        <w:rPr>
          <w:rFonts w:eastAsia="宋体;方正书宋_GBK" w:cs="宋体;方正书宋_GBK" w:hint="eastAsia" w:ascii="宋体;方正书宋_GBK" w:hAnsi="宋体;方正书宋_GBK"/>
          <w:bCs/>
          <w:sz w:val="32"/>
          <w:szCs w:val="32"/>
          <w:lang w:bidi="ar-SA"/>
        </w:rPr>
      </w:r>
    </w:p>
    <w:p>
      <w:pPr>
        <w:pStyle w:val="Normal"/>
        <w:ind w:firstLineChars="200" w:startChars="0" w:start="0" w:endChars="168"/>
        <w:rPr>
          <w:rFonts w:ascii="楷体_GB2312;楷体" w:hAnsi="楷体_GB2312;楷体" w:eastAsia="楷体_GB2312;楷体" w:hint="eastAsia"/>
          <w:sz w:val="32"/>
          <w:szCs w:val="32"/>
          <w:lang w:bidi="ar-SA"/>
        </w:rPr>
      </w:pPr>
      <w:r>
        <w:rPr>
          <w:rFonts w:ascii="楷体_GB2312;楷体" w:hAnsi="楷体_GB2312;楷体" w:hint="eastAsia" w:eastAsia="楷体_GB2312;楷体"/>
          <w:sz w:val="32"/>
          <w:szCs w:val="32"/>
          <w:lang w:bidi="ar-SA"/>
        </w:rPr>
        <w:t>（</w:t>
      </w:r>
      <w:r>
        <w:rPr>
          <w:rFonts w:eastAsia="楷体_GB2312;楷体" w:hint="eastAsia" w:ascii="楷体_GB2312;楷体" w:hAnsi="楷体_GB2312;楷体"/>
          <w:sz w:val="32"/>
          <w:szCs w:val="32"/>
          <w:lang w:bidi="ar-SA"/>
        </w:rPr>
        <w:t>2021</w:t>
      </w:r>
      <w:r>
        <w:rPr>
          <w:rFonts w:ascii="楷体_GB2312;楷体" w:hAnsi="楷体_GB2312;楷体" w:hint="eastAsia" w:eastAsia="楷体_GB2312;楷体"/>
          <w:sz w:val="32"/>
          <w:szCs w:val="32"/>
          <w:lang w:bidi="ar-SA"/>
        </w:rPr>
        <w:t>年</w:t>
      </w:r>
      <w:r>
        <w:rPr>
          <w:rFonts w:eastAsia="楷体_GB2312;楷体" w:hint="eastAsia" w:ascii="楷体_GB2312;楷体" w:hAnsi="楷体_GB2312;楷体"/>
          <w:sz w:val="32"/>
          <w:szCs w:val="32"/>
          <w:lang w:bidi="ar-SA"/>
        </w:rPr>
        <w:t>11</w:t>
      </w:r>
      <w:r>
        <w:rPr>
          <w:rFonts w:ascii="楷体_GB2312;楷体" w:hAnsi="楷体_GB2312;楷体" w:hint="eastAsia" w:eastAsia="楷体_GB2312;楷体"/>
          <w:sz w:val="32"/>
          <w:szCs w:val="32"/>
          <w:lang w:bidi="ar-SA"/>
        </w:rPr>
        <w:t>月</w:t>
      </w:r>
      <w:r>
        <w:rPr>
          <w:rFonts w:eastAsia="楷体_GB2312;楷体" w:hint="eastAsia" w:ascii="楷体_GB2312;楷体" w:hAnsi="楷体_GB2312;楷体"/>
          <w:sz w:val="32"/>
          <w:szCs w:val="32"/>
          <w:lang w:bidi="ar-SA"/>
        </w:rPr>
        <w:t>25</w:t>
      </w:r>
      <w:r>
        <w:rPr>
          <w:rFonts w:ascii="楷体_GB2312;楷体" w:hAnsi="楷体_GB2312;楷体" w:hint="eastAsia" w:eastAsia="楷体_GB2312;楷体"/>
          <w:sz w:val="32"/>
          <w:szCs w:val="32"/>
          <w:lang w:bidi="ar-SA"/>
        </w:rPr>
        <w:t>日吉林省第十三届人民代表大</w:t>
      </w:r>
    </w:p>
    <w:p>
      <w:pPr>
        <w:pStyle w:val="Normal"/>
        <w:ind w:firstLineChars="200" w:startChars="0" w:start="0" w:endChars="168"/>
        <w:rPr>
          <w:rFonts w:ascii="楷体_GB2312;楷体" w:hAnsi="楷体_GB2312;楷体" w:eastAsia="楷体_GB2312;楷体" w:hint="eastAsia"/>
          <w:sz w:val="32"/>
          <w:szCs w:val="32"/>
          <w:lang w:bidi="ar-SA"/>
        </w:rPr>
      </w:pPr>
      <w:r>
        <w:rPr>
          <w:rFonts w:ascii="楷体_GB2312;楷体" w:hAnsi="楷体_GB2312;楷体" w:hint="eastAsia" w:eastAsia="楷体_GB2312;楷体"/>
          <w:sz w:val="32"/>
          <w:szCs w:val="32"/>
          <w:lang w:bidi="ar-SA"/>
        </w:rPr>
        <w:t>会常务委员会第三十一次会议通过）</w:t>
      </w:r>
    </w:p>
    <w:p>
      <w:pPr>
        <w:pStyle w:val="Normal"/>
        <w:rPr>
          <w:rFonts w:ascii="宋体;方正书宋_GBK" w:hAnsi="宋体;方正书宋_GBK" w:eastAsia="宋体;方正书宋_GBK" w:cs="宋体;方正书宋_GBK" w:hint="eastAsia"/>
          <w:sz w:val="32"/>
          <w:szCs w:val="32"/>
          <w:lang w:bidi="ar-SA"/>
        </w:rPr>
      </w:pPr>
      <w:r>
        <w:rPr>
          <w:rFonts w:eastAsia="宋体;方正书宋_GBK" w:cs="宋体;方正书宋_GBK" w:hint="eastAsia" w:ascii="宋体;方正书宋_GBK" w:hAnsi="宋体;方正书宋_GBK"/>
          <w:sz w:val="32"/>
          <w:szCs w:val="32"/>
          <w:lang w:bidi="ar-SA"/>
        </w:rPr>
      </w:r>
    </w:p>
    <w:p>
      <w:pPr>
        <w:pStyle w:val="Normal"/>
        <w:jc w:val="center"/>
        <w:rPr>
          <w:rFonts w:ascii="楷体_GB2312;楷体" w:hAnsi="楷体_GB2312;楷体" w:eastAsia="楷体_GB2312;楷体" w:cs="Arial;Nimbus Roman No9 L" w:hint="eastAsia"/>
          <w:sz w:val="32"/>
          <w:szCs w:val="32"/>
          <w:lang w:bidi="ar-SA"/>
        </w:rPr>
      </w:pPr>
      <w:r>
        <w:rPr>
          <w:rFonts w:ascii="楷体_GB2312;楷体" w:hAnsi="楷体_GB2312;楷体" w:cs="Arial;Nimbus Roman No9 L" w:hint="eastAsia" w:eastAsia="楷体_GB2312;楷体"/>
          <w:sz w:val="32"/>
          <w:szCs w:val="32"/>
          <w:lang w:bidi="ar-SA"/>
        </w:rPr>
        <w:t>目  录</w:t>
      </w:r>
    </w:p>
    <w:p>
      <w:pPr>
        <w:pStyle w:val="Normal"/>
        <w:ind w:firstLineChars="3" w:startChars="300" w:endChars="0" w:end="0"/>
        <w:rPr>
          <w:rFonts w:ascii="楷体_GB2312;楷体" w:hAnsi="楷体_GB2312;楷体" w:eastAsia="楷体_GB2312;楷体" w:cs="Arial;Nimbus Roman No9 L" w:hint="eastAsia"/>
          <w:sz w:val="32"/>
          <w:szCs w:val="32"/>
        </w:rPr>
      </w:pP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第一章　总则</w:t>
      </w:r>
      <w:r>
        <w:rPr>
          <w:rStyle w:val="Hyperlink"/>
          <w:rFonts w:ascii="楷体_GB2312;楷体" w:hAnsi="楷体_GB2312;楷体" w:cs="Arial;Nimbus Roman No9 L" w:hint="eastAsia" w:eastAsia="楷体_GB2312;楷体"/>
          <w:color w:val="000000"/>
          <w:sz w:val="32"/>
          <w:szCs w:val="32"/>
        </w:rPr>
        <w:fldChar w:fldCharType="end"/>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第二章  粮食安全</w:t>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第三章  产业发展</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第四章  人才支撑</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第五章  文化繁荣</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第六章  生态宜居</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第七章  组织建设</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第八章  城乡融合</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第九章  保障措施</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第十章  监督检查</w:t>
      </w:r>
    </w:p>
    <w:p>
      <w:pPr>
        <w:pStyle w:val="2"/>
        <w:ind w:firstLineChars="0" w:firstLine="0" w:startChars="0" w:start="0" w:endChars="0" w:end="0"/>
        <w:rPr>
          <w:rFonts w:ascii="楷体_GB2312;楷体" w:hAnsi="楷体_GB2312;楷体" w:eastAsia="楷体_GB2312;楷体" w:cs="Arial;Nimbus Roman No9 L"/>
          <w:sz w:val="32"/>
          <w:szCs w:val="32"/>
        </w:rPr>
      </w:pPr>
      <w:r>
        <w:rPr>
          <w:rFonts w:ascii="楷体_GB2312;楷体" w:hAnsi="楷体_GB2312;楷体" w:cs="Arial;Nimbus Roman No9 L" w:hint="eastAsia" w:eastAsia="楷体_GB2312;楷体"/>
          <w:sz w:val="32"/>
          <w:szCs w:val="32"/>
        </w:rPr>
        <w:t>第十一章  附则</w:t>
      </w:r>
    </w:p>
    <w:p>
      <w:pPr>
        <w:pStyle w:val="Normal"/>
        <w:widowControl/>
        <w:spacing w:lineRule="atLeast" w:line="300"/>
        <w:rPr>
          <w:rFonts w:ascii="宋体;方正书宋_GBK" w:hAnsi="宋体;方正书宋_GBK" w:eastAsia="宋体;方正书宋_GBK" w:cs="宋体;方正书宋_GBK" w:hint="eastAsia"/>
          <w:b/>
          <w:bCs/>
          <w:kern w:val="0"/>
          <w:sz w:val="32"/>
          <w:szCs w:val="32"/>
        </w:rPr>
      </w:pPr>
      <w:r>
        <w:rPr>
          <w:rFonts w:eastAsia="宋体;方正书宋_GBK" w:cs="宋体;方正书宋_GBK" w:hint="eastAsia" w:ascii="宋体;方正书宋_GBK" w:hAnsi="宋体;方正书宋_GBK"/>
          <w:b/>
          <w:bCs/>
          <w:kern w:val="0"/>
          <w:sz w:val="32"/>
          <w:szCs w:val="32"/>
        </w:rPr>
      </w:r>
      <w:bookmarkStart w:id="0" w:name="%231"/>
    </w:p>
    <w:p>
      <w:pPr>
        <w:pStyle w:val="Normal"/>
        <w:widowControl/>
        <w:numPr>
          <w:ilvl w:val="0"/>
          <w:numId w:val="0"/>
        </w:numPr>
        <w:spacing w:lineRule="atLeast" w:line="300"/>
        <w:ind w:firstLineChars="0" w:firstLine="0" w:startChars="0" w:start="0" w:endChars="0" w:end="0"/>
        <w:jc w:val="center"/>
        <w:rPr>
          <w:rFonts w:ascii="黑体" w:hAnsi="黑体" w:eastAsia="黑体" w:cs="Arial;Nimbus Roman No9 L" w:hint="eastAsia"/>
          <w:bCs/>
          <w:kern w:val="0"/>
          <w:sz w:val="32"/>
          <w:szCs w:val="32"/>
          <w:lang w:bidi="ar-SA"/>
        </w:rPr>
      </w:pPr>
      <w:r>
        <w:rPr>
          <w:rFonts w:ascii="黑体" w:hAnsi="黑体" w:cs="Arial;Nimbus Roman No9 L" w:hint="eastAsia" w:eastAsia="黑体"/>
          <w:bCs/>
          <w:kern w:val="0"/>
          <w:sz w:val="32"/>
          <w:szCs w:val="32"/>
          <w:lang w:bidi="ar-SA"/>
        </w:rPr>
        <w:t xml:space="preserve">第一章  </w:t>
      </w:r>
      <w:r>
        <w:rPr>
          <w:rFonts w:ascii="黑体" w:hAnsi="黑体" w:cs="Arial;Nimbus Roman No9 L" w:hint="eastAsia" w:eastAsia="黑体"/>
          <w:bCs/>
          <w:kern w:val="0"/>
          <w:sz w:val="32"/>
          <w:szCs w:val="32"/>
          <w:lang w:bidi="ar-SA"/>
        </w:rPr>
        <w:t>总则</w:t>
      </w:r>
    </w:p>
    <w:p>
      <w:pPr>
        <w:pStyle w:val="Normal"/>
        <w:widowControl/>
        <w:numPr>
          <w:ilvl w:val="0"/>
          <w:numId w:val="0"/>
        </w:numPr>
        <w:spacing w:lineRule="atLeast" w:line="300"/>
        <w:ind w:firstLineChars="0" w:firstLine="0" w:startChars="0" w:start="0" w:endChars="0" w:end="0"/>
        <w:jc w:val="both"/>
        <w:rPr>
          <w:rFonts w:ascii="黑体" w:hAnsi="黑体" w:eastAsia="黑体" w:cs="Arial;Nimbus Roman No9 L" w:hint="eastAsia"/>
          <w:bCs/>
          <w:kern w:val="0"/>
          <w:sz w:val="32"/>
          <w:szCs w:val="32"/>
          <w:lang w:bidi="ar-SA"/>
        </w:rPr>
      </w:pPr>
      <w:r>
        <w:rPr>
          <w:rFonts w:eastAsia="黑体" w:cs="Arial;Nimbus Roman No9 L" w:hint="eastAsia" w:ascii="黑体" w:hAnsi="黑体"/>
          <w:bCs/>
          <w:kern w:val="0"/>
          <w:sz w:val="32"/>
          <w:szCs w:val="32"/>
          <w:lang w:bidi="ar-SA"/>
        </w:rPr>
      </w:r>
      <w:bookmarkEnd w:id="0"/>
    </w:p>
    <w:p>
      <w:pPr>
        <w:pStyle w:val="Normal"/>
        <w:widowControl w:val="false"/>
        <w:numPr>
          <w:ilvl w:val="0"/>
          <w:numId w:val="0"/>
        </w:numPr>
        <w:ind w:firstLineChars="200" w:startChars="0" w:start="0" w:endChars="0" w:end="0"/>
        <w:jc w:val="both"/>
        <w:rPr>
          <w:rFonts w:ascii="仿宋" w:hAnsi="仿宋" w:eastAsia="仿宋_GB2312" w:cs="仿宋_GB2312" w:hint="eastAsia"/>
          <w:b w:val="false"/>
          <w:bCs/>
          <w:i w:val="false"/>
          <w:color w:val="000000"/>
          <w:kern w:val="0"/>
          <w:sz w:val="32"/>
          <w:szCs w:val="24"/>
        </w:rPr>
      </w:pPr>
      <w:r>
        <w:rPr>
          <w:rFonts w:ascii="黑体" w:hAnsi="黑体" w:cs="Arial;Nimbus Roman No9 L" w:hint="eastAsia" w:eastAsia="黑体"/>
          <w:kern w:val="0"/>
          <w:sz w:val="32"/>
          <w:szCs w:val="32"/>
          <w:lang w:bidi="ar-SA"/>
        </w:rPr>
        <w:t>第一条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为了</w:t>
      </w:r>
      <w:r>
        <w:rPr>
          <w:rFonts w:ascii="黑体" w:hAnsi="黑体" w:cs="黑体" w:hint="eastAsia" w:eastAsia="仿宋_GB2312"/>
          <w:b w:val="false"/>
          <w:bCs/>
          <w:i w:val="false"/>
          <w:color w:val="000000"/>
          <w:kern w:val="0"/>
          <w:sz w:val="32"/>
          <w:szCs w:val="24"/>
        </w:rPr>
        <w:t>全面</w:t>
      </w:r>
      <w:r>
        <w:rPr>
          <w:rFonts w:ascii="仿宋" w:hAnsi="仿宋" w:cs="仿宋_GB2312" w:hint="eastAsia" w:eastAsia="仿宋_GB2312"/>
          <w:b w:val="false"/>
          <w:bCs/>
          <w:i w:val="false"/>
          <w:color w:val="000000"/>
          <w:kern w:val="0"/>
          <w:sz w:val="32"/>
          <w:szCs w:val="24"/>
        </w:rPr>
        <w:t>实施乡村振兴战略，促进</w:t>
      </w:r>
      <w:r>
        <w:rPr>
          <w:rFonts w:ascii="黑体" w:hAnsi="黑体" w:cs="黑体" w:hint="eastAsia" w:eastAsia="仿宋_GB2312"/>
          <w:b w:val="false"/>
          <w:bCs/>
          <w:i w:val="false"/>
          <w:color w:val="000000"/>
          <w:kern w:val="0"/>
          <w:sz w:val="32"/>
          <w:szCs w:val="24"/>
        </w:rPr>
        <w:t>农业全面升级、农村全面进步、农民全面发展，加快</w:t>
      </w:r>
      <w:r>
        <w:rPr>
          <w:rFonts w:ascii="仿宋" w:hAnsi="仿宋" w:cs="仿宋_GB2312" w:hint="eastAsia" w:eastAsia="仿宋_GB2312"/>
          <w:b w:val="false"/>
          <w:bCs/>
          <w:i w:val="false"/>
          <w:color w:val="000000"/>
          <w:kern w:val="0"/>
          <w:sz w:val="32"/>
          <w:szCs w:val="24"/>
        </w:rPr>
        <w:t>农业农村现代化，根据《中华人民共和国乡村振兴促进法》等有关法律、行政法规，结合本省实际，制定本条例。</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第二条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本条例适用于本省行政区域内</w:t>
      </w:r>
      <w:r>
        <w:rPr>
          <w:rFonts w:ascii="仿宋" w:hAnsi="仿宋" w:cs="仿宋_GB2312" w:hint="eastAsia" w:eastAsia="仿宋_GB2312"/>
          <w:b w:val="false"/>
          <w:bCs/>
          <w:i w:val="false"/>
          <w:color w:val="000000"/>
          <w:kern w:val="0"/>
          <w:sz w:val="32"/>
          <w:szCs w:val="24"/>
        </w:rPr>
        <w:t>乡村振兴促进工作</w:t>
      </w:r>
      <w:r>
        <w:rPr>
          <w:rFonts w:ascii="仿宋" w:hAnsi="仿宋" w:cs="仿宋_GB2312" w:hint="eastAsia" w:eastAsia="仿宋_GB2312"/>
          <w:b w:val="false"/>
          <w:i w:val="false"/>
          <w:color w:val="000000"/>
          <w:kern w:val="0"/>
          <w:sz w:val="32"/>
          <w:szCs w:val="24"/>
        </w:rPr>
        <w:t>。</w:t>
      </w:r>
    </w:p>
    <w:p>
      <w:pPr>
        <w:pStyle w:val="Normal"/>
        <w:widowControl w:val="false"/>
        <w:numPr>
          <w:ilvl w:val="0"/>
          <w:numId w:val="0"/>
        </w:numPr>
        <w:ind w:firstLineChars="200" w:startChars="0" w:start="0" w:endChars="0" w:end="0"/>
        <w:jc w:val="both"/>
        <w:rPr>
          <w:rFonts w:ascii="仿宋" w:hAnsi="仿宋" w:eastAsia="仿宋" w:cs="黑体" w:hint="eastAsia"/>
          <w:b/>
          <w:bCs/>
          <w:i w:val="false"/>
          <w:color w:val="000000"/>
          <w:sz w:val="32"/>
          <w:szCs w:val="24"/>
        </w:rPr>
      </w:pPr>
      <w:r>
        <w:rPr>
          <w:rFonts w:ascii="黑体" w:hAnsi="黑体" w:cs="Arial;Nimbus Roman No9 L" w:hint="eastAsia" w:eastAsia="黑体"/>
          <w:kern w:val="0"/>
          <w:sz w:val="32"/>
          <w:szCs w:val="32"/>
          <w:lang w:bidi="ar-SA"/>
        </w:rPr>
        <w:t>第三条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实施乡村振兴战略应当坚持中国共产党对农村工作的全面领导</w:t>
      </w:r>
      <w:r>
        <w:rPr>
          <w:rFonts w:ascii="仿宋" w:hAnsi="仿宋" w:cs="仿宋_GB2312" w:hint="eastAsia" w:eastAsia="仿宋_GB2312"/>
          <w:b w:val="false"/>
          <w:bCs/>
          <w:i w:val="false"/>
          <w:color w:val="000000"/>
          <w:kern w:val="0"/>
          <w:sz w:val="32"/>
          <w:szCs w:val="24"/>
        </w:rPr>
        <w:t>，按照产业兴旺、生态宜居、乡风文明、治理有效、生活富裕的总要求，坚</w:t>
      </w:r>
      <w:r>
        <w:rPr>
          <w:rFonts w:ascii="仿宋" w:hAnsi="仿宋" w:cs="仿宋_GB2312" w:hint="eastAsia" w:eastAsia="仿宋_GB2312"/>
          <w:b w:val="false"/>
          <w:i w:val="false"/>
          <w:color w:val="000000"/>
          <w:kern w:val="0"/>
          <w:sz w:val="32"/>
          <w:szCs w:val="24"/>
        </w:rPr>
        <w:t>持农业农村优先发展，坚持农民主体地位，坚持人与自然和谐共生，</w:t>
      </w:r>
      <w:r>
        <w:rPr>
          <w:rFonts w:ascii="仿宋" w:hAnsi="仿宋" w:cs="仿宋_GB2312" w:hint="eastAsia" w:eastAsia="仿宋_GB2312"/>
          <w:b w:val="false"/>
          <w:bCs/>
          <w:i w:val="false"/>
          <w:color w:val="000000"/>
          <w:kern w:val="0"/>
          <w:sz w:val="32"/>
          <w:szCs w:val="24"/>
        </w:rPr>
        <w:t>坚持改革创新，</w:t>
      </w:r>
      <w:r>
        <w:rPr>
          <w:rFonts w:ascii="仿宋" w:hAnsi="仿宋" w:cs="仿宋_GB2312" w:hint="eastAsia" w:eastAsia="仿宋_GB2312"/>
          <w:b w:val="false"/>
          <w:i w:val="false"/>
          <w:color w:val="000000"/>
          <w:kern w:val="0"/>
          <w:sz w:val="32"/>
          <w:szCs w:val="24"/>
        </w:rPr>
        <w:t>坚持因地制宜、</w:t>
      </w:r>
      <w:r>
        <w:rPr>
          <w:rFonts w:ascii="仿宋" w:hAnsi="仿宋" w:cs="仿宋_GB2312" w:hint="eastAsia" w:eastAsia="仿宋_GB2312"/>
          <w:b w:val="false"/>
          <w:bCs/>
          <w:i w:val="false"/>
          <w:color w:val="000000"/>
          <w:kern w:val="0"/>
          <w:sz w:val="32"/>
          <w:szCs w:val="24"/>
        </w:rPr>
        <w:t>规划先行、</w:t>
      </w:r>
      <w:r>
        <w:rPr>
          <w:rFonts w:ascii="仿宋" w:hAnsi="仿宋" w:cs="仿宋_GB2312" w:hint="eastAsia" w:eastAsia="仿宋_GB2312"/>
          <w:b w:val="false"/>
          <w:i w:val="false"/>
          <w:color w:val="000000"/>
          <w:kern w:val="0"/>
          <w:sz w:val="32"/>
          <w:szCs w:val="24"/>
        </w:rPr>
        <w:t>循序渐进。</w:t>
      </w:r>
    </w:p>
    <w:p>
      <w:pPr>
        <w:pStyle w:val="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rPr>
        <w:t>第四条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bCs/>
          <w:i w:val="false"/>
          <w:color w:val="000000"/>
          <w:kern w:val="0"/>
          <w:sz w:val="32"/>
          <w:szCs w:val="24"/>
        </w:rPr>
        <w:t>建立省负总责、设区的市（自治州）、县（市、区）、乡（镇）具体落实的乡村振兴工</w:t>
      </w:r>
      <w:r>
        <w:rPr>
          <w:rFonts w:ascii="仿宋" w:hAnsi="仿宋" w:cs="仿宋_GB2312" w:hint="eastAsia" w:eastAsia="仿宋_GB2312"/>
          <w:b w:val="false"/>
          <w:i w:val="false"/>
          <w:color w:val="000000"/>
          <w:kern w:val="0"/>
          <w:sz w:val="32"/>
          <w:szCs w:val="24"/>
        </w:rPr>
        <w:t>作机制。</w:t>
      </w:r>
    </w:p>
    <w:p>
      <w:pPr>
        <w:pStyle w:val="Normal"/>
        <w:widowControl w:val="false"/>
        <w:numPr>
          <w:ilvl w:val="0"/>
          <w:numId w:val="0"/>
        </w:numPr>
        <w:ind w:firstLine="640" w:start="0" w:end="0"/>
        <w:jc w:val="both"/>
        <w:rPr>
          <w:rFonts w:ascii="仿宋" w:hAnsi="仿宋" w:eastAsia="仿宋_GB2312" w:cs="仿宋_GB2312" w:hint="eastAsia"/>
          <w:b w:val="false"/>
          <w:i w:val="false"/>
          <w:color w:val="000000"/>
          <w:kern w:val="0"/>
          <w:sz w:val="32"/>
          <w:szCs w:val="24"/>
        </w:rPr>
      </w:pPr>
      <w:r>
        <w:rPr>
          <w:rFonts w:ascii="仿宋" w:hAnsi="仿宋" w:cs="仿宋_GB2312" w:hint="eastAsia" w:eastAsia="仿宋_GB2312"/>
          <w:b w:val="false"/>
          <w:i w:val="false"/>
          <w:color w:val="000000"/>
          <w:kern w:val="0"/>
          <w:sz w:val="32"/>
          <w:szCs w:val="24"/>
        </w:rPr>
        <w:t>省、</w:t>
      </w:r>
      <w:r>
        <w:rPr>
          <w:rFonts w:ascii="仿宋" w:hAnsi="仿宋" w:cs="仿宋_GB2312" w:hint="eastAsia" w:eastAsia="仿宋_GB2312"/>
          <w:b w:val="false"/>
          <w:bCs/>
          <w:i w:val="false"/>
          <w:color w:val="000000"/>
          <w:kern w:val="0"/>
          <w:sz w:val="32"/>
          <w:szCs w:val="24"/>
        </w:rPr>
        <w:t>设区的市（自治州</w:t>
      </w:r>
      <w:r>
        <w:rPr>
          <w:rFonts w:ascii="仿宋" w:hAnsi="仿宋" w:cs="仿宋_GB2312" w:hint="eastAsia" w:eastAsia="仿宋_GB2312"/>
          <w:b w:val="false"/>
          <w:i w:val="false"/>
          <w:color w:val="000000"/>
          <w:kern w:val="0"/>
          <w:sz w:val="32"/>
          <w:szCs w:val="24"/>
        </w:rPr>
        <w:t>）、县（市、区）、乡（镇）应当建立乡村振兴工作第一责任人制度。</w:t>
      </w:r>
    </w:p>
    <w:p>
      <w:pPr>
        <w:pStyle w:val="Normal"/>
        <w:widowControl w:val="false"/>
        <w:numPr>
          <w:ilvl w:val="0"/>
          <w:numId w:val="0"/>
        </w:numPr>
        <w:ind w:firstLine="640" w:start="0" w:end="0"/>
        <w:jc w:val="both"/>
        <w:rPr>
          <w:rFonts w:ascii="仿宋" w:hAnsi="仿宋" w:eastAsia="仿宋" w:cs="黑体" w:hint="eastAsia"/>
          <w:b/>
          <w:bCs/>
          <w:i w:val="false"/>
          <w:color w:val="000000"/>
          <w:sz w:val="32"/>
          <w:szCs w:val="24"/>
        </w:rPr>
      </w:pPr>
      <w:r>
        <w:rPr>
          <w:rFonts w:ascii="黑体" w:hAnsi="黑体" w:cs="Arial;Nimbus Roman No9 L" w:hint="eastAsia" w:eastAsia="黑体"/>
          <w:kern w:val="0"/>
          <w:sz w:val="32"/>
          <w:szCs w:val="32"/>
          <w:lang w:bidi="ar-SA"/>
        </w:rPr>
        <w:t>第五条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各级人民政府应当加</w:t>
      </w:r>
      <w:r>
        <w:rPr>
          <w:rFonts w:ascii="仿宋" w:hAnsi="仿宋" w:cs="仿宋_GB2312" w:hint="eastAsia" w:eastAsia="仿宋_GB2312"/>
          <w:b w:val="false"/>
          <w:bCs/>
          <w:i w:val="false"/>
          <w:color w:val="000000"/>
          <w:kern w:val="0"/>
          <w:sz w:val="32"/>
          <w:szCs w:val="24"/>
        </w:rPr>
        <w:t>强本行政区域内乡村振兴促进工作的组织和推动，将乡村振兴促进工作纳入国民经济和社会发展规划，建立健全乡村振兴监督检查、考核</w:t>
      </w:r>
      <w:r>
        <w:rPr>
          <w:rFonts w:ascii="仿宋" w:hAnsi="仿宋" w:cs="仿宋_GB2312" w:hint="eastAsia" w:eastAsia="仿宋_GB2312"/>
          <w:b w:val="false"/>
          <w:i w:val="false"/>
          <w:color w:val="000000"/>
          <w:kern w:val="0"/>
          <w:sz w:val="32"/>
          <w:szCs w:val="24"/>
        </w:rPr>
        <w:t>评价和工</w:t>
      </w:r>
      <w:r>
        <w:rPr>
          <w:rFonts w:ascii="仿宋" w:hAnsi="仿宋" w:cs="仿宋_GB2312" w:hint="eastAsia" w:eastAsia="仿宋_GB2312"/>
          <w:b w:val="false"/>
          <w:bCs/>
          <w:i w:val="false"/>
          <w:color w:val="000000"/>
          <w:kern w:val="0"/>
          <w:sz w:val="32"/>
          <w:szCs w:val="24"/>
        </w:rPr>
        <w:t>作年度报告</w:t>
      </w:r>
      <w:r>
        <w:rPr>
          <w:rFonts w:ascii="仿宋" w:hAnsi="仿宋" w:cs="仿宋_GB2312" w:hint="eastAsia" w:eastAsia="仿宋_GB2312"/>
          <w:b w:val="false"/>
          <w:i w:val="false"/>
          <w:color w:val="000000"/>
          <w:kern w:val="0"/>
          <w:sz w:val="32"/>
          <w:szCs w:val="24"/>
        </w:rPr>
        <w:t>制度。</w:t>
      </w:r>
    </w:p>
    <w:p>
      <w:pPr>
        <w:pStyle w:val="Normal"/>
        <w:widowControl w:val="false"/>
        <w:numPr>
          <w:ilvl w:val="0"/>
          <w:numId w:val="0"/>
        </w:numPr>
        <w:ind w:hanging="0" w:start="0"/>
        <w:jc w:val="both"/>
        <w:rPr>
          <w:rFonts w:ascii="仿宋" w:hAnsi="仿宋" w:eastAsia="仿宋" w:cs="黑体" w:hint="eastAsia"/>
          <w:b/>
          <w:bCs/>
          <w:i w:val="false"/>
          <w:color w:val="000000"/>
          <w:sz w:val="32"/>
          <w:szCs w:val="24"/>
          <w:bdr w:val="single" w:sz="4" w:space="0" w:color="000000"/>
        </w:rPr>
      </w:pPr>
      <w:r>
        <w:rPr>
          <w:rFonts w:eastAsia="仿宋" w:cs="仿宋_GB2312" w:hint="eastAsia" w:ascii="仿宋" w:hAnsi="仿宋"/>
          <w:b/>
          <w:i w:val="false"/>
          <w:color w:val="000000"/>
          <w:kern w:val="0"/>
          <w:sz w:val="32"/>
          <w:szCs w:val="24"/>
        </w:rPr>
        <w:t xml:space="preserve">    </w:t>
      </w:r>
      <w:r>
        <w:rPr>
          <w:rFonts w:ascii="黑体" w:hAnsi="黑体" w:cs="Arial;Nimbus Roman No9 L" w:hint="eastAsia" w:eastAsia="黑体"/>
          <w:kern w:val="0"/>
          <w:sz w:val="32"/>
          <w:szCs w:val="32"/>
          <w:lang w:bidi="ar-SA"/>
        </w:rPr>
        <w:t>第六条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县级以</w:t>
      </w:r>
      <w:r>
        <w:rPr>
          <w:rFonts w:ascii="仿宋" w:hAnsi="仿宋" w:cs="仿宋_GB2312" w:hint="eastAsia" w:eastAsia="仿宋_GB2312"/>
          <w:b w:val="false"/>
          <w:bCs/>
          <w:i w:val="false"/>
          <w:color w:val="000000"/>
          <w:kern w:val="0"/>
          <w:sz w:val="32"/>
          <w:szCs w:val="24"/>
        </w:rPr>
        <w:t>上人民政府农业农村主管部门负责本行政区域内乡村振兴促进工作的统筹协调、宏观指导和监督检查。县级以上人民政府其他有关部门在各自职责范围</w:t>
      </w:r>
      <w:r>
        <w:rPr>
          <w:rFonts w:ascii="仿宋" w:hAnsi="仿宋" w:cs="仿宋_GB2312" w:hint="eastAsia" w:eastAsia="仿宋_GB2312"/>
          <w:b w:val="false"/>
          <w:i w:val="false"/>
          <w:color w:val="000000"/>
          <w:kern w:val="0"/>
          <w:sz w:val="32"/>
          <w:szCs w:val="24"/>
        </w:rPr>
        <w:t>内做好乡村振兴</w:t>
      </w:r>
      <w:r>
        <w:rPr>
          <w:rFonts w:ascii="仿宋" w:hAnsi="仿宋" w:cs="仿宋_GB2312" w:hint="eastAsia" w:eastAsia="仿宋_GB2312"/>
          <w:b w:val="false"/>
          <w:bCs/>
          <w:i w:val="false"/>
          <w:color w:val="000000"/>
          <w:kern w:val="0"/>
          <w:sz w:val="32"/>
          <w:szCs w:val="24"/>
        </w:rPr>
        <w:t>促进相</w:t>
      </w:r>
      <w:r>
        <w:rPr>
          <w:rFonts w:ascii="仿宋" w:hAnsi="仿宋" w:cs="仿宋_GB2312" w:hint="eastAsia" w:eastAsia="仿宋_GB2312"/>
          <w:b w:val="false"/>
          <w:i w:val="false"/>
          <w:color w:val="000000"/>
          <w:kern w:val="0"/>
          <w:sz w:val="32"/>
          <w:szCs w:val="24"/>
        </w:rPr>
        <w:t>关工作。</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第七条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各级人</w:t>
      </w:r>
      <w:r>
        <w:rPr>
          <w:rFonts w:ascii="仿宋" w:hAnsi="仿宋" w:cs="仿宋_GB2312" w:hint="eastAsia" w:eastAsia="仿宋_GB2312"/>
          <w:b w:val="false"/>
          <w:bCs w:val="false"/>
          <w:i w:val="false"/>
          <w:color w:val="000000"/>
          <w:kern w:val="0"/>
          <w:sz w:val="32"/>
          <w:szCs w:val="24"/>
        </w:rPr>
        <w:t>民政府</w:t>
      </w:r>
      <w:r>
        <w:rPr>
          <w:rFonts w:ascii="黑体" w:hAnsi="黑体" w:cs="黑体" w:hint="eastAsia" w:eastAsia="仿宋_GB2312"/>
          <w:b w:val="false"/>
          <w:bCs w:val="false"/>
          <w:i w:val="false"/>
          <w:color w:val="000000"/>
          <w:kern w:val="0"/>
          <w:sz w:val="32"/>
          <w:szCs w:val="24"/>
        </w:rPr>
        <w:t>和</w:t>
      </w:r>
      <w:r>
        <w:rPr>
          <w:rFonts w:ascii="仿宋" w:hAnsi="仿宋" w:cs="仿宋_GB2312" w:hint="eastAsia" w:eastAsia="仿宋_GB2312"/>
          <w:b w:val="false"/>
          <w:bCs w:val="false"/>
          <w:i w:val="false"/>
          <w:color w:val="000000"/>
          <w:kern w:val="0"/>
          <w:sz w:val="32"/>
          <w:szCs w:val="24"/>
        </w:rPr>
        <w:t>有关</w:t>
      </w:r>
      <w:r>
        <w:rPr>
          <w:rFonts w:ascii="仿宋" w:hAnsi="仿宋" w:cs="仿宋_GB2312" w:hint="eastAsia" w:eastAsia="仿宋_GB2312"/>
          <w:b w:val="false"/>
          <w:bCs/>
          <w:i w:val="false"/>
          <w:color w:val="000000"/>
          <w:kern w:val="0"/>
          <w:sz w:val="32"/>
          <w:szCs w:val="24"/>
        </w:rPr>
        <w:t>部门应当加强对乡村振兴促进法律法规、方针政策和实践的宣传，引导、鼓励和支持人民团体、社会组织、企业事业单位和个人积极参与乡村振兴促进相关活动，凝聚促进乡</w:t>
      </w:r>
      <w:r>
        <w:rPr>
          <w:rFonts w:ascii="仿宋" w:hAnsi="仿宋" w:cs="仿宋_GB2312" w:hint="eastAsia" w:eastAsia="仿宋_GB2312"/>
          <w:b w:val="false"/>
          <w:i w:val="false"/>
          <w:color w:val="000000"/>
          <w:kern w:val="0"/>
          <w:sz w:val="32"/>
          <w:szCs w:val="24"/>
        </w:rPr>
        <w:t>村振兴合力。</w:t>
      </w:r>
    </w:p>
    <w:p>
      <w:pPr>
        <w:pStyle w:val="Normal"/>
        <w:widowControl w:val="false"/>
        <w:numPr>
          <w:ilvl w:val="0"/>
          <w:numId w:val="0"/>
        </w:numPr>
        <w:ind w:hanging="0" w:start="0"/>
        <w:jc w:val="both"/>
        <w:rPr>
          <w:rFonts w:ascii="仿宋" w:hAnsi="仿宋" w:eastAsia="仿宋_GB2312" w:cs="仿宋_GB2312" w:hint="eastAsia"/>
          <w:b w:val="false"/>
          <w:i w:val="false"/>
          <w:color w:val="000000"/>
          <w:kern w:val="0"/>
          <w:sz w:val="32"/>
          <w:szCs w:val="24"/>
        </w:rPr>
      </w:pPr>
      <w:r>
        <w:rPr>
          <w:rFonts w:ascii="仿宋" w:hAnsi="仿宋" w:cs="仿宋_GB2312" w:hint="eastAsia" w:eastAsia="仿宋_GB2312"/>
          <w:b w:val="false"/>
          <w:bCs/>
          <w:i w:val="false"/>
          <w:color w:val="000000"/>
          <w:kern w:val="0"/>
          <w:sz w:val="32"/>
          <w:szCs w:val="24"/>
        </w:rPr>
        <w:t>广播、电视、网络</w:t>
      </w:r>
      <w:r>
        <w:rPr>
          <w:rFonts w:ascii="仿宋_GB2312" w:hAnsi="仿宋_GB2312" w:cs="仿宋_GB2312" w:hint="eastAsia" w:eastAsia="仿宋_GB2312"/>
          <w:b w:val="false"/>
          <w:bCs/>
          <w:color w:val="000000"/>
          <w:kern w:val="0"/>
          <w:sz w:val="32"/>
          <w:szCs w:val="24"/>
        </w:rPr>
        <w:t>、报刊</w:t>
      </w:r>
      <w:r>
        <w:rPr>
          <w:rFonts w:ascii="仿宋" w:hAnsi="仿宋" w:cs="仿宋_GB2312" w:hint="eastAsia" w:eastAsia="仿宋_GB2312"/>
          <w:b w:val="false"/>
          <w:bCs/>
          <w:i w:val="false"/>
          <w:color w:val="000000"/>
          <w:kern w:val="0"/>
          <w:sz w:val="32"/>
          <w:szCs w:val="24"/>
        </w:rPr>
        <w:t>等新闻媒体应当开展乡村振兴促进公益宣传，营造促进乡村振</w:t>
      </w:r>
      <w:r>
        <w:rPr>
          <w:rFonts w:ascii="仿宋" w:hAnsi="仿宋" w:cs="仿宋_GB2312" w:hint="eastAsia" w:eastAsia="仿宋_GB2312"/>
          <w:b w:val="false"/>
          <w:i w:val="false"/>
          <w:color w:val="000000"/>
          <w:kern w:val="0"/>
          <w:sz w:val="32"/>
          <w:szCs w:val="24"/>
        </w:rPr>
        <w:t>兴的良好氛围。</w:t>
      </w:r>
    </w:p>
    <w:p>
      <w:pPr>
        <w:pStyle w:val="2"/>
        <w:rPr>
          <w:rFonts w:ascii="仿宋" w:hAnsi="仿宋" w:eastAsia="仿宋_GB2312" w:cs="仿宋_GB2312" w:hint="eastAsia"/>
          <w:b w:val="false"/>
          <w:i w:val="false"/>
          <w:color w:val="000000"/>
          <w:kern w:val="0"/>
          <w:sz w:val="32"/>
          <w:szCs w:val="24"/>
        </w:rPr>
      </w:pPr>
      <w:r>
        <w:rPr>
          <w:rFonts w:eastAsia="仿宋_GB2312" w:cs="仿宋_GB2312" w:hint="eastAsia" w:ascii="仿宋" w:hAnsi="仿宋"/>
          <w:b w:val="false"/>
          <w:i w:val="false"/>
          <w:color w:val="000000"/>
          <w:kern w:val="0"/>
          <w:sz w:val="32"/>
          <w:szCs w:val="24"/>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第二章  粮食安全</w:t>
      </w:r>
    </w:p>
    <w:p>
      <w:pPr>
        <w:pStyle w:val="2"/>
        <w:rPr>
          <w:rFonts w:ascii="黑体" w:hAnsi="黑体" w:eastAsia="黑体" w:cs="黑体"/>
        </w:rPr>
      </w:pPr>
      <w:r>
        <w:rPr>
          <w:rFonts w:eastAsia="黑体" w:cs="黑体" w:ascii="黑体" w:hAnsi="黑体"/>
        </w:rPr>
      </w:r>
    </w:p>
    <w:p>
      <w:pPr>
        <w:pStyle w:val="Normal"/>
        <w:widowControl w:val="false"/>
        <w:numPr>
          <w:ilvl w:val="0"/>
          <w:numId w:val="0"/>
        </w:numPr>
        <w:ind w:firstLineChars="200" w:startChars="0" w:start="0" w:endChars="0" w:end="0"/>
        <w:jc w:val="both"/>
        <w:rPr>
          <w:rFonts w:ascii="仿宋" w:hAnsi="仿宋" w:eastAsia="仿宋" w:cs="黑体" w:hint="eastAsia"/>
          <w:b/>
          <w:bCs/>
          <w:i w:val="false"/>
          <w:color w:val="000000"/>
          <w:sz w:val="32"/>
          <w:szCs w:val="24"/>
        </w:rPr>
      </w:pPr>
      <w:r>
        <w:rPr>
          <w:rFonts w:ascii="黑体" w:hAnsi="黑体" w:cs="Arial;Nimbus Roman No9 L" w:hint="eastAsia" w:eastAsia="黑体"/>
          <w:kern w:val="0"/>
          <w:sz w:val="32"/>
          <w:szCs w:val="32"/>
          <w:lang w:bidi="ar-SA"/>
        </w:rPr>
        <w:t>第八条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bCs/>
          <w:i w:val="false"/>
          <w:color w:val="000000"/>
          <w:kern w:val="0"/>
          <w:sz w:val="32"/>
          <w:szCs w:val="24"/>
        </w:rPr>
        <w:t>按照国家粮食安全战略要求，全面落实粮食安全省长责任制，完善省、设区的市（自治州）、县（市、区）人民政府粮食安全考核机制，全面加强粮食生产、储备和流通能力建设，巩固国家粮食战略基地地位，</w:t>
      </w:r>
      <w:r>
        <w:rPr>
          <w:rFonts w:ascii="仿宋" w:hAnsi="仿宋" w:cs="仿宋_GB2312" w:hint="eastAsia" w:eastAsia="仿宋_GB2312"/>
          <w:b w:val="false"/>
          <w:i w:val="false"/>
          <w:color w:val="000000"/>
          <w:kern w:val="0"/>
          <w:sz w:val="32"/>
          <w:szCs w:val="24"/>
        </w:rPr>
        <w:t>切实保障国家粮食安全。</w:t>
      </w:r>
    </w:p>
    <w:p>
      <w:pPr>
        <w:pStyle w:val="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rPr>
        <w:t>第九条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各级人民政府应当严守耕地红线，严格执行永久基本农田特殊保护制度、耕地和永久基本农田保护领导干部离任审计制度，</w:t>
      </w:r>
      <w:r>
        <w:rPr>
          <w:rFonts w:ascii="仿宋" w:hAnsi="仿宋" w:cs="仿宋_GB2312" w:hint="eastAsia" w:eastAsia="仿宋_GB2312"/>
          <w:b w:val="false"/>
          <w:bCs/>
          <w:i w:val="false"/>
          <w:color w:val="000000"/>
          <w:kern w:val="0"/>
          <w:sz w:val="32"/>
          <w:szCs w:val="24"/>
        </w:rPr>
        <w:t>严格控制农用地转为建设用地，严格控制耕地转为林地、园地等其他类型农用地，稳定粮食播种面积，优化粮食种植结构</w:t>
      </w:r>
      <w:r>
        <w:rPr>
          <w:rFonts w:ascii="仿宋" w:hAnsi="仿宋" w:cs="仿宋_GB2312" w:hint="eastAsia" w:eastAsia="仿宋_GB2312"/>
          <w:b w:val="false"/>
          <w:i w:val="false"/>
          <w:color w:val="000000"/>
          <w:kern w:val="0"/>
          <w:sz w:val="32"/>
          <w:szCs w:val="24"/>
        </w:rPr>
        <w:t>。</w:t>
      </w:r>
    </w:p>
    <w:p>
      <w:pPr>
        <w:pStyle w:val="Normal"/>
        <w:widowControl w:val="false"/>
        <w:numPr>
          <w:ilvl w:val="0"/>
          <w:numId w:val="0"/>
        </w:numPr>
        <w:ind w:hanging="0" w:start="0"/>
        <w:jc w:val="both"/>
        <w:rPr>
          <w:rFonts w:ascii="仿宋" w:hAnsi="仿宋" w:eastAsia="仿宋" w:cs="黑体" w:hint="eastAsia"/>
          <w:b/>
          <w:bCs/>
          <w:i w:val="false"/>
          <w:color w:val="000000"/>
          <w:sz w:val="32"/>
          <w:szCs w:val="24"/>
        </w:rPr>
      </w:pPr>
      <w:r>
        <w:rPr>
          <w:rFonts w:eastAsia="仿宋_GB2312" w:cs="仿宋_GB2312" w:hint="eastAsia" w:ascii="仿宋" w:hAnsi="仿宋"/>
          <w:b w:val="false"/>
          <w:i w:val="false"/>
          <w:color w:val="000000"/>
          <w:kern w:val="0"/>
          <w:sz w:val="32"/>
          <w:szCs w:val="24"/>
        </w:rPr>
        <w:t xml:space="preserve">    </w:t>
      </w:r>
      <w:r>
        <w:rPr>
          <w:rFonts w:ascii="仿宋" w:hAnsi="仿宋" w:cs="仿宋_GB2312" w:hint="eastAsia" w:eastAsia="仿宋_GB2312"/>
          <w:b w:val="false"/>
          <w:bCs/>
          <w:i w:val="false"/>
          <w:color w:val="000000"/>
          <w:kern w:val="0"/>
          <w:sz w:val="32"/>
          <w:szCs w:val="24"/>
        </w:rPr>
        <w:t>各级人民政府应当</w:t>
      </w:r>
      <w:r>
        <w:rPr>
          <w:rFonts w:ascii="仿宋" w:hAnsi="仿宋" w:cs="仿宋_GB2312" w:hint="eastAsia" w:eastAsia="仿宋_GB2312"/>
          <w:b w:val="false"/>
          <w:i w:val="false"/>
          <w:color w:val="000000"/>
          <w:kern w:val="0"/>
          <w:sz w:val="32"/>
          <w:szCs w:val="24"/>
        </w:rPr>
        <w:t>建立社会资本租赁农用地监管和风险防范机制，加强日常巡查，及时处置违法违规行为，确保农地农用。</w:t>
      </w:r>
      <w:r>
        <w:rPr>
          <w:rFonts w:ascii="仿宋" w:hAnsi="仿宋" w:cs="仿宋_GB2312" w:hint="eastAsia" w:eastAsia="仿宋_GB2312"/>
          <w:b w:val="false"/>
          <w:bCs/>
          <w:i w:val="false"/>
          <w:color w:val="000000"/>
          <w:kern w:val="0"/>
          <w:sz w:val="32"/>
          <w:szCs w:val="24"/>
        </w:rPr>
        <w:t>对违法违规实</w:t>
      </w:r>
      <w:r>
        <w:rPr>
          <w:rFonts w:ascii="仿宋" w:hAnsi="仿宋" w:cs="仿宋_GB2312" w:hint="eastAsia" w:eastAsia="仿宋_GB2312"/>
          <w:b w:val="false"/>
          <w:i w:val="false"/>
          <w:color w:val="000000"/>
          <w:kern w:val="0"/>
          <w:sz w:val="32"/>
          <w:szCs w:val="24"/>
        </w:rPr>
        <w:t>施农地非农用的失信企业，通过企业信用信息公示系统进行公示。</w:t>
      </w:r>
    </w:p>
    <w:p>
      <w:pPr>
        <w:pStyle w:val="Normal"/>
        <w:widowControl w:val="false"/>
        <w:numPr>
          <w:ilvl w:val="0"/>
          <w:numId w:val="0"/>
        </w:numPr>
        <w:ind w:firstLineChars="200" w:startChars="0" w:start="0" w:endChars="0" w:end="0"/>
        <w:jc w:val="both"/>
        <w:rPr>
          <w:rFonts w:ascii="仿宋" w:hAnsi="仿宋" w:eastAsia="仿宋" w:cs="黑体" w:hint="eastAsia"/>
          <w:b/>
          <w:bCs/>
          <w:i w:val="false"/>
          <w:color w:val="000000"/>
          <w:sz w:val="32"/>
          <w:szCs w:val="24"/>
        </w:rPr>
      </w:pPr>
      <w:r>
        <w:rPr>
          <w:rFonts w:ascii="黑体" w:hAnsi="黑体" w:cs="Arial;Nimbus Roman No9 L" w:hint="eastAsia" w:eastAsia="黑体"/>
          <w:kern w:val="0"/>
          <w:sz w:val="32"/>
          <w:szCs w:val="32"/>
          <w:lang w:bidi="ar-SA"/>
        </w:rPr>
        <w:t>第十条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spacing w:val="9"/>
          <w:sz w:val="32"/>
          <w:szCs w:val="24"/>
        </w:rPr>
        <w:t>各级人民政府应当加强粮食生产功能区、重要农产品生产保护区建设，建立地块档案，定期对功能区和保护区内的农作物品种和种植面积进行动态监测，实现信息化、精准化管理。</w:t>
      </w:r>
    </w:p>
    <w:p>
      <w:pPr>
        <w:pStyle w:val="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rPr>
        <w:t>第十一条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各级人民政府应当实施高标准农田建设工程，配套完善农田灌溉、机耕道路、农田林</w:t>
      </w:r>
      <w:r>
        <w:rPr>
          <w:rFonts w:ascii="仿宋" w:hAnsi="仿宋" w:cs="仿宋_GB2312" w:hint="eastAsia" w:eastAsia="仿宋_GB2312"/>
          <w:b w:val="false"/>
          <w:bCs/>
          <w:i w:val="false"/>
          <w:color w:val="000000"/>
          <w:kern w:val="0"/>
          <w:sz w:val="32"/>
          <w:szCs w:val="24"/>
        </w:rPr>
        <w:t>网、输配电设施和农机具存放设施，增强耕地稳定增产能力，健全管护机制，提升农田建设管理信息化水平。</w:t>
      </w:r>
    </w:p>
    <w:p>
      <w:pPr>
        <w:pStyle w:val="Normal"/>
        <w:widowControl w:val="false"/>
        <w:numPr>
          <w:ilvl w:val="0"/>
          <w:numId w:val="0"/>
        </w:numPr>
        <w:ind w:firstLine="640" w:start="0" w:end="0"/>
        <w:jc w:val="both"/>
        <w:rPr>
          <w:rFonts w:ascii="仿宋" w:hAnsi="仿宋" w:eastAsia="仿宋_GB2312" w:cs="仿宋_GB2312" w:hint="eastAsia"/>
          <w:b w:val="false"/>
          <w:i w:val="false"/>
          <w:color w:val="000000"/>
          <w:kern w:val="0"/>
          <w:sz w:val="32"/>
          <w:szCs w:val="24"/>
        </w:rPr>
      </w:pPr>
      <w:r>
        <w:rPr>
          <w:rFonts w:ascii="仿宋" w:hAnsi="仿宋" w:cs="仿宋_GB2312" w:hint="eastAsia" w:eastAsia="仿宋_GB2312"/>
          <w:b w:val="false"/>
          <w:i w:val="false"/>
          <w:color w:val="000000"/>
          <w:kern w:val="0"/>
          <w:sz w:val="32"/>
          <w:szCs w:val="24"/>
        </w:rPr>
        <w:t>优先在</w:t>
      </w:r>
      <w:r>
        <w:rPr>
          <w:rFonts w:ascii="仿宋" w:hAnsi="仿宋" w:cs="仿宋_GB2312" w:hint="eastAsia" w:eastAsia="仿宋_GB2312"/>
          <w:b w:val="false"/>
          <w:bCs/>
          <w:i w:val="false"/>
          <w:color w:val="000000"/>
          <w:kern w:val="0"/>
          <w:sz w:val="32"/>
          <w:szCs w:val="24"/>
        </w:rPr>
        <w:t>永久基本农田、</w:t>
      </w:r>
      <w:r>
        <w:rPr>
          <w:rFonts w:ascii="仿宋" w:hAnsi="仿宋" w:cs="仿宋_GB2312" w:hint="eastAsia" w:eastAsia="仿宋_GB2312"/>
          <w:b w:val="false"/>
          <w:i w:val="false"/>
          <w:color w:val="000000"/>
          <w:kern w:val="0"/>
          <w:sz w:val="32"/>
          <w:szCs w:val="24"/>
        </w:rPr>
        <w:t>粮食生产功能区和重要农产品生产保护</w:t>
      </w:r>
      <w:r>
        <w:rPr>
          <w:rFonts w:ascii="仿宋" w:hAnsi="仿宋" w:cs="仿宋_GB2312" w:hint="eastAsia" w:eastAsia="仿宋_GB2312"/>
          <w:b w:val="false"/>
          <w:bCs/>
          <w:i w:val="false"/>
          <w:color w:val="000000"/>
          <w:kern w:val="0"/>
          <w:sz w:val="32"/>
          <w:szCs w:val="24"/>
        </w:rPr>
        <w:t>区、粮食主产区范</w:t>
      </w:r>
      <w:r>
        <w:rPr>
          <w:rFonts w:ascii="仿宋" w:hAnsi="仿宋" w:cs="仿宋_GB2312" w:hint="eastAsia" w:eastAsia="仿宋_GB2312"/>
          <w:b w:val="false"/>
          <w:i w:val="false"/>
          <w:color w:val="000000"/>
          <w:kern w:val="0"/>
          <w:sz w:val="32"/>
          <w:szCs w:val="24"/>
        </w:rPr>
        <w:t>围内建设高标准农田。</w:t>
      </w:r>
    </w:p>
    <w:p>
      <w:pPr>
        <w:pStyle w:val="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rPr>
        <w:t>第十二条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各级人民政府应</w:t>
      </w:r>
      <w:r>
        <w:rPr>
          <w:rFonts w:ascii="仿宋" w:hAnsi="仿宋" w:cs="仿宋_GB2312" w:hint="eastAsia" w:eastAsia="仿宋_GB2312"/>
          <w:b w:val="false"/>
          <w:bCs/>
          <w:i w:val="false"/>
          <w:color w:val="000000"/>
          <w:kern w:val="0"/>
          <w:sz w:val="32"/>
          <w:szCs w:val="24"/>
        </w:rPr>
        <w:t>当加强农田水利设施建设，健全管护机制，落实管护经费，发展节水型农业，加快大中型灌区续建配套与现代化改造，推进小型农田水利设施达标提质，建设高效节水灌溉工程，提高抗旱防洪除涝能力</w:t>
      </w:r>
      <w:r>
        <w:rPr>
          <w:rFonts w:ascii="仿宋" w:hAnsi="仿宋" w:cs="仿宋_GB2312" w:hint="eastAsia" w:eastAsia="仿宋_GB2312"/>
          <w:b w:val="false"/>
          <w:i w:val="false"/>
          <w:color w:val="000000"/>
          <w:kern w:val="0"/>
          <w:sz w:val="32"/>
          <w:szCs w:val="24"/>
        </w:rPr>
        <w:t>。</w:t>
      </w:r>
    </w:p>
    <w:p>
      <w:pPr>
        <w:pStyle w:val="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rPr>
        <w:t>第十三条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各级人民政府应当严格执行黑土地保护法律法规，加大黑土地保护力度，增施有机肥，鼓励用养结合耕种模式，推广秸秆还田、</w:t>
      </w:r>
      <w:r>
        <w:rPr>
          <w:rFonts w:ascii="仿宋" w:hAnsi="仿宋" w:cs="仿宋_GB2312" w:hint="eastAsia" w:eastAsia="仿宋_GB2312"/>
          <w:b w:val="false"/>
          <w:bCs/>
          <w:i w:val="false"/>
          <w:color w:val="000000"/>
          <w:kern w:val="0"/>
          <w:sz w:val="32"/>
          <w:szCs w:val="24"/>
        </w:rPr>
        <w:t>深松深翻</w:t>
      </w:r>
      <w:r>
        <w:rPr>
          <w:rFonts w:ascii="仿宋_GB2312" w:hAnsi="仿宋_GB2312" w:cs="仿宋_GB2312" w:hint="eastAsia" w:eastAsia="仿宋_GB2312"/>
          <w:b w:val="false"/>
          <w:bCs/>
          <w:color w:val="000000"/>
          <w:kern w:val="0"/>
          <w:sz w:val="32"/>
          <w:szCs w:val="24"/>
        </w:rPr>
        <w:t>、</w:t>
      </w:r>
      <w:r>
        <w:rPr>
          <w:rFonts w:ascii="仿宋" w:hAnsi="仿宋" w:cs="仿宋_GB2312" w:hint="eastAsia" w:eastAsia="仿宋_GB2312"/>
          <w:b w:val="false"/>
          <w:bCs/>
          <w:i w:val="false"/>
          <w:color w:val="000000"/>
          <w:kern w:val="0"/>
          <w:sz w:val="32"/>
          <w:szCs w:val="24"/>
        </w:rPr>
        <w:t>免耕少耕保护性耕作技术，保持和提高土壤肥力，推进农田环境整治，</w:t>
      </w:r>
      <w:r>
        <w:rPr>
          <w:rFonts w:ascii="仿宋" w:hAnsi="仿宋" w:cs="仿宋_GB2312" w:hint="eastAsia" w:eastAsia="仿宋_GB2312"/>
          <w:b w:val="false"/>
          <w:i w:val="false"/>
          <w:color w:val="000000"/>
          <w:kern w:val="0"/>
          <w:sz w:val="32"/>
          <w:szCs w:val="24"/>
        </w:rPr>
        <w:t>完善黑土地保护奖补措施，持续提升黑土地质量。</w:t>
      </w:r>
    </w:p>
    <w:p>
      <w:pPr>
        <w:pStyle w:val="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仿宋" w:hAnsi="仿宋" w:cs="仿宋_GB2312" w:hint="eastAsia" w:eastAsia="仿宋_GB2312"/>
          <w:b w:val="false"/>
          <w:i w:val="false"/>
          <w:color w:val="000000"/>
          <w:kern w:val="0"/>
          <w:sz w:val="32"/>
          <w:szCs w:val="24"/>
        </w:rPr>
        <w:t>村民委员会在乡镇人民政府指导下，应当对黑土地使用情况进行日常巡查，发现擅自改变用途、破坏或者污染黑土地的，应当予以制止，并及时向乡镇人民政府报告。</w:t>
      </w:r>
    </w:p>
    <w:p>
      <w:pPr>
        <w:pStyle w:val="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仿宋" w:hAnsi="仿宋" w:cs="仿宋_GB2312" w:hint="eastAsia" w:eastAsia="仿宋_GB2312"/>
          <w:b w:val="false"/>
          <w:i w:val="false"/>
          <w:color w:val="000000"/>
          <w:kern w:val="0"/>
          <w:sz w:val="32"/>
          <w:szCs w:val="24"/>
        </w:rPr>
        <w:t>黑土地保护纳入政府绩效考核体系和领导干部离任审计制度。</w:t>
      </w:r>
    </w:p>
    <w:p>
      <w:pPr>
        <w:pStyle w:val="Normal"/>
        <w:widowControl w:val="false"/>
        <w:numPr>
          <w:ilvl w:val="0"/>
          <w:numId w:val="0"/>
        </w:numPr>
        <w:ind w:hanging="0" w:start="0"/>
        <w:jc w:val="both"/>
        <w:rPr>
          <w:rFonts w:ascii="仿宋" w:hAnsi="仿宋" w:eastAsia="仿宋" w:cs="黑体" w:hint="eastAsia"/>
          <w:b/>
          <w:bCs/>
          <w:i w:val="false"/>
          <w:color w:val="000000"/>
          <w:sz w:val="32"/>
          <w:szCs w:val="24"/>
        </w:rPr>
      </w:pPr>
      <w:r>
        <w:rPr>
          <w:rFonts w:eastAsia="仿宋_GB2312" w:cs="仿宋_GB2312" w:hint="eastAsia" w:ascii="仿宋" w:hAnsi="仿宋"/>
          <w:b w:val="false"/>
          <w:i w:val="false"/>
          <w:color w:val="000000"/>
          <w:kern w:val="0"/>
          <w:sz w:val="32"/>
          <w:szCs w:val="24"/>
        </w:rPr>
        <w:t xml:space="preserve">    </w:t>
      </w:r>
      <w:r>
        <w:rPr>
          <w:rFonts w:ascii="仿宋" w:hAnsi="仿宋" w:cs="仿宋_GB2312" w:hint="eastAsia" w:eastAsia="仿宋_GB2312"/>
          <w:b w:val="false"/>
          <w:i w:val="false"/>
          <w:color w:val="000000"/>
          <w:kern w:val="0"/>
          <w:sz w:val="32"/>
          <w:szCs w:val="24"/>
        </w:rPr>
        <w:t>黑土地所有者、承包者和经营者应当履行黑土地质量保护相关义务，确保黑土地质量不下降。</w:t>
      </w:r>
    </w:p>
    <w:p>
      <w:pPr>
        <w:pStyle w:val="Normal"/>
        <w:widowControl w:val="false"/>
        <w:numPr>
          <w:ilvl w:val="0"/>
          <w:numId w:val="0"/>
        </w:numPr>
        <w:ind w:hanging="0" w:start="0"/>
        <w:jc w:val="both"/>
        <w:rPr>
          <w:rFonts w:ascii="仿宋" w:hAnsi="仿宋" w:eastAsia="仿宋_GB2312" w:cs="仿宋_GB2312" w:hint="eastAsia"/>
          <w:b w:val="false"/>
          <w:i w:val="false"/>
          <w:color w:val="000000"/>
          <w:kern w:val="0"/>
          <w:sz w:val="32"/>
          <w:szCs w:val="24"/>
        </w:rPr>
      </w:pPr>
      <w:r>
        <w:rPr>
          <w:rFonts w:eastAsia="仿宋" w:cs="仿宋_GB2312" w:hint="eastAsia" w:ascii="仿宋" w:hAnsi="仿宋"/>
          <w:b/>
          <w:bCs/>
          <w:i w:val="false"/>
          <w:color w:val="000000"/>
          <w:kern w:val="0"/>
          <w:sz w:val="32"/>
          <w:szCs w:val="24"/>
        </w:rPr>
        <w:t xml:space="preserve">    </w:t>
      </w:r>
      <w:r>
        <w:rPr>
          <w:rFonts w:ascii="黑体" w:hAnsi="黑体" w:cs="Arial;Nimbus Roman No9 L" w:hint="eastAsia" w:eastAsia="黑体"/>
          <w:kern w:val="0"/>
          <w:sz w:val="32"/>
          <w:szCs w:val="32"/>
          <w:lang w:bidi="ar-SA"/>
        </w:rPr>
        <w:t>第十四条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bCs/>
          <w:i w:val="false"/>
          <w:color w:val="000000"/>
          <w:kern w:val="0"/>
          <w:sz w:val="32"/>
          <w:szCs w:val="24"/>
        </w:rPr>
        <w:t>各级人民政府应当加强农业种质资源保护利用和种质资源库建设，支持种业科技创新，对育种基础性研究和重点育种项目给予长期稳定支持，</w:t>
      </w:r>
      <w:r>
        <w:rPr>
          <w:rFonts w:ascii="仿宋" w:hAnsi="仿宋" w:cs="仿宋_GB2312" w:hint="eastAsia" w:eastAsia="仿宋_GB2312"/>
          <w:b w:val="false"/>
          <w:bCs/>
          <w:i w:val="false"/>
          <w:color w:val="000000"/>
          <w:kern w:val="0"/>
          <w:sz w:val="32"/>
          <w:szCs w:val="24"/>
          <w:lang w:val="zh-CN"/>
        </w:rPr>
        <w:t>建设现代良种繁育基地、园区</w:t>
      </w:r>
      <w:r>
        <w:rPr>
          <w:rFonts w:ascii="仿宋" w:hAnsi="仿宋" w:cs="仿宋_GB2312" w:hint="eastAsia" w:eastAsia="仿宋_GB2312"/>
          <w:b w:val="false"/>
          <w:bCs/>
          <w:i w:val="false"/>
          <w:color w:val="000000"/>
          <w:kern w:val="0"/>
          <w:sz w:val="32"/>
          <w:szCs w:val="24"/>
        </w:rPr>
        <w:t>，推进种业“育繁推”一体化，支持特色、优势种业企业发展，加快发展现代种业；广泛开</w:t>
      </w:r>
      <w:r>
        <w:rPr>
          <w:rFonts w:ascii="仿宋" w:hAnsi="仿宋" w:cs="仿宋_GB2312" w:hint="eastAsia" w:eastAsia="仿宋_GB2312"/>
          <w:b w:val="false"/>
          <w:i w:val="false"/>
          <w:color w:val="000000"/>
          <w:kern w:val="0"/>
          <w:sz w:val="32"/>
          <w:szCs w:val="24"/>
          <w:u w:val="none"/>
        </w:rPr>
        <w:t>展粮食高产创建和增产模式科技攻关，集成推广高产、高效、可持续的粮食生产技术和模式</w:t>
      </w:r>
      <w:r>
        <w:rPr>
          <w:rFonts w:ascii="仿宋" w:hAnsi="仿宋" w:cs="仿宋_GB2312" w:hint="eastAsia" w:eastAsia="仿宋_GB2312"/>
          <w:b w:val="false"/>
          <w:i w:val="false"/>
          <w:color w:val="000000"/>
          <w:kern w:val="0"/>
          <w:sz w:val="32"/>
          <w:szCs w:val="24"/>
        </w:rPr>
        <w:t>。</w:t>
      </w:r>
    </w:p>
    <w:p>
      <w:pPr>
        <w:pStyle w:val="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bCs/>
          <w:i w:val="false"/>
          <w:color w:val="000000"/>
          <w:kern w:val="0"/>
          <w:sz w:val="32"/>
          <w:szCs w:val="24"/>
        </w:rPr>
      </w:pPr>
      <w:r>
        <w:rPr>
          <w:rFonts w:ascii="黑体" w:hAnsi="黑体" w:cs="Arial;Nimbus Roman No9 L" w:hint="eastAsia" w:eastAsia="黑体"/>
          <w:kern w:val="0"/>
          <w:sz w:val="32"/>
          <w:szCs w:val="32"/>
        </w:rPr>
        <w:t>第十五条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县级以上人民政府应当构建多元化农业科技创新体系，培育创新主体，建立创新平台，鼓励和支持企业、高等学校、科研机构进行农业新品种、新技术、新装备、新产品的创新研发，</w:t>
      </w:r>
      <w:r>
        <w:rPr>
          <w:rFonts w:ascii="仿宋" w:hAnsi="仿宋" w:cs="仿宋_GB2312" w:hint="eastAsia" w:eastAsia="仿宋_GB2312"/>
          <w:b w:val="false"/>
          <w:bCs/>
          <w:i w:val="false"/>
          <w:color w:val="000000"/>
          <w:kern w:val="0"/>
          <w:sz w:val="32"/>
          <w:szCs w:val="24"/>
        </w:rPr>
        <w:t>推进生物种业、智慧农业、设施农业、农产品加工、绿色农业投入品等领域创新。</w:t>
      </w:r>
    </w:p>
    <w:p>
      <w:pPr>
        <w:pStyle w:val="Normal"/>
        <w:widowControl w:val="false"/>
        <w:numPr>
          <w:ilvl w:val="0"/>
          <w:numId w:val="0"/>
        </w:numPr>
        <w:ind w:hanging="0" w:start="0"/>
        <w:jc w:val="both"/>
        <w:rPr>
          <w:rFonts w:ascii="仿宋" w:hAnsi="仿宋" w:eastAsia="仿宋" w:cs="黑体" w:hint="eastAsia"/>
          <w:b/>
          <w:bCs/>
          <w:i w:val="false"/>
          <w:color w:val="000000"/>
          <w:sz w:val="32"/>
          <w:szCs w:val="24"/>
        </w:rPr>
      </w:pPr>
      <w:r>
        <w:rPr>
          <w:rFonts w:eastAsia="仿宋_GB2312" w:cs="仿宋_GB2312" w:hint="eastAsia" w:ascii="仿宋" w:hAnsi="仿宋"/>
          <w:b w:val="false"/>
          <w:bCs/>
          <w:i w:val="false"/>
          <w:color w:val="000000"/>
          <w:kern w:val="0"/>
          <w:sz w:val="32"/>
          <w:szCs w:val="24"/>
        </w:rPr>
        <w:t xml:space="preserve">    </w:t>
      </w:r>
      <w:r>
        <w:rPr>
          <w:rFonts w:ascii="仿宋" w:hAnsi="仿宋" w:cs="仿宋_GB2312" w:hint="eastAsia" w:eastAsia="仿宋_GB2312"/>
          <w:b w:val="false"/>
          <w:bCs/>
          <w:i w:val="false"/>
          <w:color w:val="000000"/>
          <w:kern w:val="0"/>
          <w:sz w:val="32"/>
          <w:szCs w:val="24"/>
        </w:rPr>
        <w:t>县级以上人民政府应当建立健全</w:t>
      </w:r>
      <w:r>
        <w:rPr>
          <w:rFonts w:ascii="黑体" w:hAnsi="黑体" w:cs="黑体" w:hint="eastAsia" w:eastAsia="仿宋_GB2312"/>
          <w:b w:val="false"/>
          <w:bCs/>
          <w:i w:val="false"/>
          <w:color w:val="000000"/>
          <w:kern w:val="0"/>
          <w:sz w:val="32"/>
          <w:szCs w:val="24"/>
        </w:rPr>
        <w:t>农业</w:t>
      </w:r>
      <w:r>
        <w:rPr>
          <w:rFonts w:ascii="仿宋" w:hAnsi="仿宋" w:cs="仿宋_GB2312" w:hint="eastAsia" w:eastAsia="仿宋_GB2312"/>
          <w:b w:val="false"/>
          <w:i w:val="false"/>
          <w:color w:val="000000"/>
          <w:kern w:val="0"/>
          <w:sz w:val="32"/>
          <w:szCs w:val="24"/>
        </w:rPr>
        <w:t>科技成果转化工作网络</w:t>
      </w:r>
      <w:r>
        <w:rPr>
          <w:rFonts w:ascii="仿宋" w:hAnsi="仿宋" w:cs="仿宋_GB2312" w:hint="eastAsia" w:eastAsia="仿宋_GB2312"/>
          <w:b w:val="false"/>
          <w:bCs/>
          <w:i w:val="false"/>
          <w:color w:val="000000"/>
          <w:kern w:val="0"/>
          <w:sz w:val="32"/>
          <w:szCs w:val="24"/>
        </w:rPr>
        <w:t>，促进建立有利于农业科技成果转化推广的激励机制和利益分享机制，创新农业科技推广服务方式，鼓励和支持企业、高等学校、职业学校、科研机构、科学技术社会团体、新型农业经营主体、农业服务组织</w:t>
      </w:r>
      <w:r>
        <w:rPr>
          <w:rFonts w:ascii="仿宋" w:hAnsi="仿宋" w:cs="仿宋_GB2312" w:hint="eastAsia" w:eastAsia="仿宋_GB2312"/>
          <w:b w:val="false"/>
          <w:i w:val="false"/>
          <w:color w:val="000000"/>
          <w:kern w:val="0"/>
          <w:sz w:val="32"/>
          <w:szCs w:val="24"/>
        </w:rPr>
        <w:t>参与农业科技推广，建设农业科技试验示范基地。</w:t>
      </w:r>
    </w:p>
    <w:p>
      <w:pPr>
        <w:pStyle w:val="Normal"/>
        <w:widowControl w:val="false"/>
        <w:numPr>
          <w:ilvl w:val="0"/>
          <w:numId w:val="0"/>
        </w:numPr>
        <w:ind w:firstLineChars="200" w:startChars="0" w:start="0" w:endChars="0" w:end="0"/>
        <w:jc w:val="both"/>
        <w:rPr>
          <w:rFonts w:ascii="仿宋_GB2312" w:hAnsi="仿宋_GB2312" w:eastAsia="仿宋_GB2312" w:cs="仿宋_GB2312" w:hint="eastAsia"/>
          <w:color w:val="000000"/>
          <w:spacing w:val="9"/>
          <w:sz w:val="32"/>
          <w:szCs w:val="24"/>
        </w:rPr>
      </w:pPr>
      <w:r>
        <w:rPr>
          <w:rFonts w:ascii="黑体" w:hAnsi="黑体" w:cs="Arial;Nimbus Roman No9 L" w:hint="eastAsia" w:eastAsia="黑体"/>
          <w:kern w:val="0"/>
          <w:sz w:val="32"/>
          <w:szCs w:val="32"/>
          <w:lang w:bidi="ar-SA"/>
        </w:rPr>
        <w:t>第十六条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县级以上人民政府</w:t>
      </w:r>
      <w:r>
        <w:rPr>
          <w:rFonts w:ascii="仿宋_GB2312" w:hAnsi="仿宋_GB2312" w:cs="仿宋_GB2312" w:hint="eastAsia" w:eastAsia="仿宋_GB2312"/>
          <w:color w:val="000000"/>
          <w:spacing w:val="9"/>
          <w:sz w:val="32"/>
          <w:szCs w:val="24"/>
        </w:rPr>
        <w:t>应当将农业机械化和农机装备转型升级纳</w:t>
      </w:r>
      <w:r>
        <w:rPr>
          <w:rFonts w:ascii="仿宋_GB2312" w:hAnsi="仿宋_GB2312" w:cs="仿宋_GB2312" w:hint="eastAsia" w:eastAsia="仿宋_GB2312"/>
          <w:b w:val="false"/>
          <w:bCs w:val="false"/>
          <w:color w:val="000000"/>
          <w:spacing w:val="9"/>
          <w:sz w:val="32"/>
          <w:szCs w:val="24"/>
        </w:rPr>
        <w:t>入</w:t>
      </w:r>
      <w:r>
        <w:rPr>
          <w:rFonts w:ascii="仿宋_GB2312" w:hAnsi="仿宋_GB2312" w:cs="仿宋_GB2312" w:hint="eastAsia" w:eastAsia="仿宋_GB2312"/>
          <w:b w:val="false"/>
          <w:bCs w:val="false"/>
          <w:i w:val="false"/>
          <w:color w:val="000000"/>
          <w:spacing w:val="9"/>
          <w:sz w:val="32"/>
          <w:szCs w:val="24"/>
        </w:rPr>
        <w:t>国民</w:t>
      </w:r>
      <w:r>
        <w:rPr>
          <w:rFonts w:ascii="仿宋_GB2312" w:hAnsi="仿宋_GB2312" w:cs="仿宋_GB2312" w:hint="eastAsia" w:eastAsia="仿宋_GB2312"/>
          <w:b w:val="false"/>
          <w:bCs w:val="false"/>
          <w:color w:val="000000"/>
          <w:spacing w:val="9"/>
          <w:sz w:val="32"/>
          <w:szCs w:val="24"/>
        </w:rPr>
        <w:t>经济和社会发展规划，支持</w:t>
      </w:r>
      <w:r>
        <w:rPr>
          <w:rFonts w:ascii="仿宋_GB2312" w:hAnsi="仿宋_GB2312" w:cs="仿宋_GB2312" w:hint="eastAsia" w:eastAsia="仿宋_GB2312"/>
          <w:b w:val="false"/>
          <w:bCs w:val="false"/>
          <w:i w:val="false"/>
          <w:color w:val="000000"/>
          <w:spacing w:val="9"/>
          <w:sz w:val="32"/>
          <w:szCs w:val="24"/>
        </w:rPr>
        <w:t>生产急需、发展需要、特色需求的</w:t>
      </w:r>
      <w:r>
        <w:rPr>
          <w:rFonts w:ascii="仿宋_GB2312" w:hAnsi="仿宋_GB2312" w:cs="仿宋_GB2312" w:hint="eastAsia" w:eastAsia="仿宋_GB2312"/>
          <w:b w:val="false"/>
          <w:bCs w:val="false"/>
          <w:color w:val="000000"/>
          <w:spacing w:val="9"/>
          <w:sz w:val="32"/>
          <w:szCs w:val="24"/>
        </w:rPr>
        <w:t>农机装备的研发生产和推广应用，</w:t>
      </w:r>
      <w:r>
        <w:rPr>
          <w:rFonts w:ascii="仿宋_GB2312" w:hAnsi="仿宋_GB2312" w:cs="仿宋_GB2312" w:hint="eastAsia" w:eastAsia="仿宋_GB2312"/>
          <w:b w:val="false"/>
          <w:bCs w:val="false"/>
          <w:i w:val="false"/>
          <w:color w:val="000000"/>
          <w:spacing w:val="9"/>
          <w:sz w:val="32"/>
          <w:szCs w:val="24"/>
        </w:rPr>
        <w:t>推动农机农艺融合、机械化信息化融合，</w:t>
      </w:r>
      <w:r>
        <w:rPr>
          <w:rFonts w:ascii="仿宋_GB2312" w:hAnsi="仿宋_GB2312" w:cs="仿宋_GB2312" w:hint="eastAsia" w:eastAsia="仿宋_GB2312"/>
          <w:b w:val="false"/>
          <w:bCs w:val="false"/>
          <w:color w:val="000000"/>
          <w:spacing w:val="9"/>
          <w:sz w:val="32"/>
          <w:szCs w:val="24"/>
        </w:rPr>
        <w:t>发展环保、智能型农机装备</w:t>
      </w:r>
      <w:r>
        <w:rPr>
          <w:rFonts w:ascii="仿宋_GB2312" w:hAnsi="仿宋_GB2312" w:cs="仿宋_GB2312" w:hint="eastAsia" w:eastAsia="仿宋_GB2312"/>
          <w:b w:val="false"/>
          <w:bCs w:val="false"/>
          <w:i w:val="false"/>
          <w:color w:val="000000"/>
          <w:spacing w:val="9"/>
          <w:sz w:val="32"/>
          <w:szCs w:val="24"/>
        </w:rPr>
        <w:t>，</w:t>
      </w:r>
      <w:r>
        <w:rPr>
          <w:rFonts w:ascii="仿宋_GB2312" w:hAnsi="仿宋_GB2312" w:cs="仿宋_GB2312" w:hint="eastAsia" w:eastAsia="仿宋_GB2312"/>
          <w:b w:val="false"/>
          <w:bCs w:val="false"/>
          <w:color w:val="000000"/>
          <w:spacing w:val="9"/>
          <w:sz w:val="32"/>
          <w:szCs w:val="24"/>
        </w:rPr>
        <w:t>建立</w:t>
      </w:r>
      <w:r>
        <w:rPr>
          <w:rFonts w:ascii="仿宋_GB2312" w:hAnsi="仿宋_GB2312" w:cs="仿宋_GB2312" w:hint="eastAsia" w:eastAsia="仿宋_GB2312"/>
          <w:b w:val="false"/>
          <w:bCs w:val="false"/>
          <w:i w:val="false"/>
          <w:color w:val="000000"/>
          <w:spacing w:val="9"/>
          <w:sz w:val="32"/>
          <w:szCs w:val="24"/>
        </w:rPr>
        <w:t>农机社会化服务体系</w:t>
      </w:r>
      <w:r>
        <w:rPr>
          <w:rFonts w:ascii="仿宋_GB2312" w:hAnsi="仿宋_GB2312" w:cs="仿宋_GB2312" w:hint="eastAsia" w:eastAsia="仿宋_GB2312"/>
          <w:b w:val="false"/>
          <w:bCs w:val="false"/>
          <w:color w:val="000000"/>
          <w:spacing w:val="9"/>
          <w:sz w:val="32"/>
          <w:szCs w:val="24"/>
        </w:rPr>
        <w:t>，</w:t>
      </w:r>
      <w:r>
        <w:rPr>
          <w:rFonts w:ascii="仿宋_GB2312" w:hAnsi="仿宋_GB2312" w:cs="仿宋_GB2312" w:hint="eastAsia" w:eastAsia="仿宋_GB2312"/>
          <w:b w:val="false"/>
          <w:bCs w:val="false"/>
          <w:i w:val="false"/>
          <w:color w:val="000000"/>
          <w:spacing w:val="9"/>
          <w:sz w:val="32"/>
          <w:szCs w:val="24"/>
        </w:rPr>
        <w:t>实现主要农作物生产全程机械化，推进农业生产全面机械化</w:t>
      </w:r>
      <w:r>
        <w:rPr>
          <w:rFonts w:ascii="仿宋_GB2312" w:hAnsi="仿宋_GB2312" w:cs="仿宋_GB2312" w:hint="eastAsia" w:eastAsia="仿宋_GB2312"/>
          <w:color w:val="000000"/>
          <w:spacing w:val="9"/>
          <w:sz w:val="32"/>
          <w:szCs w:val="24"/>
        </w:rPr>
        <w:t>。</w:t>
      </w:r>
    </w:p>
    <w:p>
      <w:pPr>
        <w:pStyle w:val="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 w:cs="黑体" w:hint="eastAsia"/>
          <w:b/>
          <w:bCs/>
          <w:i w:val="false"/>
          <w:color w:val="000000"/>
          <w:sz w:val="32"/>
          <w:szCs w:val="24"/>
        </w:rPr>
      </w:pPr>
      <w:r>
        <w:rPr>
          <w:rFonts w:ascii="仿宋" w:hAnsi="仿宋" w:cs="仿宋_GB2312" w:hint="eastAsia" w:eastAsia="仿宋_GB2312"/>
          <w:b w:val="false"/>
          <w:i w:val="false"/>
          <w:color w:val="000000"/>
          <w:spacing w:val="9"/>
          <w:sz w:val="32"/>
          <w:szCs w:val="24"/>
        </w:rPr>
        <w:t>各级人民政府应当</w:t>
      </w:r>
      <w:r>
        <w:rPr>
          <w:rFonts w:ascii="仿宋_GB2312" w:hAnsi="仿宋_GB2312" w:cs="仿宋_GB2312" w:hint="eastAsia" w:eastAsia="仿宋_GB2312"/>
          <w:b w:val="false"/>
          <w:bCs w:val="false"/>
          <w:i w:val="false"/>
          <w:color w:val="000000"/>
          <w:spacing w:val="9"/>
          <w:kern w:val="2"/>
          <w:sz w:val="32"/>
          <w:szCs w:val="24"/>
        </w:rPr>
        <w:t>调整优化农机购置补贴政策，将地方特色主导产业急需的农机品种和高端智能农机设备纳入补贴范围</w:t>
      </w:r>
      <w:r>
        <w:rPr>
          <w:rFonts w:ascii="仿宋" w:hAnsi="仿宋" w:cs="仿宋_GB2312" w:hint="eastAsia" w:eastAsia="仿宋_GB2312"/>
          <w:b w:val="false"/>
          <w:i w:val="false"/>
          <w:color w:val="000000"/>
          <w:spacing w:val="9"/>
          <w:sz w:val="32"/>
          <w:szCs w:val="24"/>
        </w:rPr>
        <w:t>。</w:t>
      </w:r>
    </w:p>
    <w:p>
      <w:pPr>
        <w:pStyle w:val="Normal"/>
        <w:widowControl w:val="false"/>
        <w:numPr>
          <w:ilvl w:val="0"/>
          <w:numId w:val="0"/>
        </w:numPr>
        <w:ind w:firstLineChars="200" w:startChars="0" w:start="0" w:endChars="0" w:end="0"/>
        <w:jc w:val="both"/>
        <w:rPr>
          <w:rFonts w:ascii="仿宋" w:hAnsi="仿宋" w:eastAsia="仿宋" w:cs="仿宋_GB2312" w:hint="eastAsia"/>
          <w:b/>
          <w:bCs/>
          <w:i w:val="false"/>
          <w:color w:val="000000"/>
          <w:kern w:val="0"/>
          <w:sz w:val="32"/>
          <w:szCs w:val="24"/>
        </w:rPr>
      </w:pPr>
      <w:r>
        <w:rPr>
          <w:rFonts w:ascii="黑体" w:hAnsi="黑体" w:cs="Arial;Nimbus Roman No9 L" w:hint="eastAsia" w:eastAsia="黑体"/>
          <w:kern w:val="0"/>
          <w:sz w:val="32"/>
          <w:szCs w:val="32"/>
          <w:lang w:bidi="ar-SA"/>
        </w:rPr>
        <w:t>第十七条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bCs w:val="false"/>
          <w:i w:val="false"/>
          <w:color w:val="000000"/>
          <w:kern w:val="0"/>
          <w:sz w:val="32"/>
          <w:szCs w:val="24"/>
        </w:rPr>
        <w:t>各级人民政府应当大力发展数字农业，实施智慧农业工程和“互联网</w:t>
      </w:r>
      <w:r>
        <w:rPr>
          <w:rFonts w:eastAsia="仿宋_GB2312" w:cs="仿宋_GB2312" w:hint="eastAsia" w:ascii="仿宋" w:hAnsi="仿宋"/>
          <w:b w:val="false"/>
          <w:bCs w:val="false"/>
          <w:i w:val="false"/>
          <w:color w:val="000000"/>
          <w:kern w:val="0"/>
          <w:sz w:val="32"/>
          <w:szCs w:val="24"/>
        </w:rPr>
        <w:t>+”</w:t>
      </w:r>
      <w:r>
        <w:rPr>
          <w:rFonts w:ascii="仿宋" w:hAnsi="仿宋" w:cs="仿宋_GB2312" w:hint="eastAsia" w:eastAsia="仿宋_GB2312"/>
          <w:b w:val="false"/>
          <w:bCs w:val="false"/>
          <w:i w:val="false"/>
          <w:color w:val="000000"/>
          <w:kern w:val="0"/>
          <w:sz w:val="32"/>
          <w:szCs w:val="24"/>
        </w:rPr>
        <w:t>现代农业行动，对农业生产进行数字化改造，加强农业遥感、物联网应用，提高农业精准化水平。</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第十八条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各级人民政府应当</w:t>
      </w:r>
      <w:r>
        <w:rPr>
          <w:rFonts w:ascii="黑体" w:hAnsi="黑体" w:cs="黑体" w:hint="eastAsia" w:eastAsia="仿宋_GB2312"/>
          <w:b w:val="false"/>
          <w:bCs/>
          <w:i w:val="false"/>
          <w:color w:val="000000"/>
          <w:kern w:val="0"/>
          <w:sz w:val="32"/>
          <w:szCs w:val="24"/>
        </w:rPr>
        <w:t>建设现代气象为农服务体系，提升保障粮食安全气象服务水平，开展精细化农业气候区划，发展智慧农业气象服务，</w:t>
      </w:r>
      <w:r>
        <w:rPr>
          <w:rFonts w:ascii="仿宋" w:hAnsi="仿宋" w:cs="仿宋" w:hint="eastAsia" w:eastAsia="仿宋_GB2312"/>
          <w:b w:val="false"/>
          <w:bCs/>
          <w:i w:val="false"/>
          <w:color w:val="000000"/>
          <w:kern w:val="0"/>
          <w:sz w:val="32"/>
          <w:szCs w:val="24"/>
        </w:rPr>
        <w:t>增</w:t>
      </w:r>
      <w:r>
        <w:rPr>
          <w:rFonts w:ascii="仿宋" w:hAnsi="仿宋" w:cs="仿宋_GB2312" w:hint="eastAsia" w:eastAsia="仿宋_GB2312"/>
          <w:b w:val="false"/>
          <w:bCs/>
          <w:i w:val="false"/>
          <w:color w:val="000000"/>
          <w:kern w:val="0"/>
          <w:sz w:val="32"/>
          <w:szCs w:val="24"/>
        </w:rPr>
        <w:t>强人工增雨和人工防雹作业能力，</w:t>
      </w:r>
      <w:r>
        <w:rPr>
          <w:rFonts w:ascii="黑体" w:hAnsi="黑体" w:cs="黑体" w:hint="eastAsia" w:eastAsia="仿宋_GB2312"/>
          <w:b w:val="false"/>
          <w:bCs/>
          <w:i w:val="false"/>
          <w:color w:val="000000"/>
          <w:kern w:val="0"/>
          <w:sz w:val="32"/>
          <w:szCs w:val="24"/>
        </w:rPr>
        <w:t>提高气象为农服务和防灾减灾能力</w:t>
      </w:r>
      <w:r>
        <w:rPr>
          <w:rFonts w:ascii="仿宋" w:hAnsi="仿宋" w:cs="仿宋_GB2312" w:hint="eastAsia" w:eastAsia="仿宋_GB2312"/>
          <w:b w:val="false"/>
          <w:i w:val="false"/>
          <w:color w:val="000000"/>
          <w:kern w:val="0"/>
          <w:sz w:val="32"/>
          <w:szCs w:val="24"/>
        </w:rPr>
        <w:t>。</w:t>
      </w:r>
    </w:p>
    <w:p>
      <w:pPr>
        <w:pStyle w:val="Normal"/>
        <w:widowControl w:val="false"/>
        <w:numPr>
          <w:ilvl w:val="0"/>
          <w:numId w:val="0"/>
        </w:numPr>
        <w:ind w:hanging="0" w:start="0"/>
        <w:jc w:val="both"/>
        <w:rPr>
          <w:rFonts w:ascii="仿宋" w:hAnsi="仿宋" w:eastAsia="仿宋" w:cs="黑体" w:hint="eastAsia"/>
          <w:b/>
          <w:bCs/>
          <w:i w:val="false"/>
          <w:color w:val="000000"/>
          <w:sz w:val="32"/>
          <w:szCs w:val="24"/>
          <w:bdr w:val="single" w:sz="4" w:space="0" w:color="000000"/>
        </w:rPr>
      </w:pPr>
      <w:r>
        <w:rPr>
          <w:rFonts w:ascii="仿宋" w:hAnsi="仿宋" w:cs="仿宋_GB2312" w:hint="eastAsia" w:eastAsia="仿宋"/>
          <w:b/>
          <w:bCs/>
          <w:i w:val="false"/>
          <w:color w:val="000000"/>
          <w:kern w:val="0"/>
          <w:sz w:val="32"/>
          <w:szCs w:val="24"/>
        </w:rPr>
        <w:t>　　</w:t>
      </w:r>
      <w:r>
        <w:rPr>
          <w:rFonts w:ascii="黑体" w:hAnsi="黑体" w:cs="Arial;Nimbus Roman No9 L" w:hint="eastAsia" w:eastAsia="黑体"/>
          <w:kern w:val="0"/>
          <w:sz w:val="32"/>
          <w:szCs w:val="32"/>
          <w:lang w:bidi="ar-SA"/>
        </w:rPr>
        <w:t>第十九条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rPr>
        <w:t>各级人民政府应当提高农作物病虫害防治能力，推进农作物病虫害联防联控、统防统治和绿色防控；强化边境、口岸和主要物流通道检验检疫能力，防止外来有害物种侵入</w:t>
      </w:r>
      <w:r>
        <w:rPr>
          <w:rFonts w:ascii="仿宋" w:hAnsi="仿宋" w:cs="仿宋_GB2312" w:hint="eastAsia" w:eastAsia="仿宋_GB2312"/>
          <w:b w:val="false"/>
          <w:i w:val="false"/>
          <w:color w:val="000000"/>
          <w:kern w:val="0"/>
          <w:sz w:val="32"/>
          <w:szCs w:val="24"/>
        </w:rPr>
        <w:t>。</w:t>
      </w:r>
    </w:p>
    <w:p>
      <w:pPr>
        <w:pStyle w:val="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rPr>
        <w:t>第二十条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各级人民政府应当将增加畜禽</w:t>
      </w:r>
      <w:r>
        <w:rPr>
          <w:rFonts w:ascii="黑体" w:hAnsi="黑体" w:cs="黑体" w:hint="eastAsia" w:eastAsia="仿宋_GB2312"/>
          <w:b w:val="false"/>
          <w:bCs/>
          <w:i w:val="false"/>
          <w:color w:val="000000"/>
          <w:kern w:val="0"/>
          <w:sz w:val="32"/>
          <w:szCs w:val="24"/>
        </w:rPr>
        <w:t>、蔬菜等重要农产品供给作为农业结构调整的优先方向，加强冬季蔬菜生产基地建设，严格落实“菜篮子”市长负责制和属地管理责任，保障重要农产品有效供给和质量安全</w:t>
      </w:r>
      <w:r>
        <w:rPr>
          <w:rFonts w:ascii="仿宋" w:hAnsi="仿宋" w:cs="仿宋_GB2312" w:hint="eastAsia" w:eastAsia="仿宋_GB2312"/>
          <w:b w:val="false"/>
          <w:i w:val="false"/>
          <w:color w:val="000000"/>
          <w:kern w:val="0"/>
          <w:sz w:val="32"/>
          <w:szCs w:val="24"/>
        </w:rPr>
        <w:t>。</w:t>
      </w:r>
    </w:p>
    <w:p>
      <w:pPr>
        <w:pStyle w:val="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eastAsia="仿宋_GB2312" w:cs="仿宋_GB2312" w:hint="eastAsia" w:ascii="仿宋" w:hAnsi="仿宋"/>
          <w:b w:val="false"/>
          <w:i w:val="false"/>
          <w:color w:val="000000"/>
          <w:kern w:val="0"/>
          <w:sz w:val="32"/>
          <w:szCs w:val="24"/>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第三章 产业发展</w:t>
      </w:r>
    </w:p>
    <w:p>
      <w:pPr>
        <w:pStyle w:val="Normal"/>
        <w:widowControl w:val="false"/>
        <w:numPr>
          <w:ilvl w:val="0"/>
          <w:numId w:val="0"/>
        </w:numPr>
        <w:ind w:firstLine="642" w:start="0" w:end="0"/>
        <w:jc w:val="both"/>
        <w:rPr>
          <w:rFonts w:ascii="黑体" w:hAnsi="黑体" w:eastAsia="黑体" w:cs="Arial;Nimbus Roman No9 L" w:hint="eastAsia"/>
          <w:kern w:val="0"/>
          <w:sz w:val="32"/>
          <w:szCs w:val="32"/>
          <w:lang w:bidi="ar-SA"/>
        </w:rPr>
      </w:pPr>
      <w:r>
        <w:rPr>
          <w:rFonts w:eastAsia="黑体" w:cs="Arial;Nimbus Roman No9 L" w:hint="eastAsia" w:ascii="黑体" w:hAnsi="黑体"/>
          <w:kern w:val="0"/>
          <w:sz w:val="32"/>
          <w:szCs w:val="32"/>
          <w:lang w:bidi="ar-SA"/>
        </w:rPr>
      </w:r>
    </w:p>
    <w:p>
      <w:pPr>
        <w:pStyle w:val="Normal"/>
        <w:widowControl w:val="false"/>
        <w:numPr>
          <w:ilvl w:val="0"/>
          <w:numId w:val="0"/>
        </w:numPr>
        <w:ind w:firstLine="642" w:start="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第二十一条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各级人民政府应当以农民为主体，以农业农村</w:t>
      </w:r>
      <w:r>
        <w:rPr>
          <w:rFonts w:ascii="黑体" w:hAnsi="黑体" w:cs="黑体" w:hint="eastAsia" w:eastAsia="仿宋_GB2312"/>
          <w:b w:val="false"/>
          <w:bCs/>
          <w:i w:val="false"/>
          <w:color w:val="000000"/>
          <w:kern w:val="0"/>
          <w:sz w:val="32"/>
          <w:szCs w:val="24"/>
        </w:rPr>
        <w:t>优势特色资源</w:t>
      </w:r>
      <w:r>
        <w:rPr>
          <w:rFonts w:ascii="仿宋" w:hAnsi="仿宋" w:cs="仿宋_GB2312" w:hint="eastAsia" w:eastAsia="仿宋_GB2312"/>
          <w:b w:val="false"/>
          <w:i w:val="false"/>
          <w:color w:val="000000"/>
          <w:kern w:val="0"/>
          <w:sz w:val="32"/>
          <w:szCs w:val="24"/>
        </w:rPr>
        <w:t>为依</w:t>
      </w:r>
      <w:r>
        <w:rPr>
          <w:rFonts w:ascii="黑体" w:hAnsi="黑体" w:cs="黑体" w:hint="eastAsia" w:eastAsia="仿宋_GB2312"/>
          <w:b w:val="false"/>
          <w:bCs/>
          <w:i w:val="false"/>
          <w:color w:val="000000"/>
          <w:kern w:val="0"/>
          <w:sz w:val="32"/>
          <w:szCs w:val="24"/>
        </w:rPr>
        <w:t>托，开发农业多种功能，推动要素跨界配置和产业有机融合，延长产业链、提升价值链、完善利益链，支持制度、技术和商业模式创新，</w:t>
      </w:r>
      <w:r>
        <w:rPr>
          <w:rFonts w:ascii="仿宋" w:hAnsi="仿宋" w:cs="仿宋_GB2312" w:hint="eastAsia" w:eastAsia="仿宋_GB2312"/>
          <w:b w:val="false"/>
          <w:i w:val="false"/>
          <w:color w:val="000000"/>
          <w:kern w:val="0"/>
          <w:sz w:val="32"/>
          <w:szCs w:val="24"/>
          <w:u w:val="none"/>
        </w:rPr>
        <w:t>培育农村新产业、新业态、新模式，</w:t>
      </w:r>
      <w:r>
        <w:rPr>
          <w:rFonts w:ascii="黑体" w:hAnsi="黑体" w:cs="黑体" w:hint="eastAsia" w:eastAsia="仿宋_GB2312"/>
          <w:b w:val="false"/>
          <w:bCs/>
          <w:i w:val="false"/>
          <w:color w:val="000000"/>
          <w:kern w:val="0"/>
          <w:sz w:val="32"/>
          <w:szCs w:val="24"/>
        </w:rPr>
        <w:t>促进农村一二三</w:t>
      </w:r>
      <w:r>
        <w:rPr>
          <w:rFonts w:ascii="仿宋" w:hAnsi="仿宋" w:cs="仿宋_GB2312" w:hint="eastAsia" w:eastAsia="仿宋_GB2312"/>
          <w:b w:val="false"/>
          <w:i w:val="false"/>
          <w:color w:val="000000"/>
          <w:kern w:val="0"/>
          <w:sz w:val="32"/>
          <w:szCs w:val="24"/>
        </w:rPr>
        <w:t>产业融合发展。</w:t>
      </w:r>
    </w:p>
    <w:p>
      <w:pPr>
        <w:pStyle w:val="Normal"/>
        <w:widowControl w:val="false"/>
        <w:numPr>
          <w:ilvl w:val="0"/>
          <w:numId w:val="0"/>
        </w:numPr>
        <w:ind w:firstLine="642" w:start="0" w:end="0"/>
        <w:jc w:val="both"/>
        <w:rPr>
          <w:rFonts w:ascii="仿宋" w:hAnsi="仿宋" w:eastAsia="仿宋" w:cs="仿宋_GB2312"/>
          <w:b/>
          <w:bCs/>
          <w:i w:val="false"/>
          <w:color w:val="000000"/>
          <w:kern w:val="0"/>
          <w:sz w:val="32"/>
          <w:szCs w:val="24"/>
        </w:rPr>
      </w:pPr>
      <w:r>
        <w:rPr>
          <w:rFonts w:ascii="黑体" w:hAnsi="黑体" w:cs="Arial;Nimbus Roman No9 L" w:hint="eastAsia" w:eastAsia="黑体"/>
          <w:kern w:val="0"/>
          <w:sz w:val="32"/>
          <w:szCs w:val="32"/>
          <w:lang w:bidi="ar-SA"/>
        </w:rPr>
        <w:t>第二十二条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rPr>
        <w:t>各级人民政府应当坚持质量兴农、绿色兴农，深化农业供给侧结构性改革，推动品种培优、品质提升、品牌打造和标准化生产，构建现代农业生产体系、产业体系、经营体系，全面提高农业综合效益和竞争力。</w:t>
      </w:r>
    </w:p>
    <w:p>
      <w:pPr>
        <w:pStyle w:val="Normal"/>
        <w:widowControl w:val="false"/>
        <w:numPr>
          <w:ilvl w:val="0"/>
          <w:numId w:val="0"/>
        </w:numPr>
        <w:ind w:firstLine="642" w:start="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第二十三条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各级人民政府应</w:t>
      </w:r>
      <w:r>
        <w:rPr>
          <w:rFonts w:ascii="黑体" w:hAnsi="黑体" w:cs="黑体" w:hint="eastAsia" w:eastAsia="仿宋_GB2312"/>
          <w:b w:val="false"/>
          <w:bCs/>
          <w:i w:val="false"/>
          <w:color w:val="000000"/>
          <w:kern w:val="0"/>
          <w:sz w:val="32"/>
          <w:szCs w:val="24"/>
        </w:rPr>
        <w:t>当实施畜牧业提升工程，培育畜禽优良品种，推进养殖标准化、规模化，建立粮草兼顾、农牧结合、生态循环的新型种养模式，提升动物疫病防控能力，加强畜禽产品质量安全体系建设，推动生猪、肉鸡、肉牛、肉羊等优势产业发展，打造优质安全绿色畜禽产品生产基地，推进畜牧业转型升级</w:t>
      </w:r>
      <w:r>
        <w:rPr>
          <w:rFonts w:ascii="仿宋" w:hAnsi="仿宋" w:cs="仿宋_GB2312" w:hint="eastAsia" w:eastAsia="仿宋_GB2312"/>
          <w:b w:val="false"/>
          <w:i w:val="false"/>
          <w:color w:val="000000"/>
          <w:kern w:val="0"/>
          <w:sz w:val="32"/>
          <w:szCs w:val="24"/>
        </w:rPr>
        <w:t>。</w:t>
      </w:r>
    </w:p>
    <w:p>
      <w:pPr>
        <w:pStyle w:val="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rPr>
        <w:t>第二十四条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各级人民政府应当立足区域产业基础和区位优势，采取措</w:t>
      </w:r>
      <w:r>
        <w:rPr>
          <w:rFonts w:ascii="黑体" w:hAnsi="黑体" w:cs="黑体" w:hint="eastAsia" w:eastAsia="仿宋_GB2312"/>
          <w:b w:val="false"/>
          <w:bCs/>
          <w:i w:val="false"/>
          <w:color w:val="000000"/>
          <w:kern w:val="0"/>
          <w:sz w:val="32"/>
          <w:szCs w:val="24"/>
        </w:rPr>
        <w:t>施引导和支持人参、梅花鹿、黑木耳、蓝莓、道地中药材、杂粮杂豆等特色产业发展，建立特色农产品优势区；支持特色农产品优势区建设标准化生产基地、加工基地、仓储物流基地，完善科技支撑体系、品牌与市场营销体系、质量控制体系，推动形成优势特色产业集群</w:t>
      </w:r>
      <w:r>
        <w:rPr>
          <w:rFonts w:ascii="仿宋" w:hAnsi="仿宋" w:cs="仿宋_GB2312" w:hint="eastAsia" w:eastAsia="仿宋_GB2312"/>
          <w:b w:val="false"/>
          <w:i w:val="false"/>
          <w:color w:val="000000"/>
          <w:kern w:val="0"/>
          <w:sz w:val="32"/>
          <w:szCs w:val="24"/>
        </w:rPr>
        <w:t>。</w:t>
      </w:r>
    </w:p>
    <w:p>
      <w:pPr>
        <w:pStyle w:val="Normal"/>
        <w:widowControl w:val="false"/>
        <w:numPr>
          <w:ilvl w:val="0"/>
          <w:numId w:val="0"/>
        </w:numPr>
        <w:ind w:firstLine="640" w:start="0" w:end="0"/>
        <w:jc w:val="both"/>
        <w:rPr>
          <w:rFonts w:ascii="仿宋" w:hAnsi="仿宋" w:eastAsia="仿宋_GB2312" w:cs="仿宋_GB2312" w:hint="eastAsia"/>
          <w:b w:val="false"/>
          <w:i w:val="false"/>
          <w:color w:val="000000"/>
          <w:kern w:val="0"/>
          <w:sz w:val="32"/>
          <w:szCs w:val="24"/>
        </w:rPr>
      </w:pPr>
      <w:r>
        <w:rPr>
          <w:rFonts w:ascii="仿宋" w:hAnsi="仿宋" w:cs="仿宋_GB2312" w:hint="eastAsia" w:eastAsia="仿宋_GB2312"/>
          <w:b w:val="false"/>
          <w:bCs w:val="false"/>
          <w:i w:val="false"/>
          <w:color w:val="000000"/>
          <w:kern w:val="0"/>
          <w:sz w:val="32"/>
          <w:szCs w:val="24"/>
        </w:rPr>
        <w:t>省</w:t>
      </w:r>
      <w:r>
        <w:rPr>
          <w:rFonts w:ascii="黑体" w:hAnsi="黑体" w:cs="黑体" w:hint="eastAsia" w:eastAsia="仿宋_GB2312"/>
          <w:b w:val="false"/>
          <w:bCs/>
          <w:i w:val="false"/>
          <w:color w:val="000000"/>
          <w:kern w:val="0"/>
          <w:sz w:val="32"/>
          <w:szCs w:val="24"/>
        </w:rPr>
        <w:t>人民政府应当组织制定吉林特色农产品、畜禽产品标准规范，引导和支持涉农企业、农民专业合作社、家庭农场、种养户、加工户实行标准</w:t>
      </w:r>
      <w:r>
        <w:rPr>
          <w:rFonts w:ascii="仿宋" w:hAnsi="仿宋" w:cs="仿宋_GB2312" w:hint="eastAsia" w:eastAsia="仿宋_GB2312"/>
          <w:b w:val="false"/>
          <w:i w:val="false"/>
          <w:color w:val="000000"/>
          <w:kern w:val="0"/>
          <w:sz w:val="32"/>
          <w:szCs w:val="24"/>
        </w:rPr>
        <w:t>化生产。</w:t>
      </w:r>
    </w:p>
    <w:p>
      <w:pPr>
        <w:pStyle w:val="Normal"/>
        <w:widowControl w:val="false"/>
        <w:numPr>
          <w:ilvl w:val="0"/>
          <w:numId w:val="0"/>
        </w:numPr>
        <w:ind w:hanging="0" w:start="0"/>
        <w:jc w:val="both"/>
        <w:rPr>
          <w:rFonts w:ascii="仿宋" w:hAnsi="仿宋" w:eastAsia="仿宋_GB2312" w:cs="仿宋_GB2312" w:hint="eastAsia"/>
          <w:b w:val="false"/>
          <w:i w:val="false"/>
          <w:color w:val="000000"/>
          <w:kern w:val="0"/>
          <w:sz w:val="32"/>
          <w:szCs w:val="24"/>
        </w:rPr>
      </w:pPr>
      <w:r>
        <w:rPr>
          <w:rFonts w:eastAsia="仿宋_GB2312" w:cs="仿宋_GB2312" w:hint="eastAsia" w:ascii="仿宋" w:hAnsi="仿宋"/>
          <w:b w:val="false"/>
          <w:i w:val="false"/>
          <w:color w:val="000000"/>
          <w:kern w:val="0"/>
          <w:sz w:val="32"/>
          <w:szCs w:val="24"/>
        </w:rPr>
        <w:t xml:space="preserve">    </w:t>
      </w:r>
      <w:r>
        <w:rPr>
          <w:rFonts w:ascii="黑体" w:hAnsi="黑体" w:cs="Arial;Nimbus Roman No9 L" w:hint="eastAsia" w:eastAsia="黑体"/>
          <w:kern w:val="0"/>
          <w:sz w:val="32"/>
          <w:szCs w:val="32"/>
          <w:lang w:bidi="ar-SA"/>
        </w:rPr>
        <w:t>第二十五条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各级人民政府应当统筹推进农产品初加工、精深加工、综合利用加工协调发展</w:t>
      </w:r>
      <w:r>
        <w:rPr>
          <w:rFonts w:ascii="黑体" w:hAnsi="黑体" w:cs="黑体" w:hint="eastAsia" w:eastAsia="仿宋_GB2312"/>
          <w:b w:val="false"/>
          <w:bCs/>
          <w:i w:val="false"/>
          <w:color w:val="000000"/>
          <w:kern w:val="0"/>
          <w:sz w:val="32"/>
          <w:szCs w:val="24"/>
        </w:rPr>
        <w:t>，支持开展农产品生产加工、综合利用关键技术研究与示范，引导发展适合农民专业合作社和家庭农场经营的农产品初加工，支持县域发展农产品精深加工，建设农产品专业村镇和加工强县，重点培育粮食、畜禽、特产领军型龙头企业，</w:t>
      </w:r>
      <w:r>
        <w:rPr>
          <w:rFonts w:ascii="仿宋" w:hAnsi="仿宋" w:cs="仿宋_GB2312" w:hint="eastAsia" w:eastAsia="仿宋_GB2312"/>
          <w:b w:val="false"/>
          <w:i w:val="false"/>
          <w:color w:val="000000"/>
          <w:kern w:val="0"/>
          <w:sz w:val="32"/>
          <w:szCs w:val="24"/>
        </w:rPr>
        <w:t>加快形成加工产业集群，推进农产品多层次、多环节转化增值。</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spacing w:val="9"/>
          <w:sz w:val="32"/>
          <w:szCs w:val="24"/>
        </w:rPr>
      </w:pPr>
      <w:r>
        <w:rPr>
          <w:rFonts w:ascii="黑体" w:hAnsi="黑体" w:cs="Arial;Nimbus Roman No9 L" w:hint="eastAsia" w:eastAsia="黑体"/>
          <w:kern w:val="0"/>
          <w:sz w:val="32"/>
          <w:szCs w:val="32"/>
          <w:lang w:bidi="ar-SA"/>
        </w:rPr>
        <w:t>第二十六条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spacing w:val="9"/>
          <w:sz w:val="32"/>
          <w:szCs w:val="24"/>
        </w:rPr>
        <w:t>各级人民政府应当培</w:t>
      </w:r>
      <w:r>
        <w:rPr>
          <w:rFonts w:ascii="黑体" w:hAnsi="黑体" w:cs="黑体" w:hint="eastAsia" w:eastAsia="仿宋_GB2312"/>
          <w:b w:val="false"/>
          <w:bCs/>
          <w:i w:val="false"/>
          <w:color w:val="000000"/>
          <w:kern w:val="0"/>
          <w:sz w:val="32"/>
          <w:szCs w:val="24"/>
        </w:rPr>
        <w:t>育乡村新型服务业，培育专业化社会化农业服务组织，支持供销、邮政、农民专业合作社、专业化社会化农业服务组织等开展农资供应、土地托管、代耕代种、统防统治、烘干收储等农业生产性服务业，推动建立全程覆盖、区域集成、配套完备的新型农业社会化服务体系</w:t>
      </w:r>
      <w:r>
        <w:rPr>
          <w:rFonts w:ascii="仿宋" w:hAnsi="仿宋" w:cs="仿宋_GB2312" w:hint="eastAsia" w:eastAsia="仿宋_GB2312"/>
          <w:b w:val="false"/>
          <w:i w:val="false"/>
          <w:color w:val="000000"/>
          <w:spacing w:val="9"/>
          <w:sz w:val="32"/>
          <w:szCs w:val="24"/>
        </w:rPr>
        <w:t>。</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第二十七条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各级人民政府应当依托乡村山水、田园、冰雪等资源和区位优势，发展休闲农业，</w:t>
      </w:r>
      <w:r>
        <w:rPr>
          <w:rFonts w:ascii="仿宋" w:hAnsi="仿宋" w:cs="仿宋_GB2312" w:hint="eastAsia" w:eastAsia="仿宋_GB2312"/>
          <w:b w:val="false"/>
          <w:bCs w:val="false"/>
          <w:i w:val="false"/>
          <w:color w:val="000000"/>
          <w:kern w:val="0"/>
          <w:sz w:val="32"/>
          <w:szCs w:val="24"/>
        </w:rPr>
        <w:t>推进乡村休闲旅游、餐饮民宿、</w:t>
      </w:r>
      <w:r>
        <w:rPr>
          <w:rFonts w:ascii="黑体" w:hAnsi="黑体" w:cs="黑体" w:hint="eastAsia" w:eastAsia="仿宋_GB2312"/>
          <w:b w:val="false"/>
          <w:bCs w:val="false"/>
          <w:i w:val="false"/>
          <w:color w:val="000000"/>
          <w:kern w:val="0"/>
          <w:sz w:val="32"/>
          <w:szCs w:val="24"/>
        </w:rPr>
        <w:t>农耕体验</w:t>
      </w:r>
      <w:r>
        <w:rPr>
          <w:rFonts w:ascii="仿宋" w:hAnsi="仿宋" w:cs="仿宋_GB2312" w:hint="eastAsia" w:eastAsia="仿宋_GB2312"/>
          <w:b w:val="false"/>
          <w:bCs w:val="false"/>
          <w:i w:val="false"/>
          <w:color w:val="000000"/>
          <w:kern w:val="0"/>
          <w:sz w:val="32"/>
          <w:szCs w:val="24"/>
        </w:rPr>
        <w:t>、文化传承</w:t>
      </w:r>
      <w:r>
        <w:rPr>
          <w:rFonts w:ascii="仿宋" w:hAnsi="仿宋" w:cs="仿宋_GB2312" w:hint="eastAsia" w:eastAsia="仿宋_GB2312"/>
          <w:b w:val="false"/>
          <w:i w:val="false"/>
          <w:color w:val="000000"/>
          <w:kern w:val="0"/>
          <w:sz w:val="32"/>
          <w:szCs w:val="24"/>
        </w:rPr>
        <w:t>、康养旅游、养老服务等产业发展。</w:t>
      </w:r>
    </w:p>
    <w:p>
      <w:pPr>
        <w:pStyle w:val="Normal"/>
        <w:widowControl w:val="false"/>
        <w:numPr>
          <w:ilvl w:val="0"/>
          <w:numId w:val="0"/>
        </w:numPr>
        <w:ind w:firstLine="640" w:start="0" w:end="0"/>
        <w:jc w:val="both"/>
        <w:rPr>
          <w:rFonts w:ascii="仿宋" w:hAnsi="仿宋" w:eastAsia="仿宋" w:cs="仿宋_GB2312"/>
          <w:b/>
          <w:i w:val="false"/>
          <w:color w:val="000000"/>
          <w:spacing w:val="9"/>
          <w:sz w:val="32"/>
          <w:szCs w:val="24"/>
        </w:rPr>
      </w:pPr>
      <w:r>
        <w:rPr>
          <w:rFonts w:ascii="黑体" w:hAnsi="黑体" w:cs="Arial;Nimbus Roman No9 L" w:hint="eastAsia" w:eastAsia="黑体"/>
          <w:kern w:val="0"/>
          <w:sz w:val="32"/>
          <w:szCs w:val="32"/>
          <w:lang w:bidi="ar-SA"/>
        </w:rPr>
        <w:t>第二十八条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bCs w:val="false"/>
          <w:i w:val="false"/>
          <w:color w:val="000000"/>
          <w:kern w:val="0"/>
          <w:sz w:val="32"/>
          <w:szCs w:val="24"/>
        </w:rPr>
        <w:t>各</w:t>
      </w:r>
      <w:r>
        <w:rPr>
          <w:rFonts w:ascii="黑体" w:hAnsi="黑体" w:cs="黑体" w:hint="eastAsia" w:eastAsia="仿宋_GB2312"/>
          <w:b w:val="false"/>
          <w:bCs/>
          <w:i w:val="false"/>
          <w:color w:val="000000"/>
          <w:kern w:val="0"/>
          <w:sz w:val="32"/>
          <w:szCs w:val="24"/>
        </w:rPr>
        <w:t>级人民政府应当加快建设农村电子商务示范基地，支持农产品专业市场发展网上交易，鼓励互联网企业建立产销衔接的农业服务平台，推动电商企业与新型农业经营主体和农产品加工、流通企业合作，建设适应乡村特点的快递物流服务体系</w:t>
      </w:r>
      <w:r>
        <w:rPr>
          <w:rFonts w:ascii="仿宋" w:hAnsi="仿宋" w:cs="仿宋_GB2312" w:hint="eastAsia" w:eastAsia="仿宋"/>
          <w:b/>
          <w:bCs/>
          <w:i w:val="false"/>
          <w:color w:val="000000"/>
          <w:kern w:val="0"/>
          <w:sz w:val="32"/>
          <w:szCs w:val="24"/>
        </w:rPr>
        <w:t>。</w:t>
      </w:r>
    </w:p>
    <w:p>
      <w:pPr>
        <w:pStyle w:val="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 w:hint="eastAsia"/>
          <w:b w:val="false"/>
          <w:i w:val="false"/>
          <w:color w:val="000000"/>
          <w:kern w:val="0"/>
          <w:sz w:val="32"/>
          <w:szCs w:val="24"/>
        </w:rPr>
      </w:pPr>
      <w:r>
        <w:rPr>
          <w:rFonts w:ascii="黑体" w:hAnsi="黑体" w:cs="Arial;Nimbus Roman No9 L" w:hint="eastAsia" w:eastAsia="黑体"/>
          <w:kern w:val="0"/>
          <w:sz w:val="32"/>
          <w:szCs w:val="32"/>
        </w:rPr>
        <w:t>第二十九条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kern w:val="0"/>
          <w:sz w:val="32"/>
          <w:szCs w:val="24"/>
        </w:rPr>
        <w:t>县级以上人民政府应当完善农产品质量</w:t>
      </w:r>
      <w:r>
        <w:rPr>
          <w:rFonts w:ascii="仿宋" w:hAnsi="仿宋" w:cs="仿宋" w:hint="eastAsia" w:eastAsia="仿宋_GB2312"/>
          <w:b w:val="false"/>
          <w:bCs w:val="false"/>
          <w:i w:val="false"/>
          <w:color w:val="000000"/>
          <w:kern w:val="0"/>
          <w:sz w:val="32"/>
          <w:szCs w:val="24"/>
        </w:rPr>
        <w:t>安全</w:t>
      </w:r>
      <w:r>
        <w:rPr>
          <w:rFonts w:ascii="仿宋" w:hAnsi="仿宋" w:cs="仿宋" w:hint="eastAsia" w:eastAsia="仿宋_GB2312"/>
          <w:b w:val="false"/>
          <w:i w:val="false"/>
          <w:color w:val="000000"/>
          <w:kern w:val="0"/>
          <w:sz w:val="32"/>
          <w:szCs w:val="24"/>
        </w:rPr>
        <w:t>标准、检测、认证体系；建立农产品质量分级及产地准出、市场准入制度；落实生产经营者主体责任，建立农资与农产品生产企业信用信息系统。</w:t>
      </w:r>
    </w:p>
    <w:p>
      <w:pPr>
        <w:pStyle w:val="Normal"/>
        <w:widowControl w:val="false"/>
        <w:numPr>
          <w:ilvl w:val="0"/>
          <w:numId w:val="0"/>
        </w:numPr>
        <w:ind w:firstLine="714" w:start="0" w:end="0"/>
        <w:jc w:val="both"/>
        <w:rPr>
          <w:rFonts w:ascii="仿宋" w:hAnsi="仿宋" w:eastAsia="仿宋_GB2312" w:cs="仿宋" w:hint="eastAsia"/>
          <w:b w:val="false"/>
          <w:i w:val="false"/>
          <w:color w:val="000000"/>
          <w:kern w:val="0"/>
          <w:sz w:val="32"/>
          <w:szCs w:val="24"/>
        </w:rPr>
      </w:pPr>
      <w:r>
        <w:rPr>
          <w:rFonts w:ascii="仿宋" w:hAnsi="仿宋" w:cs="仿宋" w:hint="eastAsia" w:eastAsia="仿宋_GB2312"/>
          <w:b w:val="false"/>
          <w:i w:val="false"/>
          <w:color w:val="000000"/>
          <w:kern w:val="0"/>
          <w:sz w:val="32"/>
          <w:szCs w:val="24"/>
        </w:rPr>
        <w:t>各级人民政府应当加强农产品质量安全监管，严格执行国家规定的农产品质量安全标准，推动构建覆盖广、数字化、可追溯的农产品质量安全监管体系。</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第三十条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县级以上人民政府应当</w:t>
      </w:r>
      <w:r>
        <w:rPr>
          <w:rFonts w:ascii="黑体" w:hAnsi="黑体" w:cs="黑体" w:hint="eastAsia" w:eastAsia="仿宋_GB2312"/>
          <w:b w:val="false"/>
          <w:bCs/>
          <w:i w:val="false"/>
          <w:color w:val="000000"/>
          <w:kern w:val="0"/>
          <w:sz w:val="32"/>
          <w:szCs w:val="24"/>
        </w:rPr>
        <w:t>培育提升农业品牌，实施农业品牌目录制度，加强农业品牌认证、保护和监管；推动品牌创建整合，建立健全以“吉字号”区域公用品牌为核心、企业品牌为支撑、大宗农产品和特色农产品品牌为基础的农业品牌体系，加强品牌宣传推介和市场营销，提升品牌知名度和影响力，</w:t>
      </w:r>
      <w:r>
        <w:rPr>
          <w:rFonts w:ascii="仿宋" w:hAnsi="仿宋" w:cs="仿宋_GB2312" w:hint="eastAsia" w:eastAsia="仿宋_GB2312"/>
          <w:b w:val="false"/>
          <w:i w:val="false"/>
          <w:color w:val="000000"/>
          <w:kern w:val="0"/>
          <w:sz w:val="32"/>
          <w:szCs w:val="24"/>
        </w:rPr>
        <w:t>提高农产品附加值。</w:t>
      </w:r>
    </w:p>
    <w:p>
      <w:pPr>
        <w:pStyle w:val="Normal"/>
        <w:widowControl w:val="false"/>
        <w:numPr>
          <w:ilvl w:val="0"/>
          <w:numId w:val="0"/>
        </w:numPr>
        <w:ind w:firstLine="714" w:start="0" w:end="0"/>
        <w:jc w:val="both"/>
        <w:rPr>
          <w:rFonts w:ascii="仿宋" w:hAnsi="仿宋" w:eastAsia="仿宋" w:cs="黑体" w:hint="eastAsia"/>
          <w:b/>
          <w:bCs/>
          <w:i w:val="false"/>
          <w:color w:val="000000"/>
          <w:sz w:val="32"/>
          <w:szCs w:val="24"/>
        </w:rPr>
      </w:pPr>
      <w:r>
        <w:rPr>
          <w:rFonts w:ascii="黑体" w:hAnsi="黑体" w:cs="黑体" w:hint="eastAsia" w:eastAsia="仿宋_GB2312"/>
          <w:b w:val="false"/>
          <w:bCs/>
          <w:i w:val="false"/>
          <w:color w:val="000000"/>
          <w:kern w:val="0"/>
          <w:sz w:val="32"/>
          <w:szCs w:val="24"/>
        </w:rPr>
        <w:t>县级以上人民政府应当鼓励生产经营者加强品牌</w:t>
      </w:r>
      <w:r>
        <w:rPr>
          <w:rFonts w:ascii="仿宋" w:hAnsi="仿宋" w:cs="仿宋_GB2312" w:hint="eastAsia" w:eastAsia="仿宋_GB2312"/>
          <w:b w:val="false"/>
          <w:i w:val="false"/>
          <w:color w:val="000000"/>
          <w:kern w:val="0"/>
          <w:sz w:val="32"/>
          <w:szCs w:val="24"/>
        </w:rPr>
        <w:t>建设，引导生产经营者申请商标和专利、申报地理标志认证，加强知识产权保护。</w:t>
      </w:r>
    </w:p>
    <w:p>
      <w:pPr>
        <w:pStyle w:val="Normal"/>
        <w:widowControl w:val="false"/>
        <w:numPr>
          <w:ilvl w:val="0"/>
          <w:numId w:val="0"/>
        </w:numPr>
        <w:ind w:firstLineChars="200" w:startChars="0" w:start="0" w:endChars="0" w:end="0"/>
        <w:jc w:val="both"/>
        <w:rPr>
          <w:rFonts w:ascii="仿宋" w:hAnsi="仿宋" w:eastAsia="仿宋" w:cs="黑体" w:hint="eastAsia"/>
          <w:b/>
          <w:bCs/>
          <w:i w:val="false"/>
          <w:color w:val="000000"/>
          <w:sz w:val="32"/>
          <w:szCs w:val="24"/>
        </w:rPr>
      </w:pPr>
      <w:r>
        <w:rPr>
          <w:rFonts w:ascii="黑体" w:hAnsi="黑体" w:cs="Arial;Nimbus Roman No9 L" w:hint="eastAsia" w:eastAsia="黑体"/>
          <w:kern w:val="0"/>
          <w:sz w:val="32"/>
          <w:szCs w:val="32"/>
          <w:lang w:bidi="ar-SA"/>
        </w:rPr>
        <w:t>第三十一条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县级以上人民政府应当依据县域产业基础和资源特色</w:t>
      </w:r>
      <w:r>
        <w:rPr>
          <w:rFonts w:ascii="黑体" w:hAnsi="黑体" w:cs="黑体" w:hint="eastAsia" w:eastAsia="仿宋_GB2312"/>
          <w:b w:val="false"/>
          <w:bCs/>
          <w:i w:val="false"/>
          <w:color w:val="000000"/>
          <w:kern w:val="0"/>
          <w:sz w:val="32"/>
          <w:szCs w:val="24"/>
        </w:rPr>
        <w:t>，加快发展县域特色产业，科学规划上下游产业有效衔接，推动县域产业向高新化、智能化、绿色化方向优化升级，建设一二</w:t>
      </w:r>
      <w:r>
        <w:rPr>
          <w:rFonts w:ascii="仿宋" w:hAnsi="仿宋" w:cs="仿宋_GB2312" w:hint="eastAsia" w:eastAsia="仿宋_GB2312"/>
          <w:b w:val="false"/>
          <w:i w:val="false"/>
          <w:color w:val="000000"/>
          <w:kern w:val="0"/>
          <w:sz w:val="32"/>
          <w:szCs w:val="24"/>
        </w:rPr>
        <w:t>三产业融合的特色产业小镇、产业集聚区和乡村工业园区，促进县域经济快速发展。</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第三十二条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县级以上人民政府应当支持特色农产品和高附加值农产品出口，推动建设境内外农业合作园区，引导企业和新型农业经营主体参与国际合作，拓展国际发展空间。</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第三十三条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县级以上人民政府应当根据区域实际，统筹农产品产地、集散地、销售地批发市场建设，完善农产品物流骨干网络和冷链物流体</w:t>
      </w:r>
      <w:r>
        <w:rPr>
          <w:rFonts w:ascii="黑体" w:hAnsi="黑体" w:cs="黑体" w:hint="eastAsia" w:eastAsia="仿宋_GB2312"/>
          <w:b w:val="false"/>
          <w:bCs/>
          <w:i w:val="false"/>
          <w:color w:val="000000"/>
          <w:kern w:val="0"/>
          <w:sz w:val="32"/>
          <w:szCs w:val="24"/>
        </w:rPr>
        <w:t>系，发展农超、农社、农企、农校等农商互联、产销对接的新型流通业态</w:t>
      </w:r>
      <w:r>
        <w:rPr>
          <w:rFonts w:ascii="仿宋" w:hAnsi="仿宋" w:cs="仿宋_GB2312" w:hint="eastAsia" w:eastAsia="仿宋_GB2312"/>
          <w:b w:val="false"/>
          <w:i w:val="false"/>
          <w:color w:val="000000"/>
          <w:kern w:val="0"/>
          <w:sz w:val="32"/>
          <w:szCs w:val="24"/>
        </w:rPr>
        <w:t>。</w:t>
      </w:r>
    </w:p>
    <w:p>
      <w:pPr>
        <w:pStyle w:val="Normal"/>
        <w:widowControl w:val="false"/>
        <w:numPr>
          <w:ilvl w:val="0"/>
          <w:numId w:val="0"/>
        </w:numPr>
        <w:ind w:firstLine="642" w:start="0" w:end="0"/>
        <w:jc w:val="both"/>
        <w:rPr>
          <w:rFonts w:ascii="仿宋" w:hAnsi="仿宋" w:eastAsia="仿宋" w:cs="仿宋_GB2312" w:hint="eastAsia"/>
          <w:b/>
          <w:bCs/>
          <w:i w:val="false"/>
          <w:color w:val="000000"/>
          <w:kern w:val="0"/>
          <w:sz w:val="32"/>
          <w:szCs w:val="24"/>
        </w:rPr>
      </w:pPr>
      <w:r>
        <w:rPr>
          <w:rFonts w:ascii="黑体" w:hAnsi="黑体" w:cs="Arial;Nimbus Roman No9 L" w:hint="eastAsia" w:eastAsia="黑体"/>
          <w:kern w:val="0"/>
          <w:sz w:val="32"/>
          <w:szCs w:val="32"/>
          <w:lang w:bidi="ar-SA"/>
        </w:rPr>
        <w:t>第三十四条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rPr>
        <w:t>各级人民政府应当提升农民专业合作社规范化水平，鼓励发展农民专业合作社联社，培育发展家庭农场，支持农业产业化龙头企业建立现代企业制度，鼓励工商资本投资适合产业化、规模化经营的农业项目</w:t>
      </w:r>
      <w:r>
        <w:rPr>
          <w:rFonts w:ascii="仿宋" w:hAnsi="仿宋" w:cs="仿宋_GB2312" w:hint="eastAsia" w:eastAsia="仿宋"/>
          <w:b/>
          <w:bCs/>
          <w:i w:val="false"/>
          <w:color w:val="000000"/>
          <w:kern w:val="0"/>
          <w:sz w:val="32"/>
          <w:szCs w:val="24"/>
        </w:rPr>
        <w:t>。</w:t>
      </w:r>
    </w:p>
    <w:p>
      <w:pPr>
        <w:pStyle w:val="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黑体" w:hAnsi="黑体" w:eastAsia="仿宋_GB2312" w:cs="黑体" w:hint="eastAsia"/>
          <w:b w:val="false"/>
          <w:bCs/>
          <w:i w:val="false"/>
          <w:color w:val="000000"/>
          <w:kern w:val="0"/>
          <w:sz w:val="32"/>
          <w:szCs w:val="24"/>
          <w:lang w:bidi="en-US"/>
        </w:rPr>
      </w:pPr>
      <w:r>
        <w:rPr>
          <w:rFonts w:ascii="黑体" w:hAnsi="黑体" w:cs="黑体" w:hint="eastAsia" w:eastAsia="仿宋_GB2312"/>
          <w:b w:val="false"/>
          <w:bCs/>
          <w:i w:val="false"/>
          <w:color w:val="000000"/>
          <w:kern w:val="0"/>
          <w:sz w:val="32"/>
          <w:szCs w:val="24"/>
          <w:lang w:bidi="en-US"/>
        </w:rPr>
        <w:t>农村集体经济组织应当发挥集体土地、房屋、设施等资源和资产潜力，依法通过合作制、股份制、股份合作制、租赁等形式，参与乡村产业发展。</w:t>
      </w:r>
    </w:p>
    <w:p>
      <w:pPr>
        <w:pStyle w:val="Normal"/>
        <w:widowControl w:val="false"/>
        <w:numPr>
          <w:ilvl w:val="0"/>
          <w:numId w:val="0"/>
        </w:numPr>
        <w:ind w:firstLine="642" w:start="0" w:end="0"/>
        <w:jc w:val="both"/>
        <w:rPr>
          <w:rFonts w:ascii="仿宋" w:hAnsi="仿宋" w:eastAsia="仿宋" w:cs="仿宋_GB2312" w:hint="eastAsia"/>
          <w:b/>
          <w:bCs/>
          <w:i w:val="false"/>
          <w:color w:val="000000"/>
          <w:kern w:val="0"/>
          <w:sz w:val="32"/>
          <w:szCs w:val="24"/>
        </w:rPr>
      </w:pPr>
      <w:r>
        <w:rPr>
          <w:rFonts w:ascii="黑体" w:hAnsi="黑体" w:cs="Arial;Nimbus Roman No9 L" w:hint="eastAsia" w:eastAsia="黑体"/>
          <w:kern w:val="0"/>
          <w:sz w:val="32"/>
          <w:szCs w:val="32"/>
          <w:lang w:bidi="ar-SA"/>
        </w:rPr>
        <w:t>第三十五条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rPr>
        <w:t>各级人民政府应当推动通过土地流转、土地入股、土地托管、代耕代种、联耕联种等多种形式发展适度规模经营，统筹兼顾培育新型农业经营主体和扶持小农户；推动群体发展型规模经营，实施产业兴村强县行动，培育农业产业强镇，扶持一乡一业、一村一品发展。</w:t>
      </w:r>
    </w:p>
    <w:p>
      <w:pPr>
        <w:pStyle w:val="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rPr>
        <w:t>第三十六条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各级人民政府应当积极拓宽农民增收渠道，促进农民收入持续增长。</w:t>
      </w:r>
    </w:p>
    <w:p>
      <w:pPr>
        <w:pStyle w:val="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黑体" w:hint="eastAsia" w:eastAsia="仿宋_GB2312"/>
          <w:b w:val="false"/>
          <w:bCs/>
          <w:i w:val="false"/>
          <w:color w:val="000000"/>
          <w:kern w:val="0"/>
          <w:sz w:val="32"/>
          <w:szCs w:val="24"/>
        </w:rPr>
        <w:t>引导和支持新型农业经营主体与小农户之间、社会资本与农村集体经济组织、小农户之间建立契约型、股权型利益联结机制，通过订单收购、保底分红、股份合作等多种形式，带动小农户共同发展；引导和支持小农户发展特色农产品产业，开展标准化生产、专业化经营，提高产品档次和附加值；引导和支持小农户利用闲置农房、自然资源等发展观光旅游、餐饮民宿、养生养老等产业，拓展增收渠道</w:t>
      </w:r>
      <w:r>
        <w:rPr>
          <w:rFonts w:ascii="仿宋" w:hAnsi="仿宋" w:cs="仿宋_GB2312" w:hint="eastAsia" w:eastAsia="仿宋_GB2312"/>
          <w:b w:val="false"/>
          <w:i w:val="false"/>
          <w:color w:val="000000"/>
          <w:kern w:val="0"/>
          <w:sz w:val="32"/>
          <w:szCs w:val="24"/>
        </w:rPr>
        <w:t>。</w:t>
      </w:r>
    </w:p>
    <w:p>
      <w:pPr>
        <w:pStyle w:val="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color w:val="000000"/>
        </w:rPr>
      </w:pPr>
      <w:r>
        <w:rPr>
          <w:rFonts w:ascii="仿宋" w:hAnsi="仿宋" w:cs="仿宋_GB2312" w:hint="eastAsia" w:eastAsia="仿宋_GB2312"/>
          <w:b w:val="false"/>
          <w:i w:val="false"/>
          <w:color w:val="000000"/>
          <w:kern w:val="0"/>
          <w:sz w:val="32"/>
          <w:szCs w:val="24"/>
        </w:rPr>
        <w:t>建立新型农业经营主体带动农户发展绩效评价机制，将新型农业经营主体带动小农户数量和成效作为政府项目扶持、资金支持的重要依据。</w:t>
      </w:r>
    </w:p>
    <w:p>
      <w:pPr>
        <w:pStyle w:val="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hint="eastAsia"/>
          <w:color w:val="000000"/>
        </w:rPr>
      </w:pPr>
      <w:r>
        <w:rPr>
          <w:rFonts w:hint="eastAsia"/>
          <w:color w:val="000000"/>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第四章 人才支撑</w:t>
      </w:r>
    </w:p>
    <w:p>
      <w:pPr>
        <w:pStyle w:val="Normal"/>
        <w:ind w:firstLine="712" w:end="0"/>
        <w:rPr>
          <w:rFonts w:ascii="黑体" w:hAnsi="黑体" w:eastAsia="黑体" w:cs="Arial;Nimbus Roman No9 L" w:hint="eastAsia"/>
          <w:kern w:val="0"/>
          <w:sz w:val="32"/>
          <w:szCs w:val="32"/>
          <w:lang w:bidi="ar-SA"/>
        </w:rPr>
      </w:pPr>
      <w:r>
        <w:rPr>
          <w:rFonts w:eastAsia="黑体" w:cs="Arial;Nimbus Roman No9 L" w:hint="eastAsia" w:ascii="黑体" w:hAnsi="黑体"/>
          <w:kern w:val="0"/>
          <w:sz w:val="32"/>
          <w:szCs w:val="32"/>
          <w:lang w:bidi="ar-SA"/>
        </w:rPr>
      </w:r>
    </w:p>
    <w:p>
      <w:pPr>
        <w:pStyle w:val="Normal"/>
        <w:ind w:firstLineChars="200" w:startChars="0" w:start="0" w:endChars="0" w:end="0"/>
        <w:rPr>
          <w:rFonts w:ascii="仿宋" w:hAnsi="仿宋" w:eastAsia="仿宋" w:cs="仿宋" w:hint="eastAsia"/>
          <w:b/>
          <w:i w:val="false"/>
          <w:color w:val="000000"/>
          <w:kern w:val="0"/>
          <w:sz w:val="32"/>
          <w:szCs w:val="32"/>
          <w:lang w:bidi="ar-SA"/>
        </w:rPr>
      </w:pPr>
      <w:r>
        <w:rPr>
          <w:rFonts w:ascii="黑体" w:hAnsi="黑体" w:cs="Arial;Nimbus Roman No9 L" w:hint="eastAsia" w:eastAsia="黑体"/>
          <w:kern w:val="0"/>
          <w:sz w:val="32"/>
          <w:szCs w:val="32"/>
          <w:lang w:bidi="ar-SA"/>
        </w:rPr>
        <w:t>第三十七条</w:t>
      </w:r>
      <w:r>
        <w:rPr>
          <w:rFonts w:ascii="仿宋_GB2312" w:hAnsi="仿宋_GB2312" w:cs="仿宋_GB2312" w:hint="eastAsia" w:eastAsia="仿宋_GB2312"/>
          <w:kern w:val="0"/>
          <w:sz w:val="32"/>
          <w:szCs w:val="32"/>
          <w:lang w:bidi="ar-SA"/>
        </w:rPr>
        <w:t xml:space="preserve">  </w:t>
      </w:r>
      <w:r>
        <w:rPr>
          <w:rFonts w:ascii="仿宋" w:hAnsi="仿宋" w:cs="仿宋" w:hint="eastAsia" w:eastAsia="仿宋_GB2312"/>
          <w:b w:val="false"/>
          <w:i w:val="false"/>
          <w:color w:val="000000"/>
          <w:kern w:val="0"/>
          <w:sz w:val="32"/>
          <w:szCs w:val="32"/>
        </w:rPr>
        <w:t>县级以上人民政府应</w:t>
      </w:r>
      <w:r>
        <w:rPr>
          <w:rFonts w:ascii="黑体" w:hAnsi="黑体" w:cs="黑体" w:hint="eastAsia" w:eastAsia="仿宋_GB2312"/>
          <w:b w:val="false"/>
          <w:bCs/>
          <w:i w:val="false"/>
          <w:color w:val="000000"/>
          <w:kern w:val="0"/>
          <w:sz w:val="32"/>
          <w:szCs w:val="24"/>
        </w:rPr>
        <w:t>当将乡村人力资本开发放在首要位置，制定乡村人才专项规划，大力培养本土人才，引导城市人才下乡，推动专业人才服务乡村，促进农业农村人才队伍建设。</w:t>
      </w:r>
    </w:p>
    <w:p>
      <w:pPr>
        <w:pStyle w:val="Normal"/>
        <w:ind w:firstLineChars="200" w:startChars="0" w:start="0" w:endChars="0" w:end="0"/>
        <w:rPr>
          <w:rFonts w:ascii="仿宋" w:hAnsi="仿宋" w:eastAsia="仿宋_GB2312" w:cs="仿宋" w:hint="eastAsia"/>
          <w:b w:val="false"/>
          <w:i w:val="false"/>
          <w:color w:val="000000"/>
          <w:sz w:val="32"/>
          <w:szCs w:val="32"/>
          <w:bdr w:val="single" w:sz="4" w:space="0" w:color="000000"/>
        </w:rPr>
      </w:pPr>
      <w:r>
        <w:rPr>
          <w:rFonts w:ascii="黑体" w:hAnsi="黑体" w:cs="Arial;Nimbus Roman No9 L" w:hint="eastAsia" w:eastAsia="黑体"/>
          <w:kern w:val="0"/>
          <w:sz w:val="32"/>
          <w:szCs w:val="32"/>
          <w:lang w:bidi="ar-SA"/>
        </w:rPr>
        <w:t>第三十八条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rPr>
        <w:t>县级以上人民政府应当全面建立新型职业农民制度，开展新型职业农民职称评定，完善新型职业农民申报农业技术人员职称制度；探索建立新型职业农民扶持政策体系，支持新型职业农民通过弹性学制参加中高等农业职业教育，引导符合条件的新型职业农民参加城镇职工养老、医疗等社会保</w:t>
      </w:r>
      <w:r>
        <w:rPr>
          <w:rFonts w:ascii="仿宋" w:hAnsi="仿宋" w:cs="仿宋" w:hint="eastAsia" w:eastAsia="仿宋_GB2312"/>
          <w:b w:val="false"/>
          <w:i w:val="false"/>
          <w:color w:val="000000"/>
          <w:sz w:val="32"/>
          <w:szCs w:val="32"/>
        </w:rPr>
        <w:t>障。</w:t>
      </w:r>
    </w:p>
    <w:p>
      <w:pPr>
        <w:pStyle w:val="Normal"/>
        <w:ind w:firstLineChars="200" w:startChars="0" w:start="0" w:endChars="0" w:end="0"/>
        <w:rPr>
          <w:rFonts w:ascii="仿宋" w:hAnsi="仿宋" w:eastAsia="仿宋_GB2312" w:cs="仿宋" w:hint="eastAsia"/>
          <w:b w:val="false"/>
          <w:i w:val="false"/>
          <w:color w:val="000000"/>
          <w:sz w:val="32"/>
          <w:szCs w:val="32"/>
        </w:rPr>
      </w:pPr>
      <w:r>
        <w:rPr>
          <w:rFonts w:ascii="黑体" w:hAnsi="黑体" w:cs="黑体" w:hint="eastAsia" w:eastAsia="仿宋_GB2312"/>
          <w:b w:val="false"/>
          <w:bCs/>
          <w:i w:val="false"/>
          <w:color w:val="000000"/>
          <w:kern w:val="0"/>
          <w:sz w:val="32"/>
          <w:szCs w:val="24"/>
        </w:rPr>
        <w:t>各级人民政府应当培育和发展农业职业经理人，加强农业职业经理人教育培训、评价</w:t>
      </w:r>
      <w:r>
        <w:rPr>
          <w:rFonts w:ascii="仿宋" w:hAnsi="仿宋" w:cs="仿宋" w:hint="eastAsia" w:eastAsia="仿宋_GB2312"/>
          <w:b w:val="false"/>
          <w:i w:val="false"/>
          <w:color w:val="000000"/>
          <w:sz w:val="32"/>
          <w:szCs w:val="32"/>
        </w:rPr>
        <w:t>管理；鼓励社会资本参与农业职业经理人培育。</w:t>
      </w:r>
    </w:p>
    <w:p>
      <w:pPr>
        <w:pStyle w:val="Normal"/>
        <w:ind w:firstLineChars="200" w:startChars="0" w:start="0" w:endChars="0" w:end="0"/>
        <w:rPr>
          <w:rFonts w:ascii="仿宋" w:hAnsi="仿宋" w:eastAsia="仿宋_GB2312" w:cs="仿宋" w:hint="eastAsia"/>
          <w:b w:val="false"/>
          <w:bCs/>
          <w:i w:val="false"/>
          <w:color w:val="000000"/>
          <w:spacing w:val="9"/>
          <w:sz w:val="32"/>
          <w:szCs w:val="32"/>
        </w:rPr>
      </w:pPr>
      <w:r>
        <w:rPr>
          <w:rFonts w:ascii="黑体" w:hAnsi="黑体" w:cs="Arial;Nimbus Roman No9 L" w:hint="eastAsia" w:eastAsia="黑体"/>
          <w:kern w:val="0"/>
          <w:sz w:val="32"/>
          <w:szCs w:val="32"/>
          <w:lang w:bidi="ar-SA"/>
        </w:rPr>
        <w:t>第三十九条</w:t>
      </w:r>
      <w:r>
        <w:rPr>
          <w:rFonts w:ascii="仿宋_GB2312" w:hAnsi="仿宋_GB2312" w:cs="仿宋_GB2312" w:hint="eastAsia" w:eastAsia="仿宋_GB2312"/>
          <w:kern w:val="0"/>
          <w:sz w:val="32"/>
          <w:szCs w:val="32"/>
          <w:lang w:bidi="ar-SA"/>
        </w:rPr>
        <w:t xml:space="preserve">  </w:t>
      </w:r>
      <w:r>
        <w:rPr>
          <w:rFonts w:ascii="仿宋" w:hAnsi="仿宋" w:cs="仿宋" w:hint="eastAsia" w:eastAsia="仿宋_GB2312"/>
          <w:b w:val="false"/>
          <w:bCs/>
          <w:i w:val="false"/>
          <w:color w:val="000000"/>
          <w:spacing w:val="9"/>
          <w:sz w:val="32"/>
          <w:szCs w:val="32"/>
        </w:rPr>
        <w:t>各级人民政府应当大力培养高素质农民队伍，重点面向从事适度规模经营的农民，分层分类开展全产业链培训，加强训后技术指导和跟踪服务，支持创办领办新型农业经营主体；建立农民专业合作社带头人人才库，加强对农民专业合作社骨干的培训；推进家庭农场经营者培养，完善项目支持、生产指导、质量管理、对接市场等服务。</w:t>
      </w:r>
    </w:p>
    <w:p>
      <w:pPr>
        <w:pStyle w:val="Normal"/>
        <w:ind w:firstLineChars="200" w:startChars="0" w:start="0" w:endChars="0" w:end="0"/>
        <w:rPr>
          <w:rFonts w:ascii="黑体" w:hAnsi="黑体" w:eastAsia="仿宋_GB2312" w:cs="黑体"/>
          <w:b w:val="false"/>
          <w:bCs/>
          <w:i w:val="false"/>
          <w:color w:val="000000"/>
          <w:kern w:val="0"/>
          <w:sz w:val="32"/>
          <w:szCs w:val="24"/>
        </w:rPr>
      </w:pPr>
      <w:r>
        <w:rPr>
          <w:rFonts w:ascii="黑体" w:hAnsi="黑体" w:cs="Arial;Nimbus Roman No9 L" w:hint="eastAsia" w:eastAsia="黑体"/>
          <w:kern w:val="0"/>
          <w:sz w:val="32"/>
          <w:szCs w:val="32"/>
          <w:lang w:bidi="ar-SA"/>
        </w:rPr>
        <w:t>第四十条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rPr>
        <w:t>各级人民政府应当加强对农村经营管理人才、电子商务人才、文化旅游人才等农村实用人才的培养，加强培训基地建设，培养农村实用人才带头人。</w:t>
      </w:r>
    </w:p>
    <w:p>
      <w:pPr>
        <w:pStyle w:val="Normal"/>
        <w:ind w:firstLineChars="200" w:startChars="0" w:start="0" w:endChars="0" w:end="0"/>
        <w:rPr>
          <w:rFonts w:ascii="仿宋" w:hAnsi="仿宋" w:eastAsia="仿宋" w:cs="仿宋"/>
          <w:b/>
          <w:bCs w:val="false"/>
          <w:i w:val="false"/>
          <w:color w:val="000000"/>
          <w:spacing w:val="9"/>
          <w:sz w:val="32"/>
          <w:szCs w:val="32"/>
        </w:rPr>
      </w:pPr>
      <w:r>
        <w:rPr>
          <w:rFonts w:ascii="黑体" w:hAnsi="黑体" w:cs="Arial;Nimbus Roman No9 L" w:hint="eastAsia" w:eastAsia="黑体"/>
          <w:kern w:val="0"/>
          <w:sz w:val="32"/>
          <w:szCs w:val="32"/>
          <w:lang w:bidi="ar-SA"/>
        </w:rPr>
        <w:t>第四十一条</w:t>
      </w:r>
      <w:r>
        <w:rPr>
          <w:rFonts w:ascii="仿宋_GB2312" w:hAnsi="仿宋_GB2312" w:cs="仿宋_GB2312" w:hint="eastAsia" w:eastAsia="仿宋_GB2312"/>
          <w:kern w:val="0"/>
          <w:sz w:val="32"/>
          <w:szCs w:val="32"/>
          <w:lang w:bidi="ar-SA"/>
        </w:rPr>
        <w:t xml:space="preserve">  </w:t>
      </w:r>
      <w:r>
        <w:rPr>
          <w:rFonts w:ascii="仿宋" w:hAnsi="仿宋" w:cs="仿宋" w:hint="eastAsia" w:eastAsia="仿宋_GB2312"/>
          <w:b w:val="false"/>
          <w:bCs/>
          <w:i w:val="false"/>
          <w:color w:val="000000"/>
          <w:spacing w:val="9"/>
          <w:sz w:val="32"/>
          <w:szCs w:val="32"/>
        </w:rPr>
        <w:t>各级人民政府应当培育、壮大乡村企业家队伍，采取专题培训、实践锻炼、学习交流等方式，完善乡村企业家培训体系，完善涉农企业人才激励机制，加强对乡村企业家合法权益的保护。</w:t>
      </w:r>
    </w:p>
    <w:p>
      <w:pPr>
        <w:pStyle w:val="Normal"/>
        <w:ind w:firstLineChars="200" w:startChars="0" w:start="0" w:endChars="0" w:end="0"/>
        <w:rPr>
          <w:rFonts w:ascii="仿宋" w:hAnsi="仿宋" w:eastAsia="仿宋_GB2312" w:cs="仿宋" w:hint="eastAsia"/>
          <w:b w:val="false"/>
          <w:i w:val="false"/>
          <w:color w:val="000000"/>
          <w:sz w:val="32"/>
          <w:szCs w:val="32"/>
        </w:rPr>
      </w:pPr>
      <w:r>
        <w:rPr>
          <w:rFonts w:ascii="黑体" w:hAnsi="黑体" w:cs="Arial;Nimbus Roman No9 L" w:hint="eastAsia" w:eastAsia="黑体"/>
          <w:kern w:val="0"/>
          <w:sz w:val="32"/>
          <w:szCs w:val="32"/>
          <w:lang w:bidi="ar-SA"/>
        </w:rPr>
        <w:t>第四十二条</w:t>
      </w:r>
      <w:r>
        <w:rPr>
          <w:rFonts w:ascii="仿宋_GB2312" w:hAnsi="仿宋_GB2312" w:cs="仿宋_GB2312" w:hint="eastAsia" w:eastAsia="仿宋_GB2312"/>
          <w:kern w:val="0"/>
          <w:sz w:val="32"/>
          <w:szCs w:val="32"/>
          <w:lang w:bidi="ar-SA"/>
        </w:rPr>
        <w:t xml:space="preserve">  </w:t>
      </w:r>
      <w:r>
        <w:rPr>
          <w:rFonts w:ascii="仿宋" w:hAnsi="仿宋" w:cs="仿宋" w:hint="eastAsia" w:eastAsia="仿宋_GB2312"/>
          <w:b w:val="false"/>
          <w:i w:val="false"/>
          <w:color w:val="000000"/>
          <w:kern w:val="0"/>
          <w:sz w:val="32"/>
          <w:szCs w:val="32"/>
        </w:rPr>
        <w:t>各级人民政府应当定期对农村种植养殖能手、能工巧匠</w:t>
      </w:r>
      <w:r>
        <w:rPr>
          <w:rFonts w:ascii="黑体" w:hAnsi="黑体" w:cs="黑体" w:hint="eastAsia" w:eastAsia="仿宋_GB2312"/>
          <w:b w:val="false"/>
          <w:bCs/>
          <w:i w:val="false"/>
          <w:color w:val="000000"/>
          <w:kern w:val="0"/>
          <w:sz w:val="32"/>
          <w:szCs w:val="24"/>
        </w:rPr>
        <w:t>、文化能人、非遗传承人等</w:t>
      </w:r>
      <w:r>
        <w:rPr>
          <w:rFonts w:ascii="仿宋" w:hAnsi="仿宋" w:cs="仿宋" w:hint="eastAsia" w:eastAsia="仿宋_GB2312"/>
          <w:b w:val="false"/>
          <w:i w:val="false"/>
          <w:color w:val="000000"/>
          <w:kern w:val="0"/>
          <w:sz w:val="32"/>
          <w:szCs w:val="32"/>
        </w:rPr>
        <w:t>乡村</w:t>
      </w:r>
      <w:r>
        <w:rPr>
          <w:rFonts w:ascii="黑体" w:hAnsi="黑体" w:cs="黑体" w:hint="eastAsia" w:eastAsia="仿宋_GB2312"/>
          <w:b w:val="false"/>
          <w:bCs/>
          <w:i w:val="false"/>
          <w:color w:val="000000"/>
          <w:kern w:val="0"/>
          <w:sz w:val="32"/>
          <w:szCs w:val="24"/>
        </w:rPr>
        <w:t>本土人才进行调查统计，建立乡村本土人才库并实行动态管理，依托高等学校、职业学校、乡土人才培养基地等各类主体，采取委托培养、订单培养等方式，以长短结合、弹性学制、“半农半读”等形式，对乡村本土人才开展专业教育和技能培训，提升乡村本土人才整体素质</w:t>
      </w:r>
      <w:r>
        <w:rPr>
          <w:rFonts w:ascii="仿宋" w:hAnsi="仿宋" w:cs="仿宋" w:hint="eastAsia" w:eastAsia="仿宋_GB2312"/>
          <w:b w:val="false"/>
          <w:i w:val="false"/>
          <w:color w:val="000000"/>
          <w:kern w:val="0"/>
          <w:sz w:val="32"/>
          <w:szCs w:val="32"/>
        </w:rPr>
        <w:t>。</w:t>
      </w:r>
    </w:p>
    <w:p>
      <w:pPr>
        <w:pStyle w:val="Normal"/>
        <w:ind w:firstLine="640" w:end="0"/>
        <w:rPr>
          <w:rFonts w:ascii="仿宋" w:hAnsi="仿宋" w:eastAsia="仿宋_GB2312" w:cs="仿宋" w:hint="eastAsia"/>
          <w:b w:val="false"/>
          <w:i w:val="false"/>
          <w:color w:val="000000"/>
          <w:kern w:val="0"/>
          <w:sz w:val="32"/>
          <w:szCs w:val="32"/>
        </w:rPr>
      </w:pPr>
      <w:r>
        <w:rPr>
          <w:rFonts w:ascii="黑体" w:hAnsi="黑体" w:cs="黑体" w:hint="eastAsia" w:eastAsia="仿宋_GB2312"/>
          <w:b w:val="false"/>
          <w:bCs/>
          <w:i w:val="false"/>
          <w:color w:val="000000"/>
          <w:kern w:val="0"/>
          <w:sz w:val="32"/>
          <w:szCs w:val="24"/>
        </w:rPr>
        <w:t>各级人民政府应当鼓</w:t>
      </w:r>
      <w:r>
        <w:rPr>
          <w:rFonts w:ascii="仿宋" w:hAnsi="仿宋" w:cs="仿宋" w:hint="eastAsia" w:eastAsia="仿宋_GB2312"/>
          <w:b w:val="false"/>
          <w:i w:val="false"/>
          <w:color w:val="000000"/>
          <w:kern w:val="0"/>
          <w:sz w:val="32"/>
          <w:szCs w:val="32"/>
        </w:rPr>
        <w:t>励乡村本土人才组建专业协会，强化政策扶持，健全激励机制，调动乡村本土人才积极性。</w:t>
      </w:r>
    </w:p>
    <w:p>
      <w:pPr>
        <w:pStyle w:val="NewNewNewNewNewNewNewNewNewNewNewNewNewNewNewNewNewNewNewNewNewNewNewNewNewNewNewNewNewNewNewNewNewNewNewNewNewNewNewNewNewNewNewNewNewNewNew"/>
        <w:ind w:firstLineChars="200" w:startChars="0" w:start="0" w:endChars="0" w:end="0"/>
        <w:rPr>
          <w:rFonts w:ascii="黑体" w:hAnsi="黑体" w:eastAsia="仿宋_GB2312" w:cs="黑体" w:hint="eastAsia"/>
          <w:b w:val="false"/>
          <w:bCs/>
          <w:i w:val="false"/>
          <w:color w:val="000000"/>
          <w:kern w:val="0"/>
          <w:sz w:val="32"/>
          <w:szCs w:val="24"/>
        </w:rPr>
      </w:pPr>
      <w:r>
        <w:rPr>
          <w:rFonts w:ascii="黑体" w:hAnsi="黑体" w:cs="Arial;Nimbus Roman No9 L" w:hint="eastAsia" w:eastAsia="黑体"/>
          <w:kern w:val="0"/>
          <w:sz w:val="32"/>
          <w:szCs w:val="32"/>
        </w:rPr>
        <w:t>第四十三条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spacing w:val="9"/>
          <w:sz w:val="32"/>
          <w:szCs w:val="32"/>
        </w:rPr>
        <w:t>各级人民政府应当开展乡村就业创业促进行动，建立有效激励机制，支</w:t>
      </w:r>
      <w:r>
        <w:rPr>
          <w:rFonts w:ascii="黑体" w:hAnsi="黑体" w:cs="黑体" w:hint="eastAsia" w:eastAsia="仿宋_GB2312"/>
          <w:b w:val="false"/>
          <w:bCs/>
          <w:i w:val="false"/>
          <w:color w:val="000000"/>
          <w:kern w:val="0"/>
          <w:sz w:val="32"/>
          <w:szCs w:val="24"/>
        </w:rPr>
        <w:t>持外出务工人员、高等学校和职业学校毕业生、退役军人、市场主体和留学回国人员等返乡下乡就业创业。</w:t>
      </w:r>
    </w:p>
    <w:p>
      <w:pPr>
        <w:pStyle w:val="Normal"/>
        <w:rPr>
          <w:rFonts w:ascii="黑体" w:hAnsi="黑体" w:eastAsia="仿宋" w:cs="黑体" w:hint="eastAsia"/>
          <w:b/>
          <w:bCs/>
          <w:i w:val="false"/>
          <w:color w:val="000000"/>
          <w:sz w:val="32"/>
          <w:szCs w:val="32"/>
        </w:rPr>
      </w:pPr>
      <w:r>
        <w:rPr>
          <w:rFonts w:eastAsia="仿宋_GB2312" w:cs="黑体" w:hint="eastAsia" w:ascii="黑体" w:hAnsi="黑体"/>
          <w:b w:val="false"/>
          <w:bCs/>
          <w:i w:val="false"/>
          <w:color w:val="000000"/>
          <w:kern w:val="0"/>
          <w:sz w:val="32"/>
          <w:szCs w:val="24"/>
        </w:rPr>
        <w:t xml:space="preserve">    </w:t>
      </w:r>
      <w:r>
        <w:rPr>
          <w:rFonts w:ascii="黑体" w:hAnsi="黑体" w:cs="黑体" w:hint="eastAsia" w:eastAsia="仿宋_GB2312"/>
          <w:b w:val="false"/>
          <w:bCs/>
          <w:i w:val="false"/>
          <w:color w:val="000000"/>
          <w:kern w:val="0"/>
          <w:sz w:val="32"/>
          <w:szCs w:val="24"/>
        </w:rPr>
        <w:t>各级人民政府应当建立返乡下乡创业人才数据库，为返乡下乡创业人员提供有针对</w:t>
      </w:r>
      <w:r>
        <w:rPr>
          <w:rFonts w:ascii="仿宋" w:hAnsi="仿宋" w:cs="仿宋" w:hint="eastAsia" w:eastAsia="仿宋_GB2312"/>
          <w:b w:val="false"/>
          <w:i w:val="false"/>
          <w:color w:val="000000"/>
          <w:spacing w:val="9"/>
          <w:sz w:val="32"/>
          <w:szCs w:val="32"/>
        </w:rPr>
        <w:t>性的创业辅导、政策咨询和相关产业、行业优惠政策清单等精准服务。</w:t>
      </w:r>
    </w:p>
    <w:p>
      <w:pPr>
        <w:pStyle w:val="Normal"/>
        <w:ind w:firstLineChars="200" w:startChars="0" w:start="0" w:endChars="0" w:end="0"/>
        <w:rPr>
          <w:rFonts w:ascii="仿宋" w:hAnsi="仿宋" w:eastAsia="仿宋_GB2312" w:cs="仿宋" w:hint="eastAsia"/>
          <w:b w:val="false"/>
          <w:i w:val="false"/>
          <w:color w:val="000000"/>
          <w:spacing w:val="9"/>
          <w:sz w:val="32"/>
          <w:szCs w:val="32"/>
        </w:rPr>
      </w:pPr>
      <w:r>
        <w:rPr>
          <w:rFonts w:ascii="黑体" w:hAnsi="黑体" w:cs="Arial;Nimbus Roman No9 L" w:hint="eastAsia" w:eastAsia="黑体"/>
          <w:kern w:val="0"/>
          <w:sz w:val="32"/>
          <w:szCs w:val="32"/>
          <w:lang w:bidi="ar-SA"/>
        </w:rPr>
        <w:t>第四十四条</w:t>
      </w:r>
      <w:r>
        <w:rPr>
          <w:rFonts w:ascii="仿宋_GB2312" w:hAnsi="仿宋_GB2312" w:cs="仿宋_GB2312" w:hint="eastAsia" w:eastAsia="仿宋_GB2312"/>
          <w:kern w:val="0"/>
          <w:sz w:val="32"/>
          <w:szCs w:val="32"/>
          <w:lang w:bidi="ar-SA"/>
        </w:rPr>
        <w:t xml:space="preserve">  </w:t>
      </w:r>
      <w:r>
        <w:rPr>
          <w:rFonts w:ascii="仿宋" w:hAnsi="仿宋" w:cs="仿宋" w:hint="eastAsia" w:eastAsia="仿宋_GB2312"/>
          <w:b w:val="false"/>
          <w:i w:val="false"/>
          <w:color w:val="000000"/>
          <w:spacing w:val="9"/>
          <w:sz w:val="32"/>
          <w:szCs w:val="32"/>
        </w:rPr>
        <w:t>各级人民政府应当采取有效措施引导和支持高等学校、职业学校毕业生到</w:t>
      </w:r>
      <w:r>
        <w:rPr>
          <w:rFonts w:ascii="黑体" w:hAnsi="黑体" w:cs="黑体" w:hint="eastAsia" w:eastAsia="仿宋_GB2312"/>
          <w:b w:val="false"/>
          <w:bCs/>
          <w:i w:val="false"/>
          <w:color w:val="000000"/>
          <w:kern w:val="0"/>
          <w:sz w:val="32"/>
          <w:szCs w:val="24"/>
        </w:rPr>
        <w:t>乡村工作；鼓励乡村企</w:t>
      </w:r>
      <w:r>
        <w:rPr>
          <w:rFonts w:ascii="仿宋" w:hAnsi="仿宋" w:cs="仿宋" w:hint="eastAsia" w:eastAsia="仿宋_GB2312"/>
          <w:b w:val="false"/>
          <w:i w:val="false"/>
          <w:color w:val="000000"/>
          <w:spacing w:val="9"/>
          <w:sz w:val="32"/>
          <w:szCs w:val="32"/>
        </w:rPr>
        <w:t>业、新型农业经营主体吸纳高等学校、职业学校毕业生到管理型、技术型岗位就业，并给予政策扶持。</w:t>
      </w:r>
    </w:p>
    <w:p>
      <w:pPr>
        <w:pStyle w:val="Normal"/>
        <w:ind w:firstLineChars="200" w:startChars="0" w:start="0" w:endChars="0" w:end="0"/>
        <w:rPr>
          <w:rFonts w:ascii="仿宋" w:hAnsi="仿宋" w:eastAsia="仿宋_GB2312" w:cs="仿宋" w:hint="eastAsia"/>
          <w:b w:val="false"/>
          <w:i w:val="false"/>
          <w:color w:val="000000"/>
          <w:sz w:val="32"/>
          <w:szCs w:val="32"/>
          <w:bdr w:val="single" w:sz="4" w:space="0" w:color="000000"/>
        </w:rPr>
      </w:pPr>
      <w:r>
        <w:rPr>
          <w:rFonts w:ascii="黑体" w:hAnsi="黑体" w:cs="Arial;Nimbus Roman No9 L" w:hint="eastAsia" w:eastAsia="黑体"/>
          <w:kern w:val="0"/>
          <w:sz w:val="32"/>
          <w:szCs w:val="32"/>
          <w:lang w:bidi="ar-SA"/>
        </w:rPr>
        <w:t>第四十五条</w:t>
      </w:r>
      <w:r>
        <w:rPr>
          <w:rFonts w:ascii="仿宋_GB2312" w:hAnsi="仿宋_GB2312" w:cs="仿宋_GB2312" w:hint="eastAsia" w:eastAsia="仿宋_GB2312"/>
          <w:kern w:val="0"/>
          <w:sz w:val="32"/>
          <w:szCs w:val="32"/>
          <w:lang w:bidi="ar-SA"/>
        </w:rPr>
        <w:t xml:space="preserve">  </w:t>
      </w:r>
      <w:r>
        <w:rPr>
          <w:rFonts w:ascii="仿宋" w:hAnsi="仿宋" w:cs="仿宋" w:hint="eastAsia" w:eastAsia="仿宋_GB2312"/>
          <w:b w:val="false"/>
          <w:i w:val="false"/>
          <w:color w:val="000000"/>
          <w:sz w:val="32"/>
          <w:szCs w:val="32"/>
        </w:rPr>
        <w:t>县级以上人民政府应</w:t>
      </w:r>
      <w:r>
        <w:rPr>
          <w:rFonts w:ascii="黑体" w:hAnsi="黑体" w:cs="黑体" w:hint="eastAsia" w:eastAsia="仿宋_GB2312"/>
          <w:b w:val="false"/>
          <w:bCs/>
          <w:i w:val="false"/>
          <w:color w:val="000000"/>
          <w:kern w:val="0"/>
          <w:sz w:val="32"/>
          <w:szCs w:val="24"/>
        </w:rPr>
        <w:t>当建立城市教育、医疗、科技、文化等机关事业单位人员到乡村服务制度，建立农业专家、农业产业技术创新团队等技术力量下乡长效机制，并在职称评定、薪酬待遇等方面给予倾</w:t>
      </w:r>
      <w:r>
        <w:rPr>
          <w:rFonts w:ascii="仿宋" w:hAnsi="仿宋" w:cs="仿宋" w:hint="eastAsia" w:eastAsia="仿宋_GB2312"/>
          <w:b w:val="false"/>
          <w:i w:val="false"/>
          <w:color w:val="000000"/>
          <w:sz w:val="32"/>
          <w:szCs w:val="32"/>
        </w:rPr>
        <w:t>斜。</w:t>
      </w:r>
    </w:p>
    <w:p>
      <w:pPr>
        <w:pStyle w:val="Normal"/>
        <w:ind w:firstLineChars="200" w:startChars="0" w:start="0" w:endChars="0" w:end="0"/>
        <w:rPr>
          <w:rFonts w:ascii="黑体" w:hAnsi="黑体" w:eastAsia="仿宋_GB2312" w:cs="黑体" w:hint="eastAsia"/>
          <w:b w:val="false"/>
          <w:bCs/>
          <w:i w:val="false"/>
          <w:color w:val="000000"/>
          <w:kern w:val="0"/>
          <w:sz w:val="32"/>
          <w:szCs w:val="24"/>
        </w:rPr>
      </w:pPr>
      <w:r>
        <w:rPr>
          <w:rFonts w:ascii="黑体" w:hAnsi="黑体" w:cs="黑体" w:hint="eastAsia" w:eastAsia="仿宋_GB2312"/>
          <w:b w:val="false"/>
          <w:bCs/>
          <w:i w:val="false"/>
          <w:color w:val="000000"/>
          <w:kern w:val="0"/>
          <w:sz w:val="32"/>
          <w:szCs w:val="24"/>
        </w:rPr>
        <w:t>县级以上人民政府应当建立高等学校、职业学校、科研机构等事业单位专业技术人员到乡村和涉农企业挂职、兼职、离岗创新创业制度，完善兼职兼薪、分享股权期权、领办创办企业、成果权益分配等激励办法。</w:t>
      </w:r>
    </w:p>
    <w:p>
      <w:pPr>
        <w:pStyle w:val="Normal"/>
        <w:ind w:firstLineChars="200" w:startChars="0" w:start="0" w:endChars="0" w:end="0"/>
        <w:rPr>
          <w:rFonts w:ascii="黑体" w:hAnsi="黑体" w:eastAsia="仿宋_GB2312" w:cs="黑体" w:hint="eastAsia"/>
          <w:b w:val="false"/>
          <w:bCs/>
          <w:i w:val="false"/>
          <w:color w:val="000000"/>
          <w:kern w:val="0"/>
          <w:sz w:val="32"/>
          <w:szCs w:val="24"/>
        </w:rPr>
      </w:pPr>
      <w:r>
        <w:rPr>
          <w:rFonts w:ascii="黑体" w:hAnsi="黑体" w:cs="黑体" w:hint="eastAsia" w:eastAsia="仿宋_GB2312"/>
          <w:b w:val="false"/>
          <w:bCs/>
          <w:i w:val="false"/>
          <w:color w:val="000000"/>
          <w:kern w:val="0"/>
          <w:sz w:val="32"/>
          <w:szCs w:val="24"/>
        </w:rPr>
        <w:t>县级以上人民政府应当加强农业技术推广人才队伍建设，探索公益性和经营性农业技术推广融合发展机制，允许农业技术推广员通过提供增值服务合理取酬，全面实施农业技术推广服务特聘计划。</w:t>
      </w:r>
    </w:p>
    <w:p>
      <w:pPr>
        <w:pStyle w:val="Normal"/>
        <w:ind w:firstLineChars="200" w:startChars="0" w:start="0" w:endChars="0" w:end="0"/>
        <w:rPr>
          <w:rFonts w:ascii="黑体" w:hAnsi="黑体" w:eastAsia="仿宋" w:cs="黑体" w:hint="eastAsia"/>
          <w:b/>
          <w:color w:val="000000"/>
          <w:sz w:val="32"/>
          <w:szCs w:val="32"/>
        </w:rPr>
      </w:pPr>
      <w:r>
        <w:rPr>
          <w:rFonts w:ascii="黑体" w:hAnsi="黑体" w:cs="Arial;Nimbus Roman No9 L" w:hint="eastAsia" w:eastAsia="黑体"/>
          <w:kern w:val="0"/>
          <w:sz w:val="32"/>
          <w:szCs w:val="32"/>
          <w:lang w:bidi="ar-SA"/>
        </w:rPr>
        <w:t>第四十六条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rPr>
        <w:t>县级以上人民政府应当建立有效激励机制，吸引和支持企业家、党政干部、专家学者、律师、技能人才等，通过到乡村担任志愿者、投资兴业、包村包项目、捐资捐物、法律服务等方式服务乡村振兴；探索制定管理办法，允许符合条件的公职人员回乡任职。</w:t>
      </w:r>
    </w:p>
    <w:p>
      <w:pPr>
        <w:pStyle w:val="NewNewNewNewNewNewNewNewNewNewNewNewNewNewNewNewNewNewNewNewNewNewNewNewNewNewNewNewNewNewNewNewNewNewNewNewNewNewNewNewNewNewNew"/>
        <w:ind w:firstLineChars="200" w:startChars="0" w:start="0" w:endChars="0" w:end="0"/>
        <w:rPr>
          <w:rFonts w:ascii="仿宋" w:hAnsi="仿宋" w:eastAsia="仿宋_GB2312" w:cs="仿宋" w:hint="eastAsia"/>
          <w:b w:val="false"/>
          <w:i w:val="false"/>
          <w:color w:val="000000"/>
          <w:kern w:val="0"/>
          <w:sz w:val="32"/>
          <w:szCs w:val="32"/>
        </w:rPr>
      </w:pPr>
      <w:r>
        <w:rPr>
          <w:rFonts w:ascii="黑体" w:hAnsi="黑体" w:cs="Arial;Nimbus Roman No9 L" w:hint="eastAsia" w:eastAsia="黑体"/>
          <w:kern w:val="0"/>
          <w:sz w:val="32"/>
          <w:szCs w:val="32"/>
        </w:rPr>
        <w:t>第四十七条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kern w:val="0"/>
          <w:sz w:val="32"/>
          <w:szCs w:val="32"/>
        </w:rPr>
        <w:t>省人民政府支持有条件的</w:t>
      </w:r>
      <w:r>
        <w:rPr>
          <w:rFonts w:ascii="黑体" w:hAnsi="黑体" w:cs="黑体" w:hint="eastAsia" w:eastAsia="仿宋_GB2312"/>
          <w:b w:val="false"/>
          <w:bCs/>
          <w:i w:val="false"/>
          <w:color w:val="000000"/>
          <w:kern w:val="0"/>
          <w:sz w:val="32"/>
          <w:szCs w:val="24"/>
        </w:rPr>
        <w:t>高等学校、职业学校设立乡村振兴学院，增设涉农专业，推动高等学校、职业学校、科研机构、企业深度合作，加强设施农业、健康农业、数字农业、农业新能源与新材料等领域</w:t>
      </w:r>
      <w:r>
        <w:rPr>
          <w:rFonts w:ascii="仿宋" w:hAnsi="仿宋" w:cs="仿宋" w:hint="eastAsia" w:eastAsia="仿宋_GB2312"/>
          <w:b w:val="false"/>
          <w:i w:val="false"/>
          <w:color w:val="000000"/>
          <w:kern w:val="0"/>
          <w:sz w:val="32"/>
          <w:szCs w:val="32"/>
        </w:rPr>
        <w:t>相关专业方向建设，构建复合型涉农人才培养专业体系。</w:t>
      </w:r>
    </w:p>
    <w:p>
      <w:pPr>
        <w:pStyle w:val="Normal"/>
        <w:ind w:firstLine="640" w:end="0"/>
        <w:rPr>
          <w:rFonts w:ascii="仿宋" w:hAnsi="仿宋" w:eastAsia="仿宋_GB2312" w:cs="仿宋" w:hint="eastAsia"/>
          <w:b w:val="false"/>
          <w:i w:val="false"/>
          <w:color w:val="000000"/>
          <w:kern w:val="0"/>
          <w:sz w:val="32"/>
          <w:szCs w:val="32"/>
        </w:rPr>
      </w:pPr>
      <w:r>
        <w:rPr>
          <w:rFonts w:ascii="仿宋" w:hAnsi="仿宋" w:cs="仿宋" w:hint="eastAsia" w:eastAsia="仿宋_GB2312"/>
          <w:b w:val="false"/>
          <w:i w:val="false"/>
          <w:color w:val="000000"/>
          <w:kern w:val="0"/>
          <w:sz w:val="32"/>
          <w:szCs w:val="32"/>
        </w:rPr>
        <w:t>县级以上人民政府应当采取与</w:t>
      </w:r>
      <w:r>
        <w:rPr>
          <w:rFonts w:ascii="黑体" w:hAnsi="黑体" w:cs="黑体" w:hint="eastAsia" w:eastAsia="仿宋_GB2312"/>
          <w:b w:val="false"/>
          <w:bCs/>
          <w:i w:val="false"/>
          <w:color w:val="000000"/>
          <w:kern w:val="0"/>
          <w:sz w:val="32"/>
          <w:szCs w:val="24"/>
        </w:rPr>
        <w:t>高等学校、职业学校、科</w:t>
      </w:r>
      <w:r>
        <w:rPr>
          <w:rFonts w:ascii="仿宋" w:hAnsi="仿宋" w:cs="仿宋" w:hint="eastAsia" w:eastAsia="仿宋_GB2312"/>
          <w:b w:val="false"/>
          <w:i w:val="false"/>
          <w:color w:val="000000"/>
          <w:kern w:val="0"/>
          <w:sz w:val="32"/>
          <w:szCs w:val="32"/>
        </w:rPr>
        <w:t>研机构合作共建等方式，建立健全农业科研人才、农业技术推广人才</w:t>
      </w:r>
      <w:r>
        <w:rPr>
          <w:rFonts w:ascii="仿宋" w:hAnsi="仿宋" w:cs="仿宋" w:hint="eastAsia" w:eastAsia="仿宋_GB2312"/>
          <w:b w:val="false"/>
          <w:i w:val="false"/>
          <w:color w:val="000000"/>
          <w:kern w:val="0"/>
          <w:sz w:val="32"/>
          <w:szCs w:val="32"/>
          <w:u w:val="none"/>
        </w:rPr>
        <w:t>培训体系</w:t>
      </w:r>
      <w:r>
        <w:rPr>
          <w:rFonts w:ascii="仿宋" w:hAnsi="仿宋" w:cs="仿宋" w:hint="eastAsia" w:eastAsia="仿宋_GB2312"/>
          <w:b w:val="false"/>
          <w:i w:val="false"/>
          <w:color w:val="000000"/>
          <w:kern w:val="0"/>
          <w:sz w:val="32"/>
          <w:szCs w:val="32"/>
        </w:rPr>
        <w:t>，加强农业科技人才培养。</w:t>
      </w:r>
    </w:p>
    <w:p>
      <w:pPr>
        <w:pStyle w:val="2"/>
        <w:rPr>
          <w:rFonts w:ascii="仿宋" w:hAnsi="仿宋" w:eastAsia="仿宋_GB2312" w:cs="仿宋" w:hint="eastAsia"/>
          <w:b w:val="false"/>
          <w:i w:val="false"/>
          <w:color w:val="000000"/>
          <w:kern w:val="0"/>
          <w:sz w:val="32"/>
          <w:szCs w:val="32"/>
        </w:rPr>
      </w:pPr>
      <w:r>
        <w:rPr>
          <w:rFonts w:eastAsia="仿宋_GB2312" w:cs="仿宋" w:hint="eastAsia" w:ascii="仿宋" w:hAnsi="仿宋"/>
          <w:b w:val="false"/>
          <w:i w:val="false"/>
          <w:color w:val="000000"/>
          <w:kern w:val="0"/>
          <w:sz w:val="32"/>
          <w:szCs w:val="32"/>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第五章 文化繁荣</w:t>
      </w:r>
    </w:p>
    <w:p>
      <w:pPr>
        <w:pStyle w:val="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黑体" w:hAnsi="黑体" w:eastAsia="黑体" w:cs="Arial;Nimbus Roman No9 L" w:hint="eastAsia"/>
          <w:kern w:val="0"/>
          <w:sz w:val="32"/>
          <w:szCs w:val="32"/>
        </w:rPr>
      </w:pPr>
      <w:r>
        <w:rPr>
          <w:rFonts w:eastAsia="黑体" w:cs="Arial;Nimbus Roman No9 L" w:hint="eastAsia" w:ascii="黑体" w:hAnsi="黑体"/>
          <w:kern w:val="0"/>
          <w:sz w:val="32"/>
          <w:szCs w:val="32"/>
        </w:rPr>
      </w:r>
    </w:p>
    <w:p>
      <w:pPr>
        <w:pStyle w:val="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 w:cs="仿宋_GB2312" w:hint="eastAsia"/>
          <w:b/>
          <w:bCs/>
          <w:i w:val="false"/>
          <w:color w:val="000000"/>
          <w:kern w:val="0"/>
          <w:sz w:val="32"/>
          <w:szCs w:val="24"/>
        </w:rPr>
      </w:pPr>
      <w:r>
        <w:rPr>
          <w:rFonts w:ascii="黑体" w:hAnsi="黑体" w:cs="Arial;Nimbus Roman No9 L" w:hint="eastAsia" w:eastAsia="黑体"/>
          <w:kern w:val="0"/>
          <w:sz w:val="32"/>
          <w:szCs w:val="32"/>
        </w:rPr>
        <w:t>第四十八条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各级人民政府应当坚持教育引导、实践养成和制度保障，推动社会主义核心价值观融入农村发展和农民生活；组织开展新时代文明实践活动，加强农村精神文明建设，不断提高乡村社会文明程度。</w:t>
      </w:r>
    </w:p>
    <w:p>
      <w:pPr>
        <w:pStyle w:val="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bdr w:val="single" w:sz="4" w:space="0" w:color="000000"/>
        </w:rPr>
      </w:pPr>
      <w:r>
        <w:rPr>
          <w:rFonts w:ascii="黑体" w:hAnsi="黑体" w:cs="黑体" w:hint="eastAsia" w:eastAsia="仿宋_GB2312"/>
          <w:b w:val="false"/>
          <w:bCs/>
          <w:i w:val="false"/>
          <w:color w:val="000000"/>
          <w:kern w:val="0"/>
          <w:sz w:val="32"/>
          <w:szCs w:val="24"/>
        </w:rPr>
        <w:t>各级人民政府应当采取措施丰富农民文化和体育生活，倡导科学健康的生产生活方式，发挥村规民约积极作用，破除婚丧陋习、天价彩礼、人情攀比、铺张浪费等陈规陋习，反对迷信活动，提倡孝老爱亲、勤俭节约、</w:t>
      </w:r>
      <w:r>
        <w:rPr>
          <w:rFonts w:ascii="仿宋" w:hAnsi="仿宋" w:cs="仿宋_GB2312" w:hint="eastAsia" w:eastAsia="仿宋_GB2312"/>
          <w:b w:val="false"/>
          <w:i w:val="false"/>
          <w:color w:val="000000"/>
          <w:kern w:val="0"/>
          <w:sz w:val="32"/>
          <w:szCs w:val="24"/>
        </w:rPr>
        <w:t>诚实守信、扶危济困，培育文明乡风、良好家风、淳朴民风。</w:t>
      </w:r>
    </w:p>
    <w:p>
      <w:pPr>
        <w:pStyle w:val="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黑体" w:hint="eastAsia" w:eastAsia="仿宋_GB2312"/>
          <w:b w:val="false"/>
          <w:bCs/>
          <w:i w:val="false"/>
          <w:color w:val="000000"/>
          <w:kern w:val="0"/>
          <w:sz w:val="32"/>
          <w:szCs w:val="24"/>
        </w:rPr>
        <w:t>各级人民政府应当组织</w:t>
      </w:r>
      <w:r>
        <w:rPr>
          <w:rFonts w:ascii="仿宋" w:hAnsi="仿宋" w:cs="仿宋_GB2312" w:hint="eastAsia" w:eastAsia="仿宋_GB2312"/>
          <w:b w:val="false"/>
          <w:i w:val="false"/>
          <w:color w:val="000000"/>
          <w:kern w:val="0"/>
          <w:sz w:val="32"/>
          <w:szCs w:val="24"/>
        </w:rPr>
        <w:t>开展文明村镇、星级文明户、文明家庭等群众性精神文明创建活动，评选最美人物、身边好人、新乡贤等道德模范典型，发挥精神文明榜样和典型的引领示范作用。</w:t>
      </w:r>
    </w:p>
    <w:p>
      <w:pPr>
        <w:pStyle w:val="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bdr w:val="single" w:sz="4" w:space="0" w:color="000000"/>
        </w:rPr>
      </w:pPr>
      <w:r>
        <w:rPr>
          <w:rFonts w:ascii="黑体" w:hAnsi="黑体" w:cs="Arial;Nimbus Roman No9 L" w:hint="eastAsia" w:eastAsia="黑体"/>
          <w:kern w:val="0"/>
          <w:sz w:val="32"/>
          <w:szCs w:val="32"/>
        </w:rPr>
        <w:t>第四十九条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各级人民政</w:t>
      </w:r>
      <w:r>
        <w:rPr>
          <w:rFonts w:ascii="黑体" w:hAnsi="黑体" w:cs="黑体" w:hint="eastAsia" w:eastAsia="仿宋_GB2312"/>
          <w:b w:val="false"/>
          <w:bCs/>
          <w:i w:val="false"/>
          <w:color w:val="000000"/>
          <w:kern w:val="0"/>
          <w:sz w:val="32"/>
          <w:szCs w:val="24"/>
        </w:rPr>
        <w:t>府应当健全乡村公共文化体育设施网络和服务运行机制，鼓励开展农民群众性文化体育、节日民俗活动，拓展乡村公共文化服务渠道，实</w:t>
      </w:r>
      <w:r>
        <w:rPr>
          <w:rFonts w:ascii="仿宋" w:hAnsi="仿宋" w:cs="仿宋_GB2312" w:hint="eastAsia" w:eastAsia="仿宋_GB2312"/>
          <w:b w:val="false"/>
          <w:i w:val="false"/>
          <w:color w:val="000000"/>
          <w:kern w:val="0"/>
          <w:sz w:val="32"/>
          <w:szCs w:val="24"/>
        </w:rPr>
        <w:t>现乡村公共文化服务全覆盖。</w:t>
      </w:r>
    </w:p>
    <w:p>
      <w:pPr>
        <w:pStyle w:val="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仿宋" w:hAnsi="仿宋" w:eastAsia="仿宋_GB2312" w:cs="仿宋_GB2312" w:hint="eastAsia"/>
          <w:b w:val="false"/>
          <w:i w:val="false"/>
          <w:color w:val="000000"/>
          <w:kern w:val="0"/>
          <w:sz w:val="32"/>
          <w:szCs w:val="24"/>
        </w:rPr>
      </w:pPr>
      <w:r>
        <w:rPr>
          <w:rFonts w:ascii="黑体" w:hAnsi="黑体" w:cs="黑体" w:hint="eastAsia" w:eastAsia="仿宋_GB2312"/>
          <w:b w:val="false"/>
          <w:bCs/>
          <w:i w:val="false"/>
          <w:color w:val="000000"/>
          <w:kern w:val="0"/>
          <w:sz w:val="32"/>
          <w:szCs w:val="24"/>
        </w:rPr>
        <w:t>各级人民政府应当</w:t>
      </w:r>
      <w:r>
        <w:rPr>
          <w:rFonts w:ascii="仿宋" w:hAnsi="仿宋" w:cs="仿宋_GB2312" w:hint="eastAsia" w:eastAsia="仿宋_GB2312"/>
          <w:b w:val="false"/>
          <w:i w:val="false"/>
          <w:color w:val="000000"/>
          <w:kern w:val="0"/>
          <w:sz w:val="32"/>
          <w:szCs w:val="24"/>
        </w:rPr>
        <w:t>加强基层文化队伍建设，培养专兼职相结合的乡村文化工作队伍，培育和扶持乡村文化本土人才，发展乡村文艺团队；开展文化结对帮扶，引导社会力量参与乡村文化建设。</w:t>
      </w:r>
    </w:p>
    <w:p>
      <w:pPr>
        <w:pStyle w:val="Normal"/>
        <w:widowControl w:val="false"/>
        <w:numPr>
          <w:ilvl w:val="0"/>
          <w:numId w:val="0"/>
        </w:numPr>
        <w:ind w:hanging="0" w:start="0"/>
        <w:jc w:val="both"/>
        <w:rPr>
          <w:rFonts w:ascii="仿宋" w:hAnsi="仿宋" w:eastAsia="仿宋_GB2312" w:cs="仿宋_GB2312" w:hint="eastAsia"/>
          <w:b w:val="false"/>
          <w:i w:val="false"/>
          <w:color w:val="000000"/>
          <w:kern w:val="0"/>
          <w:sz w:val="32"/>
          <w:szCs w:val="24"/>
        </w:rPr>
      </w:pPr>
      <w:r>
        <w:rPr>
          <w:rFonts w:eastAsia="仿宋_GB2312" w:cs="仿宋_GB2312" w:hint="eastAsia" w:ascii="仿宋" w:hAnsi="仿宋"/>
          <w:b w:val="false"/>
          <w:i w:val="false"/>
          <w:color w:val="000000"/>
          <w:kern w:val="0"/>
          <w:sz w:val="32"/>
          <w:szCs w:val="24"/>
        </w:rPr>
        <w:t xml:space="preserve">  </w:t>
      </w:r>
      <w:r>
        <w:rPr>
          <w:rFonts w:eastAsia="仿宋_GB2312" w:cs="黑体" w:hint="eastAsia" w:ascii="黑体" w:hAnsi="黑体"/>
          <w:b w:val="false"/>
          <w:bCs/>
          <w:i w:val="false"/>
          <w:color w:val="000000"/>
          <w:kern w:val="0"/>
          <w:sz w:val="32"/>
          <w:szCs w:val="24"/>
        </w:rPr>
        <w:t xml:space="preserve">  </w:t>
      </w:r>
      <w:r>
        <w:rPr>
          <w:rFonts w:ascii="黑体" w:hAnsi="黑体" w:cs="黑体" w:hint="eastAsia" w:eastAsia="仿宋_GB2312"/>
          <w:b w:val="false"/>
          <w:bCs/>
          <w:i w:val="false"/>
          <w:color w:val="000000"/>
          <w:kern w:val="0"/>
          <w:sz w:val="32"/>
          <w:szCs w:val="24"/>
        </w:rPr>
        <w:t>各级人民政府应当加</w:t>
      </w:r>
      <w:r>
        <w:rPr>
          <w:rFonts w:ascii="仿宋" w:hAnsi="仿宋" w:cs="仿宋_GB2312" w:hint="eastAsia" w:eastAsia="仿宋_GB2312"/>
          <w:b w:val="false"/>
          <w:i w:val="false"/>
          <w:color w:val="000000"/>
          <w:kern w:val="0"/>
          <w:sz w:val="32"/>
          <w:szCs w:val="24"/>
        </w:rPr>
        <w:t>强农村科学普及工作，推动全民阅读进农村、进家庭，提高农民科学文化素养。</w:t>
      </w:r>
    </w:p>
    <w:p>
      <w:pPr>
        <w:pStyle w:val="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黑体" w:hAnsi="黑体" w:eastAsia="仿宋_GB2312" w:cs="黑体" w:hint="eastAsia"/>
          <w:b w:val="false"/>
          <w:bCs/>
          <w:i w:val="false"/>
          <w:color w:val="000000"/>
          <w:kern w:val="0"/>
          <w:sz w:val="32"/>
          <w:szCs w:val="24"/>
        </w:rPr>
      </w:pPr>
      <w:r>
        <w:rPr>
          <w:rFonts w:ascii="黑体" w:hAnsi="黑体" w:cs="Arial;Nimbus Roman No9 L" w:hint="eastAsia" w:eastAsia="黑体"/>
          <w:kern w:val="0"/>
          <w:sz w:val="32"/>
          <w:szCs w:val="32"/>
        </w:rPr>
        <w:t>第五十条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县级以上人民政府应</w:t>
      </w:r>
      <w:r>
        <w:rPr>
          <w:rFonts w:ascii="黑体" w:hAnsi="黑体" w:cs="黑体" w:hint="eastAsia" w:eastAsia="仿宋_GB2312"/>
          <w:b w:val="false"/>
          <w:bCs/>
          <w:i w:val="false"/>
          <w:color w:val="000000"/>
          <w:kern w:val="0"/>
          <w:sz w:val="32"/>
          <w:szCs w:val="24"/>
        </w:rPr>
        <w:t>当采取措施保护农业文化遗产，开展农耕文化遗产普查，建立农耕文化保护档案和数据库，对农耕文化进行真实、全面和系统记录。</w:t>
      </w:r>
    </w:p>
    <w:p>
      <w:pPr>
        <w:pStyle w:val="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pacing w:lineRule="auto" w:line="180" w:before="0" w:after="0"/>
        <w:ind w:firstLineChars="200" w:startChars="0" w:start="0" w:endChars="0" w:end="0"/>
        <w:textAlignment w:val="auto"/>
        <w:rPr>
          <w:rFonts w:ascii="黑体" w:hAnsi="黑体" w:eastAsia="仿宋_GB2312" w:cs="黑体" w:hint="eastAsia"/>
          <w:b w:val="false"/>
          <w:bCs/>
          <w:i w:val="false"/>
          <w:color w:val="000000"/>
          <w:kern w:val="0"/>
          <w:sz w:val="32"/>
          <w:szCs w:val="24"/>
        </w:rPr>
      </w:pPr>
      <w:r>
        <w:rPr>
          <w:rFonts w:ascii="黑体" w:hAnsi="黑体" w:cs="黑体" w:hint="eastAsia" w:eastAsia="仿宋_GB2312"/>
          <w:b w:val="false"/>
          <w:bCs/>
          <w:i w:val="false"/>
          <w:color w:val="000000"/>
          <w:kern w:val="0"/>
          <w:sz w:val="32"/>
          <w:szCs w:val="24"/>
        </w:rPr>
        <w:t>县级以上人民政府应当保护反映历史风貌和地方特色的文物古迹、传统民居、民族村落、农业遗迹、灌溉工程等遗产，健全保护机制，推动合理适度利用。</w:t>
      </w:r>
    </w:p>
    <w:p>
      <w:pPr>
        <w:pStyle w:val="Normal"/>
        <w:widowControl w:val="false"/>
        <w:numPr>
          <w:ilvl w:val="0"/>
          <w:numId w:val="0"/>
        </w:numPr>
        <w:ind w:firstLine="640" w:start="0" w:end="0"/>
        <w:jc w:val="both"/>
        <w:rPr>
          <w:rFonts w:ascii="黑体" w:hAnsi="黑体" w:eastAsia="仿宋_GB2312" w:cs="黑体" w:hint="eastAsia"/>
          <w:b w:val="false"/>
          <w:bCs/>
          <w:i w:val="false"/>
          <w:color w:val="000000"/>
          <w:kern w:val="0"/>
          <w:sz w:val="32"/>
          <w:szCs w:val="24"/>
          <w:lang w:bidi="ar-SA"/>
        </w:rPr>
      </w:pPr>
      <w:r>
        <w:rPr>
          <w:rFonts w:ascii="黑体" w:hAnsi="黑体" w:cs="黑体" w:hint="eastAsia" w:eastAsia="仿宋_GB2312"/>
          <w:b w:val="false"/>
          <w:bCs/>
          <w:i w:val="false"/>
          <w:color w:val="000000"/>
          <w:kern w:val="0"/>
          <w:sz w:val="32"/>
          <w:szCs w:val="24"/>
          <w:lang w:bidi="ar-SA"/>
        </w:rPr>
        <w:t>各级人民政府应当采取措施保护乡村红色文化资源，传承和弘扬红色文化。</w:t>
      </w:r>
    </w:p>
    <w:p>
      <w:pPr>
        <w:pStyle w:val="Normal"/>
        <w:widowControl w:val="false"/>
        <w:numPr>
          <w:ilvl w:val="0"/>
          <w:numId w:val="0"/>
        </w:numPr>
        <w:ind w:firstLine="640" w:start="0" w:end="0"/>
        <w:jc w:val="both"/>
        <w:rPr>
          <w:rFonts w:ascii="仿宋" w:hAnsi="仿宋" w:eastAsia="仿宋_GB2312" w:cs="仿宋_GB2312" w:hint="eastAsia"/>
          <w:b w:val="false"/>
          <w:i w:val="false"/>
          <w:color w:val="000000"/>
          <w:kern w:val="0"/>
          <w:sz w:val="32"/>
          <w:szCs w:val="24"/>
        </w:rPr>
      </w:pPr>
      <w:r>
        <w:rPr>
          <w:rFonts w:ascii="黑体" w:hAnsi="黑体" w:cs="黑体" w:hint="eastAsia" w:eastAsia="仿宋_GB2312"/>
          <w:b w:val="false"/>
          <w:bCs/>
          <w:i w:val="false"/>
          <w:color w:val="000000"/>
          <w:kern w:val="0"/>
          <w:sz w:val="32"/>
          <w:szCs w:val="24"/>
        </w:rPr>
        <w:t>各级人民政府应当采取措施挖掘“吉剧”等传统曲艺文化，满族、朝鲜族、蒙古族等少数民族文化以及其他具有地域特色的文化，加强非物质文化遗产保护、</w:t>
      </w:r>
      <w:r>
        <w:rPr>
          <w:rFonts w:ascii="仿宋" w:hAnsi="仿宋" w:cs="仿宋_GB2312" w:hint="eastAsia" w:eastAsia="仿宋_GB2312"/>
          <w:b w:val="false"/>
          <w:i w:val="false"/>
          <w:color w:val="000000"/>
          <w:kern w:val="0"/>
          <w:sz w:val="32"/>
          <w:szCs w:val="24"/>
        </w:rPr>
        <w:t>传承和发展。</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kern w:val="0"/>
          <w:sz w:val="32"/>
          <w:szCs w:val="24"/>
        </w:rPr>
      </w:pPr>
      <w:r>
        <w:rPr>
          <w:rFonts w:ascii="黑体" w:hAnsi="黑体" w:cs="Arial;Nimbus Roman No9 L" w:hint="eastAsia" w:eastAsia="黑体"/>
          <w:kern w:val="0"/>
          <w:sz w:val="32"/>
          <w:szCs w:val="32"/>
          <w:lang w:bidi="ar-SA"/>
        </w:rPr>
        <w:t>第五十一条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各级人民政府应当推动乡村民俗文化开发，利用地方特色文化资源，实施特色文化产业发展工程，支持建立特色文化产业示范园区和基地，打造特色文化产业品牌，推动特色文化产业发展。</w:t>
      </w:r>
    </w:p>
    <w:p>
      <w:pPr>
        <w:pStyle w:val="2"/>
        <w:rPr>
          <w:rFonts w:ascii="仿宋" w:hAnsi="仿宋" w:eastAsia="仿宋_GB2312" w:cs="仿宋_GB2312" w:hint="eastAsia"/>
          <w:b w:val="false"/>
          <w:i w:val="false"/>
          <w:color w:val="000000"/>
          <w:kern w:val="0"/>
          <w:sz w:val="32"/>
          <w:szCs w:val="24"/>
        </w:rPr>
      </w:pPr>
      <w:r>
        <w:rPr>
          <w:rFonts w:eastAsia="仿宋_GB2312" w:cs="仿宋_GB2312" w:hint="eastAsia" w:ascii="仿宋" w:hAnsi="仿宋"/>
          <w:b w:val="false"/>
          <w:i w:val="false"/>
          <w:color w:val="000000"/>
          <w:kern w:val="0"/>
          <w:sz w:val="32"/>
          <w:szCs w:val="24"/>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第六章 生态宜居</w:t>
      </w:r>
    </w:p>
    <w:p>
      <w:pPr>
        <w:pStyle w:val="Normal"/>
        <w:rPr>
          <w:rFonts w:ascii="仿宋" w:hAnsi="仿宋" w:eastAsia="仿宋" w:cs="仿宋" w:hint="eastAsia"/>
          <w:b/>
          <w:bCs/>
          <w:i w:val="false"/>
          <w:color w:val="000000"/>
          <w:spacing w:val="9"/>
          <w:sz w:val="32"/>
          <w:szCs w:val="24"/>
        </w:rPr>
      </w:pPr>
      <w:r>
        <w:rPr>
          <w:rFonts w:eastAsia="仿宋" w:cs="仿宋_GB2312" w:hint="eastAsia" w:ascii="仿宋" w:hAnsi="仿宋"/>
          <w:b/>
          <w:bCs/>
          <w:i w:val="false"/>
          <w:color w:val="000000"/>
          <w:spacing w:val="9"/>
          <w:sz w:val="32"/>
          <w:szCs w:val="24"/>
        </w:rPr>
        <w:t xml:space="preserve"> </w:t>
      </w:r>
      <w:r>
        <w:rPr>
          <w:rFonts w:eastAsia="仿宋" w:cs="仿宋" w:hint="eastAsia" w:ascii="仿宋" w:hAnsi="仿宋"/>
          <w:b/>
          <w:bCs/>
          <w:i w:val="false"/>
          <w:color w:val="000000"/>
          <w:spacing w:val="9"/>
          <w:sz w:val="32"/>
          <w:szCs w:val="24"/>
        </w:rPr>
        <w:t xml:space="preserve">   </w:t>
      </w:r>
    </w:p>
    <w:p>
      <w:pPr>
        <w:pStyle w:val="Normal"/>
        <w:ind w:firstLineChars="200" w:startChars="0" w:start="0" w:endChars="0" w:end="0"/>
        <w:rPr>
          <w:rFonts w:ascii="仿宋" w:hAnsi="仿宋" w:eastAsia="仿宋_GB2312" w:cs="仿宋" w:hint="eastAsia"/>
          <w:b w:val="false"/>
          <w:i w:val="false"/>
          <w:color w:val="000000"/>
          <w:kern w:val="0"/>
          <w:sz w:val="32"/>
          <w:szCs w:val="24"/>
        </w:rPr>
      </w:pPr>
      <w:r>
        <w:rPr>
          <w:rFonts w:ascii="黑体" w:hAnsi="黑体" w:cs="Arial;Nimbus Roman No9 L" w:hint="eastAsia" w:eastAsia="黑体"/>
          <w:kern w:val="0"/>
          <w:sz w:val="32"/>
          <w:szCs w:val="32"/>
          <w:lang w:bidi="ar-SA"/>
        </w:rPr>
        <w:t>第五十二条</w:t>
      </w:r>
      <w:r>
        <w:rPr>
          <w:rFonts w:ascii="仿宋_GB2312" w:hAnsi="仿宋_GB2312" w:cs="仿宋_GB2312" w:hint="eastAsia" w:eastAsia="仿宋_GB2312"/>
          <w:kern w:val="0"/>
          <w:sz w:val="32"/>
          <w:szCs w:val="32"/>
          <w:lang w:bidi="ar-SA"/>
        </w:rPr>
        <w:t xml:space="preserve">  </w:t>
      </w:r>
      <w:r>
        <w:rPr>
          <w:rFonts w:ascii="仿宋" w:hAnsi="仿宋" w:cs="仿宋" w:hint="eastAsia" w:eastAsia="仿宋_GB2312"/>
          <w:b w:val="false"/>
          <w:i w:val="false"/>
          <w:color w:val="000000"/>
          <w:kern w:val="0"/>
          <w:sz w:val="32"/>
          <w:szCs w:val="24"/>
        </w:rPr>
        <w:t>各级人民</w:t>
      </w:r>
      <w:r>
        <w:rPr>
          <w:rFonts w:ascii="黑体" w:hAnsi="黑体" w:cs="黑体" w:hint="eastAsia" w:eastAsia="仿宋_GB2312"/>
          <w:b w:val="false"/>
          <w:bCs/>
          <w:i w:val="false"/>
          <w:color w:val="000000"/>
          <w:kern w:val="0"/>
          <w:sz w:val="32"/>
          <w:szCs w:val="24"/>
        </w:rPr>
        <w:t>政府应当坚持节约优先、保护优先、自然恢复为主的方针，统筹山水林田湖草沙系统治理，推行绿色生产生活方式，加强乡村生态环境保护，改善乡村人居环境，建设美丽宜居乡村</w:t>
      </w:r>
      <w:r>
        <w:rPr>
          <w:rFonts w:ascii="仿宋" w:hAnsi="仿宋" w:cs="仿宋" w:hint="eastAsia" w:eastAsia="仿宋_GB2312"/>
          <w:b w:val="false"/>
          <w:i w:val="false"/>
          <w:color w:val="000000"/>
          <w:kern w:val="0"/>
          <w:sz w:val="32"/>
          <w:szCs w:val="24"/>
        </w:rPr>
        <w:t>。</w:t>
      </w:r>
    </w:p>
    <w:p>
      <w:pPr>
        <w:pStyle w:val="Normal"/>
        <w:ind w:firstLine="712" w:end="0"/>
        <w:rPr>
          <w:rFonts w:ascii="仿宋" w:hAnsi="仿宋" w:eastAsia="仿宋_GB2312" w:cs="仿宋" w:hint="eastAsia"/>
          <w:b w:val="false"/>
          <w:i w:val="false"/>
          <w:color w:val="000000"/>
          <w:kern w:val="0"/>
          <w:sz w:val="32"/>
          <w:szCs w:val="24"/>
        </w:rPr>
      </w:pPr>
      <w:r>
        <w:rPr>
          <w:rFonts w:ascii="黑体" w:hAnsi="黑体" w:cs="Arial;Nimbus Roman No9 L" w:hint="eastAsia" w:eastAsia="黑体"/>
          <w:kern w:val="0"/>
          <w:sz w:val="32"/>
          <w:szCs w:val="32"/>
          <w:lang w:bidi="ar-SA"/>
        </w:rPr>
        <w:t>第五十三条</w:t>
      </w:r>
      <w:r>
        <w:rPr>
          <w:rFonts w:ascii="仿宋_GB2312" w:hAnsi="仿宋_GB2312" w:cs="仿宋_GB2312" w:hint="eastAsia" w:eastAsia="仿宋_GB2312"/>
          <w:kern w:val="0"/>
          <w:sz w:val="32"/>
          <w:szCs w:val="32"/>
          <w:lang w:bidi="ar-SA"/>
        </w:rPr>
        <w:t xml:space="preserve">  </w:t>
      </w:r>
      <w:r>
        <w:rPr>
          <w:rFonts w:ascii="仿宋" w:hAnsi="仿宋" w:cs="仿宋" w:hint="eastAsia" w:eastAsia="仿宋_GB2312"/>
          <w:b w:val="false"/>
          <w:i w:val="false"/>
          <w:color w:val="000000"/>
          <w:kern w:val="0"/>
          <w:sz w:val="32"/>
          <w:szCs w:val="24"/>
        </w:rPr>
        <w:t>各级人民政府应当</w:t>
      </w:r>
      <w:r>
        <w:rPr>
          <w:rFonts w:ascii="黑体" w:hAnsi="黑体" w:cs="黑体" w:hint="eastAsia" w:eastAsia="仿宋_GB2312"/>
          <w:b w:val="false"/>
          <w:bCs/>
          <w:i w:val="false"/>
          <w:color w:val="000000"/>
          <w:kern w:val="0"/>
          <w:sz w:val="32"/>
          <w:szCs w:val="24"/>
        </w:rPr>
        <w:t>实施农村土地综合整治，统筹开展农用地整理和低效建设用地整理以及历史遗留损毁土地复垦，优化土地利用格局</w:t>
      </w:r>
      <w:r>
        <w:rPr>
          <w:rFonts w:ascii="仿宋" w:hAnsi="仿宋" w:cs="仿宋" w:hint="eastAsia" w:eastAsia="仿宋_GB2312"/>
          <w:b w:val="false"/>
          <w:i w:val="false"/>
          <w:color w:val="000000"/>
          <w:kern w:val="0"/>
          <w:sz w:val="32"/>
          <w:szCs w:val="24"/>
        </w:rPr>
        <w:t>。</w:t>
      </w:r>
    </w:p>
    <w:p>
      <w:pPr>
        <w:pStyle w:val="NewNewNewNewNewNewNewNewNewNewNewNewNewNewNewNewNewNewNewNewNewNewNewNewNewNewNewNewNewNewNewNewNewNewNewNewNewNewNewNewNewNewNewNewNewNewNewNewNewNewNewNewNewNewNewNewNew"/>
        <w:ind w:firstLineChars="200" w:startChars="0" w:start="0" w:endChars="0" w:end="0"/>
        <w:rPr>
          <w:rFonts w:ascii="黑体" w:hAnsi="黑体" w:eastAsia="仿宋" w:cs="黑体" w:hint="eastAsia"/>
          <w:b/>
          <w:color w:val="000000"/>
          <w:sz w:val="32"/>
        </w:rPr>
      </w:pPr>
      <w:r>
        <w:rPr>
          <w:rFonts w:ascii="黑体" w:hAnsi="黑体" w:cs="Arial;Nimbus Roman No9 L" w:hint="eastAsia" w:eastAsia="黑体"/>
          <w:kern w:val="0"/>
          <w:sz w:val="32"/>
          <w:szCs w:val="32"/>
        </w:rPr>
        <w:t>第五十四条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各级人民政府应当采取措施加大农业面源污染防治力度，推进投入品减量化、生产清洁化、废弃物资源化、产业模式生态化，开展农业绿色发展行动，发展生态循环农业，实施有机肥替代化肥、病虫害绿色防控、畜禽粪污无害化处理和资源化利用、农作物秸秆综合利用、废旧农膜和包装废弃物回收处理。</w:t>
      </w:r>
    </w:p>
    <w:p>
      <w:pPr>
        <w:pStyle w:val="NewNewNewNewNewNewNewNewNewNewNewNewNewNewNewNewNewNewNewNewNewNewNewNewNewNewNewNewNewNewNewNewNewNewNewNewNewNewNewNewNewNewNewNewNewNewNewNewNewNewNewNewNewNewNewNewNew"/>
        <w:ind w:firstLineChars="200" w:startChars="0" w:start="0" w:endChars="0" w:end="0"/>
        <w:rPr>
          <w:rFonts w:ascii="仿宋" w:hAnsi="仿宋" w:eastAsia="仿宋_GB2312" w:cs="仿宋" w:hint="eastAsia"/>
          <w:b w:val="false"/>
          <w:i w:val="false"/>
          <w:color w:val="000000"/>
          <w:kern w:val="0"/>
          <w:sz w:val="32"/>
          <w:szCs w:val="24"/>
          <w:bdr w:val="single" w:sz="4" w:space="0" w:color="000000"/>
        </w:rPr>
      </w:pPr>
      <w:r>
        <w:rPr>
          <w:rFonts w:ascii="黑体" w:hAnsi="黑体" w:cs="Arial;Nimbus Roman No9 L" w:hint="eastAsia" w:eastAsia="黑体"/>
          <w:kern w:val="0"/>
          <w:sz w:val="32"/>
          <w:szCs w:val="32"/>
        </w:rPr>
        <w:t>第五十五条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县级以上人民政府有关部门应当指导农业生产经营主体科学使用农药、兽药、化肥、饲</w:t>
      </w:r>
      <w:r>
        <w:rPr>
          <w:rFonts w:ascii="仿宋" w:hAnsi="仿宋" w:cs="仿宋_GB2312" w:hint="eastAsia" w:eastAsia="仿宋_GB2312"/>
          <w:b w:val="false"/>
          <w:bCs w:val="false"/>
          <w:i w:val="false"/>
          <w:color w:val="000000"/>
          <w:kern w:val="0"/>
          <w:sz w:val="32"/>
          <w:szCs w:val="24"/>
        </w:rPr>
        <w:t>料</w:t>
      </w:r>
      <w:r>
        <w:rPr>
          <w:rFonts w:ascii="黑体" w:hAnsi="黑体" w:cs="黑体" w:hint="eastAsia" w:eastAsia="仿宋_GB2312"/>
          <w:b w:val="false"/>
          <w:bCs w:val="false"/>
          <w:i w:val="false"/>
          <w:color w:val="000000"/>
          <w:kern w:val="0"/>
          <w:sz w:val="32"/>
          <w:szCs w:val="24"/>
        </w:rPr>
        <w:t>添加剂</w:t>
      </w:r>
      <w:r>
        <w:rPr>
          <w:rFonts w:ascii="仿宋" w:hAnsi="仿宋" w:cs="仿宋_GB2312" w:hint="eastAsia" w:eastAsia="仿宋_GB2312"/>
          <w:b w:val="false"/>
          <w:i w:val="false"/>
          <w:color w:val="000000"/>
          <w:kern w:val="0"/>
          <w:sz w:val="32"/>
          <w:szCs w:val="24"/>
        </w:rPr>
        <w:t>等农业投入品</w:t>
      </w:r>
      <w:r>
        <w:rPr>
          <w:rFonts w:ascii="黑体" w:hAnsi="黑体" w:cs="黑体" w:hint="eastAsia" w:eastAsia="仿宋_GB2312"/>
          <w:b w:val="false"/>
          <w:bCs/>
          <w:i w:val="false"/>
          <w:color w:val="000000"/>
          <w:kern w:val="0"/>
          <w:sz w:val="32"/>
          <w:szCs w:val="24"/>
        </w:rPr>
        <w:t>，健全农业投入品可追溯体系，按照相关规定对农业投入品生产和使用实行严格管理。</w:t>
      </w:r>
    </w:p>
    <w:p>
      <w:pPr>
        <w:pStyle w:val="NewNewNewNewNewNewNewNewNewNewNewNewNewNewNewNewNewNewNewNewNewNewNewNewNewNewNewNewNewNewNewNewNewNewNewNewNewNewNewNewNewNewNewNewNewNewNewNewNewNewNewNewNewNewNewNewNewNewNew"/>
        <w:ind w:firstLineChars="200" w:startChars="0" w:start="0" w:endChars="0" w:end="0"/>
        <w:rPr>
          <w:rFonts w:ascii="黑体" w:hAnsi="黑体" w:eastAsia="仿宋" w:cs="黑体" w:hint="eastAsia"/>
          <w:b/>
          <w:color w:val="000000"/>
          <w:sz w:val="32"/>
        </w:rPr>
      </w:pPr>
      <w:r>
        <w:rPr>
          <w:rFonts w:ascii="黑体" w:hAnsi="黑体" w:cs="Arial;Nimbus Roman No9 L" w:hint="eastAsia" w:eastAsia="黑体"/>
          <w:kern w:val="0"/>
          <w:sz w:val="32"/>
          <w:szCs w:val="32"/>
        </w:rPr>
        <w:t>第五十六条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各级人民政府应当加强乡村垃圾治理，推行垃圾源头减量、分类和资源化利用，建立符合乡村实际、方式多样的生活垃圾收运处置体系。有条件的地区推广城乡环卫一体化。</w:t>
      </w:r>
    </w:p>
    <w:p>
      <w:pPr>
        <w:pStyle w:val="New"/>
        <w:spacing w:lineRule="exact" w:line="600"/>
        <w:ind w:firstLineChars="200" w:startChars="0" w:start="0" w:endChars="0" w:end="0"/>
        <w:rPr>
          <w:rFonts w:ascii="黑体" w:hAnsi="黑体" w:eastAsia="仿宋_GB2312" w:cs="黑体" w:hint="eastAsia"/>
          <w:b w:val="false"/>
          <w:bCs/>
          <w:i w:val="false"/>
          <w:color w:val="000000"/>
          <w:kern w:val="0"/>
          <w:sz w:val="32"/>
          <w:szCs w:val="24"/>
        </w:rPr>
      </w:pPr>
      <w:r>
        <w:rPr>
          <w:rFonts w:ascii="黑体" w:hAnsi="黑体" w:cs="黑体" w:hint="eastAsia" w:eastAsia="仿宋_GB2312"/>
          <w:b w:val="false"/>
          <w:bCs/>
          <w:i w:val="false"/>
          <w:color w:val="000000"/>
          <w:kern w:val="0"/>
          <w:sz w:val="32"/>
          <w:szCs w:val="24"/>
        </w:rPr>
        <w:t>各级人民政府应当梯次推进乡村生活污水治理，因地制宜实行集中与分散相结合的乡村污水处理方式和运行维护模式。有条件的地区推动城镇污水管网向周边村庄延伸覆盖。</w:t>
      </w:r>
    </w:p>
    <w:p>
      <w:pPr>
        <w:pStyle w:val="NewNewNewNewNewNewNewNewNewNewNewNewNewNewNewNewNewNewNewNewNewNewNewNewNewNewNewNewNewNewNewNewNewNewNewNewNewNewNewNewNewNewNewNewNewNewNewNewNewNewNewNewNewNewNewNewNewNewNew"/>
        <w:ind w:firstLineChars="200" w:startChars="0" w:start="0" w:endChars="0" w:end="0"/>
        <w:rPr>
          <w:rFonts w:ascii="黑体" w:hAnsi="黑体" w:eastAsia="仿宋_GB2312" w:cs="黑体" w:hint="eastAsia"/>
          <w:b w:val="false"/>
          <w:bCs/>
          <w:i w:val="false"/>
          <w:color w:val="000000"/>
          <w:kern w:val="0"/>
          <w:sz w:val="32"/>
          <w:szCs w:val="24"/>
        </w:rPr>
      </w:pPr>
      <w:r>
        <w:rPr>
          <w:rFonts w:ascii="黑体" w:hAnsi="黑体" w:cs="黑体" w:hint="eastAsia" w:eastAsia="仿宋_GB2312"/>
          <w:b w:val="false"/>
          <w:bCs/>
          <w:i w:val="false"/>
          <w:color w:val="000000"/>
          <w:kern w:val="0"/>
          <w:sz w:val="32"/>
          <w:szCs w:val="24"/>
        </w:rPr>
        <w:t>各级人民政府应当分类有序推进农村家庭厕所改造，推广适宜高寒、干旱地区使用的农村户用无害化卫生旱厕，支持因地制宜开展水冲厕所建设。</w:t>
      </w:r>
    </w:p>
    <w:p>
      <w:pPr>
        <w:pStyle w:val="NewNewNewNewNewNewNewNewNewNewNewNewNewNewNewNewNewNewNewNewNewNewNewNewNewNewNewNewNewNewNewNewNewNewNewNewNewNewNewNewNewNewNewNewNewNewNewNewNewNewNewNewNewNewNewNewNewNewNew"/>
        <w:ind w:firstLineChars="200" w:startChars="0" w:start="0" w:endChars="0" w:end="0"/>
        <w:rPr>
          <w:rFonts w:ascii="黑体" w:hAnsi="黑体" w:eastAsia="仿宋_GB2312" w:cs="黑体" w:hint="eastAsia"/>
          <w:b w:val="false"/>
          <w:bCs/>
          <w:i w:val="false"/>
          <w:color w:val="000000"/>
          <w:kern w:val="0"/>
          <w:sz w:val="32"/>
          <w:szCs w:val="24"/>
        </w:rPr>
      </w:pPr>
      <w:r>
        <w:rPr>
          <w:rFonts w:ascii="黑体" w:hAnsi="黑体" w:cs="黑体" w:hint="eastAsia" w:eastAsia="仿宋_GB2312"/>
          <w:b w:val="false"/>
          <w:bCs/>
          <w:i w:val="false"/>
          <w:color w:val="000000"/>
          <w:kern w:val="0"/>
          <w:sz w:val="32"/>
          <w:szCs w:val="24"/>
        </w:rPr>
        <w:t>探索垃圾收储、污水处理等公共设施有偿服务和产品付费。</w:t>
      </w:r>
    </w:p>
    <w:p>
      <w:pPr>
        <w:pStyle w:val="NewNewNewNewNewNewNewNewNewNewNewNewNewNewNewNewNewNewNewNewNewNewNewNewNewNewNewNewNewNewNewNewNewNewNewNewNewNewNewNewNewNewNewNewNewNewNewNewNewNewNewNewNewNewNewNewNewNewNewNew"/>
        <w:ind w:firstLineChars="200" w:startChars="0" w:start="0" w:endChars="0" w:end="0"/>
        <w:rPr>
          <w:rFonts w:ascii="仿宋" w:hAnsi="仿宋" w:eastAsia="仿宋_GB2312" w:cs="仿宋" w:hint="eastAsia"/>
          <w:b w:val="false"/>
          <w:i w:val="false"/>
          <w:color w:val="000000"/>
          <w:spacing w:val="9"/>
          <w:sz w:val="32"/>
          <w:szCs w:val="24"/>
          <w:bdr w:val="single" w:sz="4" w:space="0" w:color="000000"/>
        </w:rPr>
      </w:pPr>
      <w:r>
        <w:rPr>
          <w:rFonts w:ascii="黑体" w:hAnsi="黑体" w:cs="Arial;Nimbus Roman No9 L" w:hint="eastAsia" w:eastAsia="黑体"/>
          <w:kern w:val="0"/>
          <w:sz w:val="32"/>
          <w:szCs w:val="32"/>
        </w:rPr>
        <w:t>第五十七条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spacing w:val="9"/>
          <w:sz w:val="32"/>
          <w:szCs w:val="24"/>
        </w:rPr>
        <w:t>县级以上人民政府应当加强农村住房建设管理和服务，将农村住房建设纳入国土空间总体规划，加强农村住房质量安全监管，建立农村低收入群体安全住房保障机制；鼓励农村住房设计体现当地历史文化、地域特色和乡村风貌，鼓励农村住房建设采用新技术、新工艺、</w:t>
      </w:r>
      <w:r>
        <w:rPr>
          <w:rFonts w:ascii="黑体" w:hAnsi="黑体" w:cs="黑体" w:hint="eastAsia" w:eastAsia="仿宋_GB2312"/>
          <w:b w:val="false"/>
          <w:bCs/>
          <w:i w:val="false"/>
          <w:color w:val="000000"/>
          <w:kern w:val="0"/>
          <w:sz w:val="32"/>
          <w:szCs w:val="24"/>
        </w:rPr>
        <w:t>绿色建材</w:t>
      </w:r>
      <w:r>
        <w:rPr>
          <w:rFonts w:ascii="仿宋" w:hAnsi="仿宋" w:cs="仿宋" w:hint="eastAsia" w:eastAsia="仿宋_GB2312"/>
          <w:b w:val="false"/>
          <w:i w:val="false"/>
          <w:color w:val="000000"/>
          <w:spacing w:val="9"/>
          <w:sz w:val="32"/>
          <w:szCs w:val="24"/>
        </w:rPr>
        <w:t>，符合安全、适用、环保、美观的要求。</w:t>
      </w:r>
    </w:p>
    <w:p>
      <w:pPr>
        <w:pStyle w:val="NewNewNewNewNewNewNewNewNewNewNewNewNewNewNewNewNewNewNewNewNewNewNewNewNewNewNewNewNewNewNewNewNewNewNewNewNewNewNewNewNewNewNewNewNewNewNewNewNewNewNewNewNewNewNewNewNewNewNewNewNewNew"/>
        <w:ind w:firstLineChars="200" w:startChars="0" w:start="0" w:endChars="0" w:end="0"/>
        <w:rPr>
          <w:rFonts w:ascii="仿宋" w:hAnsi="仿宋" w:eastAsia="仿宋_GB2312" w:cs="仿宋" w:hint="eastAsia"/>
          <w:b w:val="false"/>
          <w:i w:val="false"/>
          <w:color w:val="000000"/>
          <w:kern w:val="0"/>
          <w:sz w:val="32"/>
          <w:szCs w:val="24"/>
        </w:rPr>
      </w:pPr>
      <w:r>
        <w:rPr>
          <w:rFonts w:ascii="黑体" w:hAnsi="黑体" w:cs="Arial;Nimbus Roman No9 L" w:hint="eastAsia" w:eastAsia="黑体"/>
          <w:kern w:val="0"/>
          <w:sz w:val="32"/>
          <w:szCs w:val="32"/>
        </w:rPr>
        <w:t>第五十八条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kern w:val="0"/>
          <w:sz w:val="32"/>
          <w:szCs w:val="24"/>
        </w:rPr>
        <w:t>县级以上人民政府应当建立工业和城镇污染向农业农村转移的防控机制，加强乡村环</w:t>
      </w:r>
      <w:r>
        <w:rPr>
          <w:rFonts w:ascii="黑体" w:hAnsi="黑体" w:cs="黑体" w:hint="eastAsia" w:eastAsia="仿宋_GB2312"/>
          <w:b w:val="false"/>
          <w:bCs/>
          <w:i w:val="false"/>
          <w:color w:val="000000"/>
          <w:kern w:val="0"/>
          <w:sz w:val="32"/>
          <w:szCs w:val="24"/>
        </w:rPr>
        <w:t>境监测和监</w:t>
      </w:r>
      <w:r>
        <w:rPr>
          <w:rFonts w:ascii="仿宋" w:hAnsi="仿宋" w:cs="仿宋" w:hint="eastAsia" w:eastAsia="仿宋_GB2312"/>
          <w:b w:val="false"/>
          <w:i w:val="false"/>
          <w:color w:val="000000"/>
          <w:kern w:val="0"/>
          <w:sz w:val="32"/>
          <w:szCs w:val="24"/>
        </w:rPr>
        <w:t>督管理。</w:t>
      </w:r>
    </w:p>
    <w:p>
      <w:pPr>
        <w:pStyle w:val="NewNewNewNewNewNewNewNewNewNewNewNewNewNewNewNewNewNewNewNewNewNewNewNewNewNewNewNewNewNewNewNewNewNewNewNewNewNewNewNewNewNewNewNewNewNewNewNewNewNewNewNewNewNewNewNewNewNewNewNewNewNew"/>
        <w:ind w:firstLineChars="200" w:startChars="0" w:start="0" w:endChars="0" w:end="0"/>
        <w:rPr>
          <w:rFonts w:ascii="仿宋" w:hAnsi="仿宋" w:eastAsia="仿宋_GB2312" w:cs="仿宋" w:hint="eastAsia"/>
          <w:b w:val="false"/>
          <w:i w:val="false"/>
          <w:color w:val="000000"/>
          <w:kern w:val="0"/>
          <w:sz w:val="32"/>
          <w:szCs w:val="24"/>
        </w:rPr>
      </w:pPr>
      <w:r>
        <w:rPr>
          <w:rFonts w:ascii="仿宋" w:hAnsi="仿宋" w:cs="仿宋" w:hint="eastAsia" w:eastAsia="仿宋_GB2312"/>
          <w:b w:val="false"/>
          <w:i w:val="false"/>
          <w:color w:val="000000"/>
          <w:kern w:val="0"/>
          <w:sz w:val="32"/>
          <w:szCs w:val="24"/>
        </w:rPr>
        <w:t>禁止</w:t>
      </w:r>
      <w:r>
        <w:rPr>
          <w:rFonts w:ascii="黑体" w:hAnsi="黑体" w:cs="黑体" w:hint="eastAsia" w:eastAsia="仿宋_GB2312"/>
          <w:b w:val="false"/>
          <w:bCs/>
          <w:i w:val="false"/>
          <w:color w:val="000000"/>
          <w:kern w:val="0"/>
          <w:sz w:val="32"/>
          <w:szCs w:val="24"/>
        </w:rPr>
        <w:t>违法将污染环境、破坏生态的产业、企业和城镇垃圾、工业固体废物、危险废物、未经达标处理的城镇污水等向农业农村转移</w:t>
      </w:r>
      <w:r>
        <w:rPr>
          <w:rFonts w:ascii="仿宋" w:hAnsi="仿宋" w:cs="仿宋" w:hint="eastAsia" w:eastAsia="仿宋_GB2312"/>
          <w:b w:val="false"/>
          <w:i w:val="false"/>
          <w:color w:val="000000"/>
          <w:kern w:val="0"/>
          <w:sz w:val="32"/>
          <w:szCs w:val="24"/>
        </w:rPr>
        <w:t>。</w:t>
      </w:r>
    </w:p>
    <w:p>
      <w:pPr>
        <w:pStyle w:val="Normal"/>
        <w:rPr>
          <w:rFonts w:ascii="仿宋" w:hAnsi="仿宋" w:eastAsia="仿宋_GB2312" w:cs="仿宋" w:hint="eastAsia"/>
          <w:b w:val="false"/>
          <w:i w:val="false"/>
          <w:color w:val="000000"/>
          <w:kern w:val="0"/>
          <w:sz w:val="32"/>
          <w:szCs w:val="24"/>
        </w:rPr>
      </w:pPr>
      <w:r>
        <w:rPr>
          <w:rFonts w:eastAsia="仿宋_GB2312" w:cs="仿宋" w:hint="eastAsia" w:ascii="仿宋" w:hAnsi="仿宋"/>
          <w:b w:val="false"/>
          <w:i w:val="false"/>
          <w:color w:val="000000"/>
          <w:kern w:val="0"/>
          <w:sz w:val="32"/>
          <w:szCs w:val="24"/>
        </w:rPr>
        <w:t xml:space="preserve">    </w:t>
      </w:r>
      <w:r>
        <w:rPr>
          <w:rFonts w:ascii="仿宋" w:hAnsi="仿宋" w:cs="仿宋" w:hint="eastAsia" w:eastAsia="仿宋_GB2312"/>
          <w:b w:val="false"/>
          <w:i w:val="false"/>
          <w:color w:val="000000"/>
          <w:kern w:val="0"/>
          <w:sz w:val="32"/>
          <w:szCs w:val="24"/>
        </w:rPr>
        <w:t>禁止向农用地排放重金属或者其他有毒有</w:t>
      </w:r>
      <w:r>
        <w:rPr>
          <w:rFonts w:ascii="黑体" w:hAnsi="黑体" w:cs="黑体" w:hint="eastAsia" w:eastAsia="仿宋_GB2312"/>
          <w:b w:val="false"/>
          <w:bCs/>
          <w:i w:val="false"/>
          <w:color w:val="000000"/>
          <w:kern w:val="0"/>
          <w:sz w:val="32"/>
          <w:szCs w:val="24"/>
        </w:rPr>
        <w:t>害物质含量超标的污水、污泥，以及可能造成土壤污染的清淤底泥、尾矿、矿渣等；禁止将有毒、有害废物用作肥料或者用于造田和土地复垦</w:t>
      </w:r>
      <w:r>
        <w:rPr>
          <w:rFonts w:ascii="仿宋" w:hAnsi="仿宋" w:cs="仿宋" w:hint="eastAsia" w:eastAsia="仿宋_GB2312"/>
          <w:b w:val="false"/>
          <w:i w:val="false"/>
          <w:color w:val="000000"/>
          <w:kern w:val="0"/>
          <w:sz w:val="32"/>
          <w:szCs w:val="24"/>
        </w:rPr>
        <w:t>。</w:t>
      </w:r>
    </w:p>
    <w:p>
      <w:pPr>
        <w:pStyle w:val="NewNewNewNewNewNewNewNewNewNewNewNewNewNewNewNewNewNewNewNewNewNewNewNewNewNewNewNewNewNewNewNewNewNewNewNewNewNewNewNewNewNewNewNewNewNewNewNewNewNewNewNewNewNewNewNewNewNewNewNewNewNewNe"/>
        <w:ind w:firstLineChars="200" w:startChars="0" w:start="0" w:endChars="0" w:end="0"/>
        <w:rPr>
          <w:rFonts w:ascii="仿宋" w:hAnsi="仿宋" w:eastAsia="仿宋_GB2312" w:cs="仿宋" w:hint="eastAsia"/>
          <w:b w:val="false"/>
          <w:i w:val="false"/>
          <w:color w:val="000000"/>
          <w:kern w:val="0"/>
          <w:sz w:val="32"/>
          <w:szCs w:val="24"/>
          <w:bdr w:val="single" w:sz="4" w:space="0" w:color="000000"/>
        </w:rPr>
      </w:pPr>
      <w:r>
        <w:rPr>
          <w:rFonts w:ascii="黑体" w:hAnsi="黑体" w:cs="Arial;Nimbus Roman No9 L" w:hint="eastAsia" w:eastAsia="黑体"/>
          <w:kern w:val="0"/>
          <w:sz w:val="32"/>
          <w:szCs w:val="32"/>
        </w:rPr>
        <w:t>第五十九条</w:t>
      </w:r>
      <w:r>
        <w:rPr>
          <w:rFonts w:ascii="仿宋_GB2312" w:hAnsi="仿宋_GB2312" w:cs="仿宋_GB2312" w:hint="eastAsia" w:eastAsia="仿宋_GB2312"/>
          <w:kern w:val="0"/>
          <w:sz w:val="32"/>
          <w:szCs w:val="32"/>
        </w:rPr>
        <w:t xml:space="preserve">  </w:t>
      </w:r>
      <w:r>
        <w:rPr>
          <w:rFonts w:ascii="仿宋" w:hAnsi="仿宋" w:cs="仿宋_GB2312" w:hint="eastAsia" w:eastAsia="仿宋_GB2312"/>
          <w:b w:val="false"/>
          <w:i w:val="false"/>
          <w:color w:val="000000"/>
          <w:kern w:val="0"/>
          <w:sz w:val="32"/>
          <w:szCs w:val="24"/>
        </w:rPr>
        <w:t>各级人民政府应当健全耕地</w:t>
      </w:r>
      <w:r>
        <w:rPr>
          <w:rFonts w:ascii="黑体" w:hAnsi="黑体" w:cs="黑体" w:hint="eastAsia" w:eastAsia="仿宋"/>
          <w:b/>
          <w:bCs/>
          <w:color w:val="000000"/>
          <w:spacing w:val="9"/>
          <w:sz w:val="32"/>
          <w:szCs w:val="24"/>
        </w:rPr>
        <w:t>、</w:t>
      </w:r>
      <w:r>
        <w:rPr>
          <w:rFonts w:ascii="仿宋" w:hAnsi="仿宋" w:cs="仿宋_GB2312" w:hint="eastAsia" w:eastAsia="仿宋_GB2312"/>
          <w:b w:val="false"/>
          <w:i w:val="false"/>
          <w:color w:val="000000"/>
          <w:kern w:val="0"/>
          <w:sz w:val="32"/>
          <w:szCs w:val="24"/>
        </w:rPr>
        <w:t>草原</w:t>
      </w:r>
      <w:r>
        <w:rPr>
          <w:rFonts w:ascii="黑体" w:hAnsi="黑体" w:cs="黑体" w:hint="eastAsia" w:eastAsia="仿宋"/>
          <w:b/>
          <w:bCs/>
          <w:color w:val="000000"/>
          <w:spacing w:val="9"/>
          <w:sz w:val="32"/>
          <w:szCs w:val="24"/>
        </w:rPr>
        <w:t>、</w:t>
      </w:r>
      <w:r>
        <w:rPr>
          <w:rFonts w:ascii="仿宋" w:hAnsi="仿宋" w:cs="仿宋_GB2312" w:hint="eastAsia" w:eastAsia="仿宋_GB2312"/>
          <w:b w:val="false"/>
          <w:i w:val="false"/>
          <w:color w:val="000000"/>
          <w:kern w:val="0"/>
          <w:sz w:val="32"/>
          <w:szCs w:val="24"/>
        </w:rPr>
        <w:t>森</w:t>
      </w:r>
      <w:r>
        <w:rPr>
          <w:rFonts w:ascii="黑体" w:hAnsi="黑体" w:cs="黑体" w:hint="eastAsia" w:eastAsia="仿宋_GB2312"/>
          <w:b w:val="false"/>
          <w:bCs/>
          <w:i w:val="false"/>
          <w:color w:val="000000"/>
          <w:kern w:val="0"/>
          <w:sz w:val="32"/>
          <w:szCs w:val="24"/>
        </w:rPr>
        <w:t>林、湿地、河流湖泊保护和修复制度，持续推进荒漠化、石漠化、水土流失综合治理，改</w:t>
      </w:r>
      <w:r>
        <w:rPr>
          <w:rFonts w:ascii="仿宋" w:hAnsi="仿宋" w:cs="仿宋_GB2312" w:hint="eastAsia" w:eastAsia="仿宋_GB2312"/>
          <w:b w:val="false"/>
          <w:i w:val="false"/>
          <w:color w:val="000000"/>
          <w:kern w:val="0"/>
          <w:sz w:val="32"/>
          <w:szCs w:val="24"/>
        </w:rPr>
        <w:t>善乡村自然生态系统。</w:t>
      </w:r>
    </w:p>
    <w:p>
      <w:pPr>
        <w:pStyle w:val="Normal"/>
        <w:ind w:firstLineChars="200" w:startChars="0" w:start="0" w:endChars="0" w:end="0"/>
        <w:rPr>
          <w:rFonts w:ascii="黑体" w:hAnsi="黑体" w:eastAsia="仿宋_GB2312" w:cs="黑体" w:hint="eastAsia"/>
          <w:b w:val="false"/>
          <w:bCs/>
          <w:i w:val="false"/>
          <w:color w:val="000000"/>
          <w:kern w:val="0"/>
          <w:sz w:val="32"/>
          <w:szCs w:val="24"/>
        </w:rPr>
      </w:pPr>
      <w:r>
        <w:rPr>
          <w:rFonts w:ascii="黑体" w:hAnsi="黑体" w:cs="黑体" w:hint="eastAsia" w:eastAsia="仿宋_GB2312"/>
          <w:b w:val="false"/>
          <w:bCs/>
          <w:i w:val="false"/>
          <w:color w:val="000000"/>
          <w:kern w:val="0"/>
          <w:sz w:val="32"/>
          <w:szCs w:val="24"/>
        </w:rPr>
        <w:t>省人民政府应当建立健全生态保护补偿机制，加大对重点生态功能区的补偿力度。</w:t>
      </w:r>
    </w:p>
    <w:p>
      <w:pPr>
        <w:pStyle w:val="2"/>
        <w:rPr>
          <w:rFonts w:ascii="黑体" w:hAnsi="黑体" w:eastAsia="仿宋_GB2312" w:cs="黑体" w:hint="eastAsia"/>
          <w:b w:val="false"/>
          <w:bCs/>
          <w:i w:val="false"/>
          <w:color w:val="000000"/>
          <w:kern w:val="0"/>
          <w:sz w:val="32"/>
          <w:szCs w:val="24"/>
        </w:rPr>
      </w:pPr>
      <w:r>
        <w:rPr>
          <w:rFonts w:eastAsia="仿宋_GB2312" w:cs="黑体" w:hint="eastAsia" w:ascii="黑体" w:hAnsi="黑体"/>
          <w:b w:val="false"/>
          <w:bCs/>
          <w:i w:val="false"/>
          <w:color w:val="000000"/>
          <w:kern w:val="0"/>
          <w:sz w:val="32"/>
          <w:szCs w:val="24"/>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第七章  组织建设</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黑体" w:hAnsi="黑体" w:eastAsia="黑体" w:cs="Arial;Nimbus Roman No9 L" w:hint="eastAsia"/>
          <w:kern w:val="0"/>
          <w:sz w:val="32"/>
          <w:szCs w:val="32"/>
        </w:rPr>
      </w:pPr>
      <w:r>
        <w:rPr>
          <w:rFonts w:eastAsia="黑体" w:cs="Arial;Nimbus Roman No9 L" w:hint="eastAsia" w:ascii="黑体" w:hAnsi="黑体"/>
          <w:kern w:val="0"/>
          <w:sz w:val="32"/>
          <w:szCs w:val="32"/>
        </w:rPr>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b w:val="false"/>
          <w:i w:val="false"/>
          <w:color w:val="000000"/>
          <w:sz w:val="32"/>
          <w:szCs w:val="32"/>
        </w:rPr>
      </w:pPr>
      <w:r>
        <w:rPr>
          <w:rFonts w:ascii="黑体" w:hAnsi="黑体" w:cs="Arial;Nimbus Roman No9 L" w:hint="eastAsia" w:eastAsia="黑体"/>
          <w:kern w:val="0"/>
          <w:sz w:val="32"/>
          <w:szCs w:val="32"/>
        </w:rPr>
        <w:t>第六十条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建立</w:t>
      </w:r>
      <w:r>
        <w:rPr>
          <w:rFonts w:ascii="仿宋" w:hAnsi="仿宋" w:cs="仿宋" w:hint="eastAsia" w:eastAsia="仿宋_GB2312"/>
          <w:b w:val="false"/>
          <w:i w:val="false"/>
          <w:color w:val="000000"/>
          <w:sz w:val="32"/>
          <w:szCs w:val="32"/>
        </w:rPr>
        <w:t>健全党委领导、政府负责、民主协商、社会协同、公众参与、法治保障、科技支撑的现代乡村社会治理体制</w:t>
      </w:r>
      <w:r>
        <w:rPr>
          <w:rFonts w:ascii="黑体" w:hAnsi="黑体" w:cs="黑体" w:hint="eastAsia" w:eastAsia="仿宋_GB2312"/>
          <w:b w:val="false"/>
          <w:bCs/>
          <w:i w:val="false"/>
          <w:color w:val="000000"/>
          <w:kern w:val="0"/>
          <w:sz w:val="32"/>
          <w:szCs w:val="24"/>
        </w:rPr>
        <w:t>和自</w:t>
      </w:r>
      <w:r>
        <w:rPr>
          <w:rFonts w:ascii="仿宋" w:hAnsi="仿宋" w:cs="仿宋" w:hint="eastAsia" w:eastAsia="仿宋_GB2312"/>
          <w:b w:val="false"/>
          <w:i w:val="false"/>
          <w:color w:val="000000"/>
          <w:sz w:val="32"/>
          <w:szCs w:val="32"/>
        </w:rPr>
        <w:t>治、法治、德治相结合的乡村社会治理体系，增强乡村治理能力</w:t>
      </w:r>
      <w:r>
        <w:rPr>
          <w:rFonts w:ascii="黑体" w:hAnsi="黑体" w:cs="黑体" w:hint="eastAsia" w:eastAsia="仿宋"/>
          <w:b/>
          <w:color w:val="000000"/>
          <w:sz w:val="32"/>
          <w:szCs w:val="32"/>
        </w:rPr>
        <w:t>。</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黑体" w:hAnsi="黑体" w:eastAsia="仿宋" w:cs="黑体"/>
          <w:b/>
          <w:bCs w:val="false"/>
          <w:color w:val="000000"/>
          <w:sz w:val="32"/>
          <w:szCs w:val="32"/>
        </w:rPr>
      </w:pPr>
      <w:r>
        <w:rPr>
          <w:rFonts w:ascii="黑体" w:hAnsi="黑体" w:cs="Arial;Nimbus Roman No9 L" w:hint="eastAsia" w:eastAsia="黑体"/>
          <w:kern w:val="0"/>
          <w:sz w:val="32"/>
          <w:szCs w:val="32"/>
        </w:rPr>
        <w:t>第六十一条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坚持村党组织对村</w:t>
      </w:r>
      <w:r>
        <w:rPr>
          <w:rFonts w:ascii="仿宋" w:hAnsi="仿宋" w:cs="仿宋" w:eastAsia="仿宋_GB2312"/>
          <w:b w:val="false"/>
          <w:i w:val="false"/>
          <w:color w:val="000000"/>
          <w:sz w:val="32"/>
          <w:szCs w:val="32"/>
        </w:rPr>
        <w:t>民委员会</w:t>
      </w:r>
      <w:r>
        <w:rPr>
          <w:rFonts w:ascii="黑体" w:hAnsi="黑体" w:cs="黑体" w:hint="eastAsia" w:eastAsia="仿宋"/>
          <w:b/>
          <w:color w:val="000000"/>
          <w:sz w:val="32"/>
          <w:szCs w:val="32"/>
        </w:rPr>
        <w:t>、</w:t>
      </w:r>
      <w:r>
        <w:rPr>
          <w:rFonts w:ascii="仿宋" w:hAnsi="仿宋" w:cs="仿宋" w:eastAsia="仿宋_GB2312"/>
          <w:b w:val="false"/>
          <w:i w:val="false"/>
          <w:color w:val="000000"/>
          <w:sz w:val="32"/>
          <w:szCs w:val="32"/>
        </w:rPr>
        <w:t>村务监督委员会、</w:t>
      </w:r>
      <w:r>
        <w:rPr>
          <w:rFonts w:ascii="仿宋" w:hAnsi="仿宋" w:cs="仿宋" w:hint="eastAsia" w:eastAsia="仿宋_GB2312"/>
          <w:b w:val="false"/>
          <w:i w:val="false"/>
          <w:color w:val="000000"/>
          <w:sz w:val="32"/>
          <w:szCs w:val="32"/>
        </w:rPr>
        <w:t>农</w:t>
      </w:r>
      <w:r>
        <w:rPr>
          <w:rFonts w:ascii="仿宋" w:hAnsi="仿宋" w:cs="仿宋" w:eastAsia="仿宋_GB2312"/>
          <w:b w:val="false"/>
          <w:i w:val="false"/>
          <w:color w:val="000000"/>
          <w:sz w:val="32"/>
          <w:szCs w:val="32"/>
        </w:rPr>
        <w:t>村集体经济组织、合</w:t>
      </w:r>
      <w:r>
        <w:rPr>
          <w:rFonts w:ascii="黑体" w:hAnsi="黑体" w:cs="黑体" w:hint="eastAsia" w:eastAsia="仿宋_GB2312"/>
          <w:b w:val="false"/>
          <w:bCs/>
          <w:i w:val="false"/>
          <w:color w:val="000000"/>
          <w:kern w:val="0"/>
          <w:sz w:val="32"/>
          <w:szCs w:val="24"/>
        </w:rPr>
        <w:t>作经济组织</w:t>
      </w:r>
      <w:r>
        <w:rPr>
          <w:rFonts w:ascii="仿宋" w:hAnsi="仿宋" w:cs="仿宋" w:eastAsia="仿宋_GB2312"/>
          <w:b w:val="false"/>
          <w:i w:val="false"/>
          <w:color w:val="000000"/>
          <w:sz w:val="32"/>
          <w:szCs w:val="32"/>
        </w:rPr>
        <w:t>和其他经济社会组织</w:t>
      </w:r>
      <w:r>
        <w:rPr>
          <w:rFonts w:ascii="仿宋" w:hAnsi="仿宋" w:cs="仿宋" w:hint="eastAsia" w:eastAsia="仿宋_GB2312"/>
          <w:b w:val="false"/>
          <w:i w:val="false"/>
          <w:color w:val="000000"/>
          <w:sz w:val="32"/>
          <w:szCs w:val="32"/>
        </w:rPr>
        <w:t>的</w:t>
      </w:r>
      <w:r>
        <w:rPr>
          <w:rFonts w:ascii="黑体" w:hAnsi="黑体" w:cs="黑体" w:hint="eastAsia" w:eastAsia="仿宋_GB2312"/>
          <w:b w:val="false"/>
          <w:bCs/>
          <w:i w:val="false"/>
          <w:color w:val="000000"/>
          <w:kern w:val="0"/>
          <w:sz w:val="32"/>
          <w:szCs w:val="24"/>
        </w:rPr>
        <w:t>全面领导，推动村党组织书记通过法定程序担任村民委员会</w:t>
      </w:r>
      <w:r>
        <w:rPr>
          <w:rFonts w:ascii="仿宋" w:hAnsi="仿宋" w:cs="仿宋" w:eastAsia="仿宋_GB2312"/>
          <w:b w:val="false"/>
          <w:i w:val="false"/>
          <w:color w:val="000000"/>
          <w:sz w:val="32"/>
          <w:szCs w:val="32"/>
        </w:rPr>
        <w:t>主任和村集体经济组织、合作经济组织负责人</w:t>
      </w:r>
      <w:r>
        <w:rPr>
          <w:rFonts w:ascii="黑体" w:hAnsi="黑体" w:cs="黑体" w:hint="eastAsia" w:eastAsia="仿宋"/>
          <w:b/>
          <w:bCs w:val="false"/>
          <w:color w:val="000000"/>
          <w:sz w:val="32"/>
          <w:szCs w:val="32"/>
        </w:rPr>
        <w:t>。</w:t>
      </w:r>
      <w:r>
        <w:rPr>
          <w:rFonts w:ascii="黑体" w:hAnsi="黑体" w:cs="黑体" w:eastAsia="仿宋"/>
          <w:b/>
          <w:bCs w:val="false"/>
          <w:color w:val="000000"/>
          <w:sz w:val="32"/>
          <w:szCs w:val="32"/>
        </w:rPr>
        <w:t xml:space="preserve">   </w:t>
      </w:r>
    </w:p>
    <w:p>
      <w:pPr>
        <w:pStyle w:val="NewNewNewNewNewNewNewNewNewNewNewNewNewNewNew"/>
        <w:keepNext w:val="false"/>
        <w:keepLines w:val="false"/>
        <w:pageBreakBefore w:val="false"/>
        <w:widowControl w:val="false"/>
        <w:kinsoku w:val="true"/>
        <w:overflowPunct w:val="true"/>
        <w:bidi w:val="0"/>
        <w:spacing w:lineRule="auto" w:line="240"/>
        <w:ind w:firstLine="560" w:end="0"/>
        <w:textAlignment w:val="auto"/>
        <w:rPr>
          <w:rFonts w:ascii="仿宋" w:hAnsi="仿宋" w:eastAsia="仿宋_GB2312" w:cs="仿宋"/>
          <w:b w:val="false"/>
          <w:i w:val="false"/>
          <w:color w:val="000000"/>
          <w:sz w:val="32"/>
          <w:szCs w:val="32"/>
        </w:rPr>
      </w:pPr>
      <w:r>
        <w:rPr>
          <w:rFonts w:ascii="仿宋" w:hAnsi="仿宋" w:cs="仿宋" w:eastAsia="仿宋_GB2312"/>
          <w:b w:val="false"/>
          <w:i w:val="false"/>
          <w:color w:val="000000"/>
          <w:sz w:val="32"/>
          <w:szCs w:val="32"/>
        </w:rPr>
        <w:t>村务监督委员会主任一般由党员担任，可以由非村民委员会成员的村党组织班子成员兼任</w:t>
      </w:r>
      <w:r>
        <w:rPr>
          <w:rFonts w:ascii="仿宋" w:hAnsi="仿宋" w:cs="仿宋" w:hint="eastAsia" w:eastAsia="仿宋_GB2312"/>
          <w:b w:val="false"/>
          <w:i w:val="false"/>
          <w:color w:val="000000"/>
          <w:sz w:val="32"/>
          <w:szCs w:val="32"/>
        </w:rPr>
        <w:t>，</w:t>
      </w:r>
      <w:r>
        <w:rPr>
          <w:rFonts w:ascii="仿宋" w:hAnsi="仿宋" w:cs="仿宋" w:eastAsia="仿宋_GB2312"/>
          <w:b w:val="false"/>
          <w:i w:val="false"/>
          <w:color w:val="000000"/>
          <w:sz w:val="32"/>
          <w:szCs w:val="32"/>
        </w:rPr>
        <w:t>村民委员会成员、村民代表中党员应当占一定比例。</w:t>
      </w:r>
    </w:p>
    <w:p>
      <w:pPr>
        <w:pStyle w:val="NewNewNewNewNewNewNewNewNewNewNewNewNewNewNew"/>
        <w:keepNext w:val="false"/>
        <w:keepLines w:val="false"/>
        <w:pageBreakBefore w:val="false"/>
        <w:widowControl w:val="false"/>
        <w:kinsoku w:val="true"/>
        <w:overflowPunct w:val="true"/>
        <w:bidi w:val="0"/>
        <w:spacing w:lineRule="auto" w:line="240"/>
        <w:ind w:firstLine="560" w:end="0"/>
        <w:textAlignment w:val="auto"/>
        <w:rPr>
          <w:rFonts w:ascii="仿宋" w:hAnsi="仿宋" w:eastAsia="仿宋_GB2312" w:cs="仿宋"/>
          <w:b w:val="false"/>
          <w:i w:val="false"/>
          <w:color w:val="000000"/>
          <w:sz w:val="32"/>
          <w:szCs w:val="32"/>
        </w:rPr>
      </w:pPr>
      <w:r>
        <w:rPr>
          <w:rFonts w:ascii="仿宋" w:hAnsi="仿宋" w:cs="仿宋" w:eastAsia="仿宋_GB2312"/>
          <w:b w:val="false"/>
          <w:i w:val="false"/>
          <w:color w:val="000000"/>
          <w:sz w:val="32"/>
          <w:szCs w:val="32"/>
        </w:rPr>
        <w:t>健全村级重要事项、重大问题由村党组织研究讨论机制，全面落实</w:t>
      </w:r>
      <w:r>
        <w:rPr>
          <w:rFonts w:ascii="仿宋" w:hAnsi="仿宋" w:cs="仿宋" w:hint="eastAsia" w:eastAsia="仿宋_GB2312"/>
          <w:b w:val="false"/>
          <w:i w:val="false"/>
          <w:color w:val="000000"/>
          <w:sz w:val="32"/>
          <w:szCs w:val="32"/>
        </w:rPr>
        <w:t>村党支部提议、村</w:t>
      </w:r>
      <w:r>
        <w:rPr>
          <w:rFonts w:ascii="黑体" w:hAnsi="黑体" w:cs="黑体" w:hint="eastAsia" w:eastAsia="仿宋_GB2312"/>
          <w:b w:val="false"/>
          <w:bCs/>
          <w:i w:val="false"/>
          <w:color w:val="000000"/>
          <w:sz w:val="32"/>
          <w:szCs w:val="32"/>
        </w:rPr>
        <w:t>“</w:t>
      </w:r>
      <w:r>
        <w:rPr>
          <w:rFonts w:ascii="仿宋" w:hAnsi="仿宋" w:cs="仿宋" w:hint="eastAsia" w:eastAsia="仿宋_GB2312"/>
          <w:b w:val="false"/>
          <w:bCs/>
          <w:i w:val="false"/>
          <w:color w:val="000000"/>
          <w:sz w:val="32"/>
          <w:szCs w:val="32"/>
        </w:rPr>
        <w:t>两委</w:t>
      </w:r>
      <w:r>
        <w:rPr>
          <w:rFonts w:ascii="黑体" w:hAnsi="黑体" w:cs="黑体" w:hint="eastAsia" w:eastAsia="仿宋_GB2312"/>
          <w:b w:val="false"/>
          <w:bCs/>
          <w:i w:val="false"/>
          <w:color w:val="000000"/>
          <w:sz w:val="32"/>
          <w:szCs w:val="32"/>
        </w:rPr>
        <w:t>”</w:t>
      </w:r>
      <w:r>
        <w:rPr>
          <w:rFonts w:ascii="仿宋" w:hAnsi="仿宋" w:cs="仿宋" w:hint="eastAsia" w:eastAsia="仿宋_GB2312"/>
          <w:b w:val="false"/>
          <w:i w:val="false"/>
          <w:color w:val="000000"/>
          <w:sz w:val="32"/>
          <w:szCs w:val="32"/>
        </w:rPr>
        <w:t>会商议、党员大会审议、村民代表会议或者村民会议决议以及决议公开、实施结果公开的工作机制。</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黑体" w:hAnsi="黑体" w:eastAsia="仿宋" w:cs="黑体"/>
          <w:b/>
          <w:color w:val="000000"/>
          <w:sz w:val="32"/>
          <w:szCs w:val="32"/>
        </w:rPr>
      </w:pPr>
      <w:r>
        <w:rPr>
          <w:rFonts w:ascii="黑体" w:hAnsi="黑体" w:cs="Arial;Nimbus Roman No9 L" w:hint="eastAsia" w:eastAsia="黑体"/>
          <w:kern w:val="0"/>
          <w:sz w:val="32"/>
          <w:szCs w:val="32"/>
        </w:rPr>
        <w:t>第六十二条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sz w:val="32"/>
          <w:szCs w:val="32"/>
        </w:rPr>
        <w:t>选派优秀干部到组织建设</w:t>
      </w:r>
      <w:r>
        <w:rPr>
          <w:rFonts w:ascii="仿宋" w:hAnsi="仿宋" w:cs="仿宋" w:eastAsia="仿宋_GB2312"/>
          <w:b w:val="false"/>
          <w:i w:val="false"/>
          <w:color w:val="000000"/>
          <w:sz w:val="32"/>
          <w:szCs w:val="32"/>
        </w:rPr>
        <w:t>、</w:t>
      </w:r>
      <w:r>
        <w:rPr>
          <w:rFonts w:ascii="仿宋" w:hAnsi="仿宋" w:cs="仿宋" w:hint="eastAsia" w:eastAsia="仿宋_GB2312"/>
          <w:b w:val="false"/>
          <w:i w:val="false"/>
          <w:color w:val="000000"/>
          <w:sz w:val="32"/>
          <w:szCs w:val="32"/>
        </w:rPr>
        <w:t>集体经济薄弱的村担任</w:t>
      </w:r>
      <w:r>
        <w:rPr>
          <w:rFonts w:ascii="黑体" w:hAnsi="黑体" w:cs="黑体" w:hint="eastAsia" w:eastAsia="仿宋_GB2312"/>
          <w:b w:val="false"/>
          <w:bCs/>
          <w:i w:val="false"/>
          <w:color w:val="000000"/>
          <w:kern w:val="0"/>
          <w:sz w:val="32"/>
          <w:szCs w:val="24"/>
        </w:rPr>
        <w:t>驻村</w:t>
      </w:r>
      <w:r>
        <w:rPr>
          <w:rFonts w:ascii="黑体" w:hAnsi="黑体" w:cs="黑体" w:eastAsia="仿宋_GB2312"/>
          <w:b w:val="false"/>
          <w:bCs/>
          <w:i w:val="false"/>
          <w:color w:val="000000"/>
          <w:kern w:val="0"/>
          <w:sz w:val="32"/>
          <w:szCs w:val="24"/>
        </w:rPr>
        <w:t>第一书记</w:t>
      </w:r>
      <w:r>
        <w:rPr>
          <w:rFonts w:ascii="黑体" w:hAnsi="黑体" w:cs="黑体" w:hint="eastAsia" w:eastAsia="仿宋_GB2312"/>
          <w:b w:val="false"/>
          <w:bCs/>
          <w:i w:val="false"/>
          <w:color w:val="000000"/>
          <w:kern w:val="0"/>
          <w:sz w:val="32"/>
          <w:szCs w:val="24"/>
        </w:rPr>
        <w:t>，派驻驻村工作组，优化派驻人员工作保障机制和激励措施</w:t>
      </w:r>
      <w:r>
        <w:rPr>
          <w:rFonts w:ascii="黑体" w:hAnsi="黑体" w:cs="黑体" w:eastAsia="仿宋_GB2312"/>
          <w:b w:val="false"/>
          <w:bCs/>
          <w:i w:val="false"/>
          <w:color w:val="000000"/>
          <w:kern w:val="0"/>
          <w:sz w:val="32"/>
          <w:szCs w:val="24"/>
        </w:rPr>
        <w:t>；</w:t>
      </w:r>
      <w:r>
        <w:rPr>
          <w:rFonts w:ascii="黑体" w:hAnsi="黑体" w:cs="黑体" w:hint="eastAsia" w:eastAsia="仿宋_GB2312"/>
          <w:b w:val="false"/>
          <w:bCs/>
          <w:i w:val="false"/>
          <w:color w:val="000000"/>
          <w:kern w:val="0"/>
          <w:sz w:val="32"/>
          <w:szCs w:val="24"/>
        </w:rPr>
        <w:t>鼓励和支持高等学校和职业学校毕业生、外出务工返乡人员、本村致富能手、退役军人担任村干部</w:t>
      </w:r>
      <w:r>
        <w:rPr>
          <w:rFonts w:ascii="黑体" w:hAnsi="黑体" w:cs="黑体" w:eastAsia="仿宋_GB2312"/>
          <w:b w:val="false"/>
          <w:bCs/>
          <w:i w:val="false"/>
          <w:color w:val="000000"/>
          <w:kern w:val="0"/>
          <w:sz w:val="32"/>
          <w:szCs w:val="24"/>
        </w:rPr>
        <w:t>；</w:t>
      </w:r>
      <w:r>
        <w:rPr>
          <w:rFonts w:ascii="黑体" w:hAnsi="黑体" w:cs="黑体" w:hint="eastAsia" w:eastAsia="仿宋_GB2312"/>
          <w:b w:val="false"/>
          <w:bCs/>
          <w:i w:val="false"/>
          <w:color w:val="000000"/>
          <w:kern w:val="0"/>
          <w:sz w:val="32"/>
          <w:szCs w:val="24"/>
        </w:rPr>
        <w:t>健全从优秀村干部中选拔乡镇领导干部、考录乡镇公务员、招聘乡镇事业编制人员机制</w:t>
      </w:r>
      <w:r>
        <w:rPr>
          <w:rFonts w:ascii="黑体" w:hAnsi="黑体" w:cs="黑体" w:eastAsia="仿宋_GB2312"/>
          <w:b w:val="false"/>
          <w:bCs/>
          <w:i w:val="false"/>
          <w:color w:val="000000"/>
          <w:kern w:val="0"/>
          <w:sz w:val="32"/>
          <w:szCs w:val="24"/>
        </w:rPr>
        <w:t>；</w:t>
      </w:r>
      <w:r>
        <w:rPr>
          <w:rFonts w:ascii="黑体" w:hAnsi="黑体" w:cs="黑体" w:hint="eastAsia" w:eastAsia="仿宋_GB2312"/>
          <w:b w:val="false"/>
          <w:bCs/>
          <w:i w:val="false"/>
          <w:color w:val="000000"/>
          <w:kern w:val="0"/>
          <w:sz w:val="32"/>
          <w:szCs w:val="24"/>
        </w:rPr>
        <w:t>建立村干部、后备干部定期培训调训</w:t>
      </w:r>
      <w:r>
        <w:rPr>
          <w:rFonts w:ascii="仿宋" w:hAnsi="仿宋" w:cs="仿宋" w:hint="eastAsia" w:eastAsia="仿宋_GB2312"/>
          <w:b w:val="false"/>
          <w:i w:val="false"/>
          <w:color w:val="000000"/>
          <w:sz w:val="32"/>
          <w:szCs w:val="32"/>
        </w:rPr>
        <w:t>制度。</w:t>
      </w:r>
    </w:p>
    <w:p>
      <w:pPr>
        <w:pStyle w:val="NewNewNewNewNewNewNewNewNewNewNewNewNewNewNew"/>
        <w:keepNext w:val="false"/>
        <w:keepLines w:val="false"/>
        <w:pageBreakBefore w:val="false"/>
        <w:widowControl w:val="false"/>
        <w:kinsoku w:val="true"/>
        <w:overflowPunct w:val="true"/>
        <w:bidi w:val="0"/>
        <w:spacing w:lineRule="auto" w:line="240"/>
        <w:ind w:firstLine="560" w:end="0"/>
        <w:textAlignment w:val="auto"/>
        <w:rPr>
          <w:rFonts w:ascii="仿宋" w:hAnsi="仿宋" w:eastAsia="仿宋_GB2312" w:cs="Times New Roman;Nimbus Roman No9 L" w:hint="eastAsia"/>
          <w:b w:val="false"/>
          <w:bCs w:val="false"/>
          <w:i w:val="false"/>
          <w:color w:val="000000"/>
          <w:sz w:val="32"/>
          <w:szCs w:val="32"/>
        </w:rPr>
      </w:pPr>
      <w:r>
        <w:rPr>
          <w:rFonts w:ascii="黑体" w:hAnsi="黑体" w:cs="黑体" w:hint="eastAsia" w:eastAsia="仿宋_GB2312"/>
          <w:b w:val="false"/>
          <w:bCs/>
          <w:i w:val="false"/>
          <w:color w:val="000000"/>
          <w:kern w:val="0"/>
          <w:sz w:val="32"/>
          <w:szCs w:val="24"/>
        </w:rPr>
        <w:t>有关部门应当统筹县乡机关工作人员待遇，提高乡镇机关工作人员补贴标准，保障乡镇机关工作人员收入水平适当提升；按照规定合理确定并落实村干部基本报酬，保障正常离任村干部生活补贴。具体办法由省人民政府另行制定</w:t>
      </w:r>
      <w:r>
        <w:rPr>
          <w:rFonts w:ascii="黑体" w:hAnsi="黑体" w:cs="黑体" w:eastAsia="仿宋_GB2312"/>
          <w:b w:val="false"/>
          <w:bCs/>
          <w:i w:val="false"/>
          <w:color w:val="000000"/>
          <w:kern w:val="0"/>
          <w:sz w:val="32"/>
          <w:szCs w:val="24"/>
        </w:rPr>
        <w:t>。</w:t>
      </w:r>
      <w:r>
        <w:rPr>
          <w:rFonts w:ascii="黑体" w:hAnsi="黑体" w:cs="黑体" w:eastAsia="仿宋"/>
          <w:b/>
          <w:bCs w:val="false"/>
          <w:color w:val="000000"/>
          <w:sz w:val="32"/>
          <w:szCs w:val="32"/>
        </w:rPr>
        <w:t xml:space="preserve"> </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黑体" w:hAnsi="黑体" w:eastAsia="仿宋_GB2312" w:cs="黑体" w:hint="eastAsia"/>
          <w:b w:val="false"/>
          <w:bCs/>
          <w:i w:val="false"/>
          <w:color w:val="000000"/>
          <w:kern w:val="0"/>
          <w:sz w:val="32"/>
          <w:szCs w:val="24"/>
        </w:rPr>
      </w:pPr>
      <w:r>
        <w:rPr>
          <w:rFonts w:ascii="黑体" w:hAnsi="黑体" w:cs="Arial;Nimbus Roman No9 L" w:hint="eastAsia" w:eastAsia="黑体"/>
          <w:kern w:val="0"/>
          <w:sz w:val="32"/>
          <w:szCs w:val="32"/>
        </w:rPr>
        <w:t>第六十三条</w:t>
      </w:r>
      <w:bookmarkStart w:id="1" w:name="_Hlk85437196"/>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县级人民政府应当健全村级议事协商制度，创新议事协商形式和活动载体，形成民事民议、民事民办、民事民管的基层协商格局。</w:t>
      </w:r>
    </w:p>
    <w:p>
      <w:pPr>
        <w:pStyle w:val="NewNewNewNewNewNewNewNewNewNewNewNewNewNewNew"/>
        <w:keepNext w:val="false"/>
        <w:keepLines w:val="false"/>
        <w:pageBreakBefore w:val="false"/>
        <w:widowControl w:val="false"/>
        <w:kinsoku w:val="true"/>
        <w:overflowPunct w:val="true"/>
        <w:bidi w:val="0"/>
        <w:spacing w:lineRule="auto" w:line="240"/>
        <w:ind w:firstLine="560" w:end="0"/>
        <w:textAlignment w:val="auto"/>
        <w:rPr>
          <w:rFonts w:ascii="仿宋" w:hAnsi="仿宋" w:eastAsia="仿宋_GB2312" w:cs="仿宋"/>
          <w:b w:val="false"/>
          <w:i w:val="false"/>
          <w:color w:val="000000"/>
          <w:sz w:val="32"/>
          <w:szCs w:val="32"/>
        </w:rPr>
      </w:pPr>
      <w:r>
        <w:rPr>
          <w:rFonts w:ascii="黑体" w:hAnsi="黑体" w:cs="黑体" w:eastAsia="仿宋_GB2312"/>
          <w:b w:val="false"/>
          <w:bCs/>
          <w:i w:val="false"/>
          <w:color w:val="000000"/>
          <w:kern w:val="0"/>
          <w:sz w:val="32"/>
          <w:szCs w:val="24"/>
        </w:rPr>
        <w:t>县级以上人民政府应当</w:t>
      </w:r>
      <w:r>
        <w:rPr>
          <w:rFonts w:ascii="黑体" w:hAnsi="黑体" w:cs="黑体" w:hint="eastAsia" w:eastAsia="仿宋_GB2312"/>
          <w:b w:val="false"/>
          <w:bCs/>
          <w:i w:val="false"/>
          <w:color w:val="000000"/>
          <w:kern w:val="0"/>
          <w:sz w:val="32"/>
          <w:szCs w:val="24"/>
        </w:rPr>
        <w:t>加强</w:t>
      </w:r>
      <w:r>
        <w:rPr>
          <w:rFonts w:ascii="黑体" w:hAnsi="黑体" w:cs="黑体" w:eastAsia="仿宋_GB2312"/>
          <w:b w:val="false"/>
          <w:bCs/>
          <w:i w:val="false"/>
          <w:color w:val="000000"/>
          <w:kern w:val="0"/>
          <w:sz w:val="32"/>
          <w:szCs w:val="24"/>
        </w:rPr>
        <w:t>基层群团</w:t>
      </w:r>
      <w:r>
        <w:rPr>
          <w:rFonts w:ascii="黑体" w:hAnsi="黑体" w:cs="黑体" w:hint="eastAsia" w:eastAsia="仿宋_GB2312"/>
          <w:b w:val="false"/>
          <w:bCs/>
          <w:i w:val="false"/>
          <w:color w:val="000000"/>
          <w:kern w:val="0"/>
          <w:sz w:val="32"/>
          <w:szCs w:val="24"/>
        </w:rPr>
        <w:t>组织建设，发挥</w:t>
      </w:r>
      <w:r>
        <w:rPr>
          <w:rFonts w:ascii="黑体" w:hAnsi="黑体" w:cs="黑体" w:eastAsia="仿宋_GB2312"/>
          <w:b w:val="false"/>
          <w:bCs/>
          <w:i w:val="false"/>
          <w:color w:val="000000"/>
          <w:kern w:val="0"/>
          <w:sz w:val="32"/>
          <w:szCs w:val="24"/>
        </w:rPr>
        <w:t>其</w:t>
      </w:r>
      <w:r>
        <w:rPr>
          <w:rFonts w:ascii="黑体" w:hAnsi="黑体" w:cs="黑体" w:hint="eastAsia" w:eastAsia="仿宋_GB2312"/>
          <w:b w:val="false"/>
          <w:bCs/>
          <w:i w:val="false"/>
          <w:color w:val="000000"/>
          <w:kern w:val="0"/>
          <w:sz w:val="32"/>
          <w:szCs w:val="24"/>
        </w:rPr>
        <w:t>联系群众、团结群众、组织群众参与民主管理和民主监督的作用</w:t>
      </w:r>
      <w:r>
        <w:rPr>
          <w:rFonts w:ascii="黑体" w:hAnsi="黑体" w:cs="黑体" w:eastAsia="仿宋_GB2312"/>
          <w:b w:val="false"/>
          <w:bCs/>
          <w:i w:val="false"/>
          <w:color w:val="000000"/>
          <w:kern w:val="0"/>
          <w:sz w:val="32"/>
          <w:szCs w:val="24"/>
        </w:rPr>
        <w:t>；加大培育</w:t>
      </w:r>
      <w:r>
        <w:rPr>
          <w:rFonts w:ascii="黑体" w:hAnsi="黑体" w:cs="黑体" w:hint="eastAsia" w:eastAsia="仿宋_GB2312"/>
          <w:b w:val="false"/>
          <w:bCs/>
          <w:i w:val="false"/>
          <w:color w:val="000000"/>
          <w:kern w:val="0"/>
          <w:sz w:val="32"/>
          <w:szCs w:val="24"/>
        </w:rPr>
        <w:t>服务性、公益性、互助性</w:t>
      </w:r>
      <w:r>
        <w:rPr>
          <w:rFonts w:ascii="黑体" w:hAnsi="黑体" w:cs="黑体" w:eastAsia="仿宋_GB2312"/>
          <w:b w:val="false"/>
          <w:bCs/>
          <w:i w:val="false"/>
          <w:color w:val="000000"/>
          <w:kern w:val="0"/>
          <w:sz w:val="32"/>
          <w:szCs w:val="24"/>
        </w:rPr>
        <w:t>乡村</w:t>
      </w:r>
      <w:r>
        <w:rPr>
          <w:rFonts w:ascii="黑体" w:hAnsi="黑体" w:cs="黑体" w:hint="eastAsia" w:eastAsia="仿宋_GB2312"/>
          <w:b w:val="false"/>
          <w:bCs/>
          <w:i w:val="false"/>
          <w:color w:val="000000"/>
          <w:kern w:val="0"/>
          <w:sz w:val="32"/>
          <w:szCs w:val="24"/>
        </w:rPr>
        <w:t>社会组织</w:t>
      </w:r>
      <w:r>
        <w:rPr>
          <w:rFonts w:ascii="黑体" w:hAnsi="黑体" w:cs="黑体" w:eastAsia="仿宋_GB2312"/>
          <w:b w:val="false"/>
          <w:bCs/>
          <w:i w:val="false"/>
          <w:color w:val="000000"/>
          <w:kern w:val="0"/>
          <w:sz w:val="32"/>
          <w:szCs w:val="24"/>
        </w:rPr>
        <w:t>，积极发展农村社会工作和志愿服务。</w:t>
      </w:r>
      <w:bookmarkEnd w:id="1"/>
      <w:r>
        <w:rPr>
          <w:rFonts w:ascii="黑体" w:hAnsi="黑体" w:cs="黑体" w:eastAsia="仿宋"/>
          <w:b/>
          <w:bCs w:val="false"/>
          <w:color w:val="000000"/>
          <w:sz w:val="32"/>
          <w:szCs w:val="32"/>
        </w:rPr>
        <w:t xml:space="preserve"> </w:t>
      </w:r>
      <w:r>
        <w:rPr>
          <w:rFonts w:ascii="仿宋" w:hAnsi="仿宋" w:cs="仿宋" w:eastAsia="仿宋_GB2312"/>
          <w:b w:val="false"/>
          <w:i w:val="false"/>
          <w:color w:val="000000"/>
          <w:sz w:val="32"/>
          <w:szCs w:val="32"/>
        </w:rPr>
        <w:t xml:space="preserve"> </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hint="eastAsia"/>
          <w:b w:val="false"/>
          <w:i w:val="false"/>
          <w:color w:val="000000"/>
          <w:sz w:val="32"/>
          <w:szCs w:val="32"/>
        </w:rPr>
      </w:pPr>
      <w:r>
        <w:rPr>
          <w:rFonts w:ascii="黑体" w:hAnsi="黑体" w:cs="Arial;Nimbus Roman No9 L" w:hint="eastAsia" w:eastAsia="黑体"/>
          <w:kern w:val="0"/>
          <w:sz w:val="32"/>
          <w:szCs w:val="32"/>
        </w:rPr>
        <w:t>第六十四条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sz w:val="32"/>
          <w:szCs w:val="32"/>
        </w:rPr>
        <w:t>各级人民政府应当建立健全乡村基层组织权力监督制度，</w:t>
      </w:r>
      <w:r>
        <w:rPr>
          <w:rFonts w:ascii="黑体" w:hAnsi="黑体" w:cs="黑体" w:hint="eastAsia" w:eastAsia="仿宋_GB2312"/>
          <w:b w:val="false"/>
          <w:bCs/>
          <w:i w:val="false"/>
          <w:color w:val="000000"/>
          <w:kern w:val="0"/>
          <w:sz w:val="32"/>
          <w:szCs w:val="24"/>
        </w:rPr>
        <w:t>开展群</w:t>
      </w:r>
      <w:r>
        <w:rPr>
          <w:rFonts w:ascii="仿宋" w:hAnsi="仿宋" w:cs="仿宋" w:hint="eastAsia" w:eastAsia="仿宋_GB2312"/>
          <w:b w:val="false"/>
          <w:i w:val="false"/>
          <w:color w:val="000000"/>
          <w:sz w:val="32"/>
          <w:szCs w:val="32"/>
        </w:rPr>
        <w:t>众监督、村务监督委员会监督、上级部门监督和</w:t>
      </w:r>
      <w:r>
        <w:rPr>
          <w:rFonts w:ascii="仿宋" w:hAnsi="仿宋" w:cs="仿宋" w:hint="eastAsia" w:eastAsia="仿宋_GB2312"/>
          <w:b w:val="false"/>
          <w:i w:val="false"/>
          <w:color w:val="000000"/>
          <w:sz w:val="32"/>
          <w:szCs w:val="32"/>
        </w:rPr>
        <w:t>会计核算监督</w:t>
      </w:r>
      <w:r>
        <w:rPr>
          <w:rFonts w:ascii="仿宋" w:hAnsi="仿宋" w:cs="仿宋" w:hint="eastAsia" w:eastAsia="仿宋_GB2312"/>
          <w:b w:val="false"/>
          <w:i w:val="false"/>
          <w:color w:val="000000"/>
          <w:sz w:val="32"/>
          <w:szCs w:val="32"/>
        </w:rPr>
        <w:t>、审计监督。</w:t>
      </w:r>
    </w:p>
    <w:p>
      <w:pPr>
        <w:pStyle w:val="NewNewNewNewNewNewNewNewNewNewNewNewNewNewNew"/>
        <w:keepNext w:val="false"/>
        <w:keepLines w:val="false"/>
        <w:pageBreakBefore w:val="false"/>
        <w:widowControl w:val="false"/>
        <w:kinsoku w:val="true"/>
        <w:overflowPunct w:val="true"/>
        <w:bidi w:val="0"/>
        <w:spacing w:lineRule="auto" w:line="240"/>
        <w:ind w:firstLine="56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推行村级小微权力清单制度，完善村务、财务公开制度，创新公开方式，实现公开经常化、制度化和规范化。</w:t>
      </w:r>
    </w:p>
    <w:p>
      <w:pPr>
        <w:pStyle w:val="NewNewNewNewNewNewNewNewNewNewNewNewNewNewNew"/>
        <w:keepNext w:val="false"/>
        <w:keepLines w:val="false"/>
        <w:pageBreakBefore w:val="false"/>
        <w:widowControl w:val="false"/>
        <w:kinsoku w:val="true"/>
        <w:overflowPunct w:val="true"/>
        <w:bidi w:val="0"/>
        <w:spacing w:lineRule="auto" w:line="240"/>
        <w:ind w:firstLine="56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规范村级会计委托代理制，加强农村集体经济组织审计监督，开展村干部任期和离任经济责任审计。</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黑体" w:hAnsi="黑体" w:eastAsia="仿宋_GB2312" w:cs="黑体"/>
          <w:b w:val="false"/>
          <w:bCs/>
          <w:i w:val="false"/>
          <w:color w:val="000000"/>
          <w:kern w:val="0"/>
          <w:sz w:val="32"/>
          <w:szCs w:val="24"/>
        </w:rPr>
      </w:pPr>
      <w:bookmarkStart w:id="2" w:name="_Hlk85442069"/>
      <w:r>
        <w:rPr>
          <w:rFonts w:ascii="黑体" w:hAnsi="黑体" w:cs="Arial;Nimbus Roman No9 L" w:hint="eastAsia" w:eastAsia="黑体"/>
          <w:kern w:val="0"/>
          <w:sz w:val="32"/>
          <w:szCs w:val="32"/>
        </w:rPr>
        <w:t>第六十五条</w:t>
      </w:r>
      <w:bookmarkEnd w:id="2"/>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各级</w:t>
      </w:r>
      <w:r>
        <w:rPr>
          <w:rFonts w:ascii="黑体" w:hAnsi="黑体" w:cs="黑体" w:eastAsia="仿宋_GB2312"/>
          <w:b w:val="false"/>
          <w:bCs/>
          <w:i w:val="false"/>
          <w:color w:val="000000"/>
          <w:kern w:val="0"/>
          <w:sz w:val="32"/>
          <w:szCs w:val="24"/>
        </w:rPr>
        <w:t>人民政府应当健全乡村便民服务体系，整合优化公共服务和行政审批职责，推进乡村公共服务综合信息平台和网上服务站点建设，加快乡村综合服务设施覆盖，培育服务机构和服务类社会组织，完善服务运行机制，提高服务农业生产和农民生活的智能化、便民化水平。</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 w:cs="仿宋" w:hint="eastAsia"/>
          <w:b/>
          <w:bCs/>
          <w:color w:val="000000"/>
          <w:sz w:val="32"/>
          <w:szCs w:val="32"/>
        </w:rPr>
      </w:pPr>
      <w:r>
        <w:rPr>
          <w:rFonts w:ascii="黑体" w:hAnsi="黑体" w:cs="Arial;Nimbus Roman No9 L" w:hint="eastAsia" w:eastAsia="黑体"/>
          <w:kern w:val="0"/>
          <w:sz w:val="32"/>
          <w:szCs w:val="32"/>
        </w:rPr>
        <w:t>第六十六条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各级人民政府应当健全农村集体经济组织资产登记、交易、监督等各项管理制度，支持和引导农村集体经济组织依法管理集体资产、合理开发集体资源、服务集体成员</w:t>
      </w:r>
      <w:r>
        <w:rPr>
          <w:rFonts w:ascii="仿宋" w:hAnsi="仿宋" w:cs="仿宋" w:hint="eastAsia" w:eastAsia="仿宋_GB2312"/>
          <w:b w:val="false"/>
          <w:i w:val="false"/>
          <w:color w:val="000000"/>
          <w:sz w:val="32"/>
          <w:szCs w:val="32"/>
        </w:rPr>
        <w:t>。</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黑体" w:hAnsi="黑体" w:eastAsia="仿宋" w:cs="黑体" w:hint="eastAsia"/>
          <w:b/>
          <w:bCs w:val="false"/>
          <w:color w:val="000000"/>
          <w:sz w:val="32"/>
          <w:szCs w:val="32"/>
        </w:rPr>
      </w:pPr>
      <w:bookmarkStart w:id="3" w:name="_Hlk85436981"/>
      <w:r>
        <w:rPr>
          <w:rFonts w:ascii="黑体" w:hAnsi="黑体" w:cs="Arial;Nimbus Roman No9 L" w:hint="eastAsia" w:eastAsia="黑体"/>
          <w:kern w:val="0"/>
          <w:sz w:val="32"/>
          <w:szCs w:val="32"/>
        </w:rPr>
        <w:t>第六十七条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各级人民政府应当推进法治乡村建设，开展民主法治</w:t>
      </w:r>
      <w:r>
        <w:rPr>
          <w:rFonts w:ascii="黑体" w:hAnsi="黑体" w:cs="黑体" w:eastAsia="仿宋_GB2312"/>
          <w:b w:val="false"/>
          <w:bCs/>
          <w:i w:val="false"/>
          <w:color w:val="000000"/>
          <w:kern w:val="0"/>
          <w:sz w:val="32"/>
          <w:szCs w:val="24"/>
        </w:rPr>
        <w:t>示范</w:t>
      </w:r>
      <w:r>
        <w:rPr>
          <w:rFonts w:ascii="黑体" w:hAnsi="黑体" w:cs="黑体" w:hint="eastAsia" w:eastAsia="仿宋_GB2312"/>
          <w:b w:val="false"/>
          <w:bCs/>
          <w:i w:val="false"/>
          <w:color w:val="000000"/>
          <w:kern w:val="0"/>
          <w:sz w:val="32"/>
          <w:szCs w:val="24"/>
        </w:rPr>
        <w:t>村创建和法治宣传教育</w:t>
      </w:r>
      <w:r>
        <w:rPr>
          <w:rFonts w:ascii="黑体" w:hAnsi="黑体" w:cs="黑体" w:eastAsia="仿宋_GB2312"/>
          <w:b w:val="false"/>
          <w:bCs/>
          <w:i w:val="false"/>
          <w:color w:val="000000"/>
          <w:kern w:val="0"/>
          <w:sz w:val="32"/>
          <w:szCs w:val="24"/>
        </w:rPr>
        <w:t>；</w:t>
      </w:r>
      <w:r>
        <w:rPr>
          <w:rFonts w:ascii="黑体" w:hAnsi="黑体" w:cs="黑体" w:hint="eastAsia" w:eastAsia="仿宋_GB2312"/>
          <w:b w:val="false"/>
          <w:bCs/>
          <w:i w:val="false"/>
          <w:color w:val="000000"/>
          <w:kern w:val="0"/>
          <w:sz w:val="32"/>
          <w:szCs w:val="24"/>
        </w:rPr>
        <w:t>健全农村公共法律服务体系</w:t>
      </w:r>
      <w:r>
        <w:rPr>
          <w:rFonts w:ascii="黑体" w:hAnsi="黑体" w:cs="黑体" w:eastAsia="仿宋_GB2312"/>
          <w:b w:val="false"/>
          <w:bCs/>
          <w:i w:val="false"/>
          <w:color w:val="000000"/>
          <w:kern w:val="0"/>
          <w:sz w:val="32"/>
          <w:szCs w:val="24"/>
        </w:rPr>
        <w:t>，</w:t>
      </w:r>
      <w:r>
        <w:rPr>
          <w:rFonts w:ascii="黑体" w:hAnsi="黑体" w:cs="黑体" w:hint="eastAsia" w:eastAsia="仿宋_GB2312"/>
          <w:b w:val="false"/>
          <w:bCs/>
          <w:i w:val="false"/>
          <w:color w:val="000000"/>
          <w:kern w:val="0"/>
          <w:sz w:val="32"/>
          <w:szCs w:val="24"/>
        </w:rPr>
        <w:t>加强法律援助和司法救助</w:t>
      </w:r>
      <w:r>
        <w:rPr>
          <w:rFonts w:ascii="黑体" w:hAnsi="黑体" w:cs="黑体" w:eastAsia="仿宋_GB2312"/>
          <w:b w:val="false"/>
          <w:bCs/>
          <w:i w:val="false"/>
          <w:color w:val="000000"/>
          <w:kern w:val="0"/>
          <w:sz w:val="32"/>
          <w:szCs w:val="24"/>
        </w:rPr>
        <w:t>；健全乡村</w:t>
      </w:r>
      <w:r>
        <w:rPr>
          <w:rFonts w:ascii="黑体" w:hAnsi="黑体" w:cs="黑体" w:hint="eastAsia" w:eastAsia="仿宋_GB2312"/>
          <w:b w:val="false"/>
          <w:bCs/>
          <w:i w:val="false"/>
          <w:color w:val="000000"/>
          <w:kern w:val="0"/>
          <w:sz w:val="32"/>
          <w:szCs w:val="24"/>
        </w:rPr>
        <w:t>矛盾纠纷多元化解机制，</w:t>
      </w:r>
      <w:r>
        <w:rPr>
          <w:rFonts w:ascii="黑体" w:hAnsi="黑体" w:cs="黑体" w:eastAsia="仿宋_GB2312"/>
          <w:b w:val="false"/>
          <w:bCs/>
          <w:i w:val="false"/>
          <w:color w:val="000000"/>
          <w:kern w:val="0"/>
          <w:sz w:val="32"/>
          <w:szCs w:val="24"/>
        </w:rPr>
        <w:t>加强</w:t>
      </w:r>
      <w:r>
        <w:rPr>
          <w:rFonts w:ascii="黑体" w:hAnsi="黑体" w:cs="黑体" w:hint="eastAsia" w:eastAsia="仿宋_GB2312"/>
          <w:b w:val="false"/>
          <w:bCs/>
          <w:i w:val="false"/>
          <w:color w:val="000000"/>
          <w:kern w:val="0"/>
          <w:sz w:val="32"/>
          <w:szCs w:val="24"/>
        </w:rPr>
        <w:t>矛盾纠纷调处化解中心建设</w:t>
      </w:r>
      <w:r>
        <w:rPr>
          <w:rFonts w:ascii="黑体" w:hAnsi="黑体" w:cs="黑体" w:eastAsia="仿宋_GB2312"/>
          <w:b w:val="false"/>
          <w:bCs/>
          <w:i w:val="false"/>
          <w:color w:val="000000"/>
          <w:kern w:val="0"/>
          <w:sz w:val="32"/>
          <w:szCs w:val="24"/>
        </w:rPr>
        <w:t>；推进基层执法队伍建设，</w:t>
      </w:r>
      <w:r>
        <w:rPr>
          <w:rFonts w:ascii="黑体" w:hAnsi="黑体" w:cs="黑体" w:hint="eastAsia" w:eastAsia="仿宋_GB2312"/>
          <w:b w:val="false"/>
          <w:bCs/>
          <w:i w:val="false"/>
          <w:color w:val="000000"/>
          <w:kern w:val="0"/>
          <w:sz w:val="32"/>
          <w:szCs w:val="24"/>
        </w:rPr>
        <w:t>强化基层执法监管。</w:t>
      </w:r>
    </w:p>
    <w:p>
      <w:pPr>
        <w:pStyle w:val="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仿宋_GB2312" w:cs="黑体" w:hint="eastAsia"/>
          <w:b w:val="false"/>
          <w:bCs/>
          <w:i w:val="false"/>
          <w:color w:val="000000"/>
          <w:kern w:val="0"/>
          <w:sz w:val="32"/>
          <w:szCs w:val="24"/>
        </w:rPr>
      </w:pPr>
      <w:bookmarkEnd w:id="3"/>
      <w:r>
        <w:rPr>
          <w:rFonts w:ascii="黑体" w:hAnsi="黑体" w:cs="Arial;Nimbus Roman No9 L" w:hint="eastAsia" w:eastAsia="黑体"/>
          <w:kern w:val="0"/>
          <w:sz w:val="32"/>
          <w:szCs w:val="32"/>
        </w:rPr>
        <w:t>第六十八条</w:t>
      </w:r>
      <w:r>
        <w:rPr>
          <w:rFonts w:ascii="仿宋_GB2312" w:hAnsi="仿宋_GB2312" w:cs="仿宋_GB2312" w:hint="eastAsia" w:eastAsia="仿宋_GB2312"/>
          <w:kern w:val="0"/>
          <w:sz w:val="32"/>
          <w:szCs w:val="32"/>
        </w:rPr>
        <w:t xml:space="preserve">  </w:t>
      </w:r>
      <w:r>
        <w:rPr>
          <w:rFonts w:ascii="黑体" w:hAnsi="黑体" w:cs="黑体" w:eastAsia="仿宋_GB2312"/>
          <w:b w:val="false"/>
          <w:bCs/>
          <w:i w:val="false"/>
          <w:color w:val="000000"/>
          <w:kern w:val="0"/>
          <w:sz w:val="32"/>
          <w:szCs w:val="24"/>
        </w:rPr>
        <w:t>各级人民政府应当推进平安乡村建设，健全农村社会治安防控和公共安全体系，加强农村警务、消防、安全生产工作，建立集维稳、综治、信访、法治、民生为一体的网格化服务管理模式</w:t>
      </w:r>
      <w:r>
        <w:rPr>
          <w:rFonts w:ascii="黑体" w:hAnsi="黑体" w:cs="黑体" w:hint="eastAsia" w:eastAsia="仿宋_GB2312"/>
          <w:b w:val="false"/>
          <w:bCs/>
          <w:i w:val="false"/>
          <w:color w:val="000000"/>
          <w:kern w:val="0"/>
          <w:sz w:val="32"/>
          <w:szCs w:val="24"/>
        </w:rPr>
        <w:t>。</w:t>
      </w:r>
    </w:p>
    <w:p>
      <w:pPr>
        <w:pStyle w:val="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仿宋_GB2312" w:cs="黑体" w:hint="eastAsia"/>
          <w:b w:val="false"/>
          <w:bCs/>
          <w:i w:val="false"/>
          <w:color w:val="000000"/>
          <w:kern w:val="0"/>
          <w:sz w:val="32"/>
          <w:szCs w:val="24"/>
        </w:rPr>
      </w:pPr>
      <w:r>
        <w:rPr>
          <w:rFonts w:eastAsia="仿宋_GB2312" w:cs="黑体" w:hint="eastAsia" w:ascii="黑体" w:hAnsi="黑体"/>
          <w:b w:val="false"/>
          <w:bCs/>
          <w:i w:val="false"/>
          <w:color w:val="000000"/>
          <w:kern w:val="0"/>
          <w:sz w:val="32"/>
          <w:szCs w:val="24"/>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第八章 城乡融合</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1" w:end="0"/>
        <w:textAlignment w:val="auto"/>
        <w:rPr>
          <w:rFonts w:ascii="仿宋" w:hAnsi="仿宋" w:eastAsia="仿宋_GB2312" w:cs="仿宋" w:hint="eastAsia"/>
          <w:b w:val="false"/>
          <w:i w:val="false"/>
          <w:color w:val="000000"/>
          <w:sz w:val="32"/>
          <w:szCs w:val="32"/>
        </w:rPr>
      </w:pPr>
      <w:r>
        <w:rPr>
          <w:rFonts w:eastAsia="仿宋_GB2312" w:cs="仿宋" w:hint="eastAsia" w:ascii="仿宋" w:hAnsi="仿宋"/>
          <w:b w:val="false"/>
          <w:i w:val="false"/>
          <w:color w:val="000000"/>
          <w:sz w:val="32"/>
          <w:szCs w:val="32"/>
        </w:rPr>
        <w:t xml:space="preserve"> </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ascii="仿宋" w:hAnsi="仿宋" w:eastAsia="仿宋_GB2312" w:cs="仿宋"/>
          <w:b w:val="false"/>
          <w:i w:val="false"/>
          <w:color w:val="000000"/>
          <w:sz w:val="32"/>
          <w:szCs w:val="32"/>
        </w:rPr>
      </w:pPr>
      <w:r>
        <w:rPr>
          <w:rFonts w:ascii="黑体" w:hAnsi="黑体" w:cs="Arial;Nimbus Roman No9 L" w:hint="eastAsia" w:eastAsia="黑体"/>
          <w:kern w:val="0"/>
          <w:sz w:val="32"/>
          <w:szCs w:val="32"/>
        </w:rPr>
        <w:t>第六十九条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各级人民政府应当协同推进乡村振兴战略和新型城镇化战略的实施，促进城乡要素自由流动、平等交换和公共资源合理配置</w:t>
      </w:r>
      <w:r>
        <w:rPr>
          <w:rFonts w:ascii="黑体" w:hAnsi="黑体" w:cs="黑体" w:eastAsia="仿宋_GB2312"/>
          <w:b w:val="false"/>
          <w:bCs/>
          <w:i w:val="false"/>
          <w:color w:val="000000"/>
          <w:kern w:val="0"/>
          <w:sz w:val="32"/>
          <w:szCs w:val="24"/>
        </w:rPr>
        <w:t>，</w:t>
      </w:r>
      <w:r>
        <w:rPr>
          <w:rFonts w:ascii="黑体" w:hAnsi="黑体" w:cs="黑体" w:hint="eastAsia" w:eastAsia="仿宋_GB2312"/>
          <w:b w:val="false"/>
          <w:bCs/>
          <w:i w:val="false"/>
          <w:color w:val="000000"/>
          <w:kern w:val="0"/>
          <w:sz w:val="32"/>
          <w:szCs w:val="24"/>
        </w:rPr>
        <w:t>优化城乡产业发展、基础设施、公共服务设施等布局，逐步健全全面覆盖、普惠共享、城乡一体的基本公共服务体系，</w:t>
      </w:r>
      <w:r>
        <w:rPr>
          <w:rFonts w:ascii="黑体" w:hAnsi="黑体" w:cs="黑体" w:eastAsia="仿宋_GB2312"/>
          <w:b w:val="false"/>
          <w:bCs/>
          <w:i w:val="false"/>
          <w:color w:val="000000"/>
          <w:kern w:val="0"/>
          <w:sz w:val="32"/>
          <w:szCs w:val="24"/>
        </w:rPr>
        <w:t>加快县域城乡融合发展</w:t>
      </w:r>
      <w:r>
        <w:rPr>
          <w:rFonts w:ascii="黑体" w:hAnsi="黑体" w:cs="黑体" w:hint="eastAsia" w:eastAsia="仿宋_GB2312"/>
          <w:b w:val="false"/>
          <w:bCs/>
          <w:i w:val="false"/>
          <w:color w:val="000000"/>
          <w:kern w:val="0"/>
          <w:sz w:val="32"/>
          <w:szCs w:val="24"/>
        </w:rPr>
        <w:t>。</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0" w:end="0"/>
        <w:textAlignment w:val="auto"/>
        <w:rPr>
          <w:rFonts w:ascii="仿宋" w:hAnsi="仿宋" w:eastAsia="仿宋_GB2312" w:cs="仿宋"/>
          <w:b w:val="false"/>
          <w:i w:val="false"/>
          <w:color w:val="000000"/>
          <w:sz w:val="32"/>
          <w:szCs w:val="32"/>
        </w:rPr>
      </w:pPr>
      <w:r>
        <w:rPr>
          <w:rFonts w:ascii="黑体" w:hAnsi="黑体" w:cs="Arial;Nimbus Roman No9 L" w:hint="eastAsia" w:eastAsia="黑体"/>
          <w:kern w:val="0"/>
          <w:sz w:val="32"/>
          <w:szCs w:val="32"/>
        </w:rPr>
        <w:t>第七十条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县级以上人民政府应当推进城乡道路以及垃圾污水处理、供水供电供气、物流、</w:t>
      </w:r>
      <w:r>
        <w:rPr>
          <w:rFonts w:ascii="黑体" w:hAnsi="黑体" w:cs="黑体" w:eastAsia="仿宋_GB2312"/>
          <w:b w:val="false"/>
          <w:bCs/>
          <w:i w:val="false"/>
          <w:color w:val="000000"/>
          <w:kern w:val="0"/>
          <w:sz w:val="32"/>
          <w:szCs w:val="24"/>
        </w:rPr>
        <w:t>客运</w:t>
      </w:r>
      <w:r>
        <w:rPr>
          <w:rFonts w:ascii="黑体" w:hAnsi="黑体" w:cs="黑体" w:hint="eastAsia" w:eastAsia="仿宋_GB2312"/>
          <w:b w:val="false"/>
          <w:bCs/>
          <w:i w:val="false"/>
          <w:color w:val="000000"/>
          <w:kern w:val="0"/>
          <w:sz w:val="32"/>
          <w:szCs w:val="24"/>
        </w:rPr>
        <w:t>、信息通信、广播电视、消防、防灾减灾等公共基础设施和新型基础设施一体化规划、一体化建设投入、一体化管护，推动城乡基础设施互联互通，保障乡村发展能源需求和农村饮用水安全，满足农民生产生活需要。</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ascii="黑体" w:hAnsi="黑体" w:eastAsia="仿宋_GB2312" w:cs="黑体" w:hint="eastAsia"/>
          <w:b w:val="false"/>
          <w:bCs/>
          <w:i w:val="false"/>
          <w:color w:val="000000"/>
          <w:kern w:val="0"/>
          <w:sz w:val="32"/>
          <w:szCs w:val="24"/>
        </w:rPr>
      </w:pPr>
      <w:r>
        <w:rPr>
          <w:rFonts w:ascii="黑体" w:hAnsi="黑体" w:cs="Arial;Nimbus Roman No9 L" w:hint="eastAsia" w:eastAsia="黑体"/>
          <w:kern w:val="0"/>
          <w:sz w:val="32"/>
          <w:szCs w:val="32"/>
        </w:rPr>
        <w:t>第七十一条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县级以上人民政府应当</w:t>
      </w:r>
      <w:r>
        <w:rPr>
          <w:rFonts w:ascii="黑体" w:hAnsi="黑体" w:cs="黑体" w:eastAsia="仿宋_GB2312"/>
          <w:b w:val="false"/>
          <w:bCs/>
          <w:i w:val="false"/>
          <w:color w:val="000000"/>
          <w:kern w:val="0"/>
          <w:sz w:val="32"/>
          <w:szCs w:val="24"/>
        </w:rPr>
        <w:t>推进</w:t>
      </w:r>
      <w:r>
        <w:rPr>
          <w:rFonts w:ascii="黑体" w:hAnsi="黑体" w:cs="黑体" w:hint="eastAsia" w:eastAsia="仿宋_GB2312"/>
          <w:b w:val="false"/>
          <w:bCs/>
          <w:i w:val="false"/>
          <w:color w:val="000000"/>
          <w:kern w:val="0"/>
          <w:sz w:val="32"/>
          <w:szCs w:val="24"/>
        </w:rPr>
        <w:t>城乡教育一体化发展</w:t>
      </w:r>
      <w:r>
        <w:rPr>
          <w:rFonts w:ascii="黑体" w:hAnsi="黑体" w:cs="黑体" w:eastAsia="仿宋_GB2312"/>
          <w:b w:val="false"/>
          <w:bCs/>
          <w:i w:val="false"/>
          <w:color w:val="000000"/>
          <w:kern w:val="0"/>
          <w:sz w:val="32"/>
          <w:szCs w:val="24"/>
        </w:rPr>
        <w:t>，</w:t>
      </w:r>
      <w:r>
        <w:rPr>
          <w:rFonts w:ascii="黑体" w:hAnsi="黑体" w:cs="黑体" w:hint="eastAsia" w:eastAsia="仿宋_GB2312"/>
          <w:b w:val="false"/>
          <w:bCs/>
          <w:i w:val="false"/>
          <w:color w:val="000000"/>
          <w:kern w:val="0"/>
          <w:sz w:val="32"/>
          <w:szCs w:val="24"/>
        </w:rPr>
        <w:t>完善“大学区”运行机制</w:t>
      </w:r>
      <w:r>
        <w:rPr>
          <w:rFonts w:ascii="黑体" w:hAnsi="黑体" w:cs="黑体" w:eastAsia="仿宋_GB2312"/>
          <w:b w:val="false"/>
          <w:bCs/>
          <w:i w:val="false"/>
          <w:color w:val="000000"/>
          <w:kern w:val="0"/>
          <w:sz w:val="32"/>
          <w:szCs w:val="24"/>
        </w:rPr>
        <w:t>，探索</w:t>
      </w:r>
      <w:r>
        <w:rPr>
          <w:rFonts w:ascii="黑体" w:hAnsi="黑体" w:cs="黑体" w:hint="eastAsia" w:eastAsia="仿宋_GB2312"/>
          <w:b w:val="false"/>
          <w:bCs/>
          <w:i w:val="false"/>
          <w:color w:val="000000"/>
          <w:kern w:val="0"/>
          <w:sz w:val="32"/>
          <w:szCs w:val="24"/>
        </w:rPr>
        <w:t>义务教育教师“县管校聘”管理机制，实施农村学前教育行动计划，推进</w:t>
      </w:r>
      <w:r>
        <w:rPr>
          <w:rFonts w:ascii="黑体" w:hAnsi="黑体" w:cs="黑体" w:eastAsia="仿宋_GB2312"/>
          <w:b w:val="false"/>
          <w:bCs/>
          <w:i w:val="false"/>
          <w:color w:val="000000"/>
          <w:kern w:val="0"/>
          <w:sz w:val="32"/>
          <w:szCs w:val="24"/>
        </w:rPr>
        <w:t>农村</w:t>
      </w:r>
      <w:r>
        <w:rPr>
          <w:rFonts w:ascii="黑体" w:hAnsi="黑体" w:cs="黑体" w:hint="eastAsia" w:eastAsia="仿宋_GB2312"/>
          <w:b w:val="false"/>
          <w:bCs/>
          <w:i w:val="false"/>
          <w:color w:val="000000"/>
          <w:kern w:val="0"/>
          <w:sz w:val="32"/>
          <w:szCs w:val="24"/>
        </w:rPr>
        <w:t>学校标准化和适度规模化建设，</w:t>
      </w:r>
      <w:r>
        <w:rPr>
          <w:rFonts w:ascii="黑体" w:hAnsi="黑体" w:cs="黑体" w:eastAsia="仿宋_GB2312"/>
          <w:b w:val="false"/>
          <w:bCs/>
          <w:i w:val="false"/>
          <w:color w:val="000000"/>
          <w:kern w:val="0"/>
          <w:sz w:val="32"/>
          <w:szCs w:val="24"/>
        </w:rPr>
        <w:t>健全</w:t>
      </w:r>
      <w:r>
        <w:rPr>
          <w:rFonts w:ascii="黑体" w:hAnsi="黑体" w:cs="黑体" w:hint="eastAsia" w:eastAsia="仿宋_GB2312"/>
          <w:b w:val="false"/>
          <w:bCs/>
          <w:i w:val="false"/>
          <w:color w:val="000000"/>
          <w:kern w:val="0"/>
          <w:sz w:val="32"/>
          <w:szCs w:val="24"/>
        </w:rPr>
        <w:t>农村学生上下学交通安全保障体系。鼓励通过建立城乡教育共同体等方式，促进优质教育资源城乡共享。</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0" w:end="0"/>
        <w:textAlignment w:val="auto"/>
        <w:rPr>
          <w:rFonts w:ascii="仿宋_GB2312" w:hAnsi="仿宋_GB2312" w:eastAsia="仿宋_GB2312" w:cs="仿宋_GB2312" w:hint="eastAsia"/>
          <w:color w:val="000000"/>
          <w:sz w:val="32"/>
          <w:szCs w:val="32"/>
        </w:rPr>
      </w:pPr>
      <w:r>
        <w:rPr>
          <w:rFonts w:ascii="黑体" w:hAnsi="黑体" w:cs="黑体" w:hint="eastAsia" w:eastAsia="仿宋_GB2312"/>
          <w:b w:val="false"/>
          <w:bCs/>
          <w:i w:val="false"/>
          <w:color w:val="000000"/>
          <w:kern w:val="0"/>
          <w:sz w:val="32"/>
          <w:szCs w:val="24"/>
        </w:rPr>
        <w:t>各级人民政府应当</w:t>
      </w:r>
      <w:r>
        <w:rPr>
          <w:rFonts w:ascii="黑体" w:hAnsi="黑体" w:cs="黑体" w:eastAsia="仿宋_GB2312"/>
          <w:b w:val="false"/>
          <w:bCs/>
          <w:i w:val="false"/>
          <w:color w:val="000000"/>
          <w:kern w:val="0"/>
          <w:sz w:val="32"/>
          <w:szCs w:val="24"/>
        </w:rPr>
        <w:t>完善</w:t>
      </w:r>
      <w:r>
        <w:rPr>
          <w:rFonts w:ascii="黑体" w:hAnsi="黑体" w:cs="黑体" w:hint="eastAsia" w:eastAsia="仿宋_GB2312"/>
          <w:b w:val="false"/>
          <w:bCs/>
          <w:i w:val="false"/>
          <w:color w:val="000000"/>
          <w:kern w:val="0"/>
          <w:sz w:val="32"/>
          <w:szCs w:val="24"/>
        </w:rPr>
        <w:t>乡村教师补充长效机制，实施省属高校师范生公费教育项目，对长期在乡村任教的教师在职称评定等方面给予优待，招募优秀退休教师到乡村和基层学校支教讲学，保障和改善乡村教师待遇。</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ascii="黑体" w:hAnsi="黑体" w:eastAsia="仿宋_GB2312" w:cs="黑体" w:hint="eastAsia"/>
          <w:b w:val="false"/>
          <w:bCs/>
          <w:i w:val="false"/>
          <w:color w:val="000000"/>
          <w:kern w:val="0"/>
          <w:sz w:val="32"/>
          <w:szCs w:val="24"/>
        </w:rPr>
      </w:pPr>
      <w:r>
        <w:rPr>
          <w:rFonts w:ascii="黑体" w:hAnsi="黑体" w:cs="Arial;Nimbus Roman No9 L" w:hint="eastAsia" w:eastAsia="黑体"/>
          <w:kern w:val="0"/>
          <w:sz w:val="32"/>
          <w:szCs w:val="32"/>
        </w:rPr>
        <w:t>第七十二条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县级以上人民政府应当推进乡镇卫生院和村卫生室标准化建设，推进</w:t>
      </w:r>
      <w:r>
        <w:rPr>
          <w:rFonts w:ascii="黑体" w:hAnsi="黑体" w:cs="黑体" w:eastAsia="仿宋_GB2312"/>
          <w:b w:val="false"/>
          <w:bCs/>
          <w:i w:val="false"/>
          <w:color w:val="000000"/>
          <w:kern w:val="0"/>
          <w:sz w:val="32"/>
          <w:szCs w:val="24"/>
        </w:rPr>
        <w:t>农村地区精神疾病、职业病和重大传染病防治，加快建立</w:t>
      </w:r>
      <w:r>
        <w:rPr>
          <w:rFonts w:ascii="黑体" w:hAnsi="黑体" w:cs="黑体" w:hint="eastAsia" w:eastAsia="仿宋_GB2312"/>
          <w:b w:val="false"/>
          <w:bCs/>
          <w:i w:val="false"/>
          <w:color w:val="000000"/>
          <w:kern w:val="0"/>
          <w:sz w:val="32"/>
          <w:szCs w:val="24"/>
        </w:rPr>
        <w:t>基层首诊、双向转诊、急慢分治、上下联动的</w:t>
      </w:r>
      <w:r>
        <w:rPr>
          <w:rFonts w:ascii="黑体" w:hAnsi="黑体" w:cs="黑体" w:eastAsia="仿宋_GB2312"/>
          <w:b w:val="false"/>
          <w:bCs/>
          <w:i w:val="false"/>
          <w:color w:val="000000"/>
          <w:kern w:val="0"/>
          <w:sz w:val="32"/>
          <w:szCs w:val="24"/>
        </w:rPr>
        <w:t>分级诊疗模式</w:t>
      </w:r>
      <w:r>
        <w:rPr>
          <w:rFonts w:ascii="黑体" w:hAnsi="黑体" w:cs="黑体" w:hint="eastAsia" w:eastAsia="仿宋_GB2312"/>
          <w:b w:val="false"/>
          <w:bCs/>
          <w:i w:val="false"/>
          <w:color w:val="000000"/>
          <w:kern w:val="0"/>
          <w:sz w:val="32"/>
          <w:szCs w:val="24"/>
        </w:rPr>
        <w:t>。</w:t>
      </w:r>
      <w:r>
        <w:rPr>
          <w:rFonts w:ascii="黑体" w:hAnsi="黑体" w:cs="黑体" w:eastAsia="仿宋_GB2312"/>
          <w:b w:val="false"/>
          <w:bCs/>
          <w:i w:val="false"/>
          <w:color w:val="000000"/>
          <w:kern w:val="0"/>
          <w:sz w:val="32"/>
          <w:szCs w:val="24"/>
        </w:rPr>
        <w:t>鼓励</w:t>
      </w:r>
      <w:r>
        <w:rPr>
          <w:rFonts w:ascii="黑体" w:hAnsi="黑体" w:cs="黑体" w:hint="eastAsia" w:eastAsia="仿宋_GB2312"/>
          <w:b w:val="false"/>
          <w:bCs/>
          <w:i w:val="false"/>
          <w:color w:val="000000"/>
          <w:kern w:val="0"/>
          <w:sz w:val="32"/>
          <w:szCs w:val="24"/>
        </w:rPr>
        <w:t>通过建立县域城乡医疗共同体等方式，促进优质医疗资源城乡共享。</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0" w:end="0"/>
        <w:textAlignment w:val="auto"/>
        <w:rPr>
          <w:rFonts w:ascii="黑体" w:hAnsi="黑体" w:eastAsia="宋体;方正书宋_GBK" w:cs="黑体" w:hint="eastAsia"/>
          <w:color w:val="000000"/>
          <w:sz w:val="32"/>
          <w:szCs w:val="32"/>
        </w:rPr>
      </w:pPr>
      <w:r>
        <w:rPr>
          <w:rFonts w:eastAsia="仿宋_GB2312" w:cs="黑体" w:hint="eastAsia" w:ascii="黑体" w:hAnsi="黑体"/>
          <w:b w:val="false"/>
          <w:bCs/>
          <w:i w:val="false"/>
          <w:color w:val="000000"/>
          <w:kern w:val="0"/>
          <w:sz w:val="32"/>
          <w:szCs w:val="24"/>
        </w:rPr>
        <w:t xml:space="preserve"> </w:t>
      </w:r>
      <w:r>
        <w:rPr>
          <w:rFonts w:ascii="黑体" w:hAnsi="黑体" w:cs="黑体" w:hint="eastAsia" w:eastAsia="仿宋_GB2312"/>
          <w:b w:val="false"/>
          <w:bCs/>
          <w:i w:val="false"/>
          <w:color w:val="000000"/>
          <w:kern w:val="0"/>
          <w:sz w:val="32"/>
          <w:szCs w:val="24"/>
        </w:rPr>
        <w:t>各级人民政府应当加强乡村医疗卫生队伍建设，提高乡村医疗卫生服务能力，完善全科医生培养与使用激励机制，建立县乡村上下贯通的职业发展机制，鼓励医学院校毕业生到乡村工作，支持医师到乡村医疗卫生机构执业、开办乡村诊所、普及医疗卫生知识，对在乡村工作的医疗卫生人员实行优惠待遇。</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ascii="黑体" w:hAnsi="黑体" w:eastAsia="仿宋_GB2312" w:cs="黑体" w:hint="eastAsia"/>
          <w:b w:val="false"/>
          <w:bCs/>
          <w:i w:val="false"/>
          <w:color w:val="000000"/>
          <w:kern w:val="0"/>
          <w:sz w:val="32"/>
          <w:szCs w:val="24"/>
        </w:rPr>
      </w:pPr>
      <w:r>
        <w:rPr>
          <w:rFonts w:ascii="黑体" w:hAnsi="黑体" w:cs="Arial;Nimbus Roman No9 L" w:hint="eastAsia" w:eastAsia="黑体"/>
          <w:kern w:val="0"/>
          <w:sz w:val="32"/>
          <w:szCs w:val="32"/>
        </w:rPr>
        <w:t>第七十三条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县级以上人民政府应当</w:t>
      </w:r>
      <w:r>
        <w:rPr>
          <w:rFonts w:ascii="黑体" w:hAnsi="黑体" w:cs="黑体" w:eastAsia="仿宋_GB2312"/>
          <w:b w:val="false"/>
          <w:bCs/>
          <w:i w:val="false"/>
          <w:color w:val="000000"/>
          <w:kern w:val="0"/>
          <w:sz w:val="32"/>
          <w:szCs w:val="24"/>
        </w:rPr>
        <w:t>完善</w:t>
      </w:r>
      <w:r>
        <w:rPr>
          <w:rFonts w:ascii="黑体" w:hAnsi="黑体" w:cs="黑体" w:hint="eastAsia" w:eastAsia="仿宋_GB2312"/>
          <w:b w:val="false"/>
          <w:bCs/>
          <w:i w:val="false"/>
          <w:color w:val="000000"/>
          <w:kern w:val="0"/>
          <w:sz w:val="32"/>
          <w:szCs w:val="24"/>
        </w:rPr>
        <w:t>城乡养老保险衔接、流动就业人员医疗保障转移接续、省内异地就医直接结算、城乡统一大病保险等制度，</w:t>
      </w:r>
      <w:r>
        <w:rPr>
          <w:rFonts w:ascii="黑体" w:hAnsi="黑体" w:cs="黑体" w:eastAsia="仿宋_GB2312"/>
          <w:b w:val="false"/>
          <w:bCs/>
          <w:i w:val="false"/>
          <w:color w:val="000000"/>
          <w:kern w:val="0"/>
          <w:sz w:val="32"/>
          <w:szCs w:val="24"/>
        </w:rPr>
        <w:t>持续</w:t>
      </w:r>
      <w:r>
        <w:rPr>
          <w:rFonts w:ascii="黑体" w:hAnsi="黑体" w:cs="黑体" w:hint="eastAsia" w:eastAsia="仿宋_GB2312"/>
          <w:b w:val="false"/>
          <w:bCs/>
          <w:i w:val="false"/>
          <w:color w:val="000000"/>
          <w:kern w:val="0"/>
          <w:sz w:val="32"/>
          <w:szCs w:val="24"/>
        </w:rPr>
        <w:t>提高乡村社会保障水平。</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0" w:end="0"/>
        <w:textAlignment w:val="auto"/>
        <w:rPr>
          <w:rFonts w:ascii="黑体" w:hAnsi="黑体" w:eastAsia="仿宋_GB2312" w:cs="黑体" w:hint="eastAsia"/>
          <w:b w:val="false"/>
          <w:bCs/>
          <w:i w:val="false"/>
          <w:color w:val="000000"/>
          <w:kern w:val="0"/>
          <w:sz w:val="32"/>
          <w:szCs w:val="24"/>
        </w:rPr>
      </w:pPr>
      <w:r>
        <w:rPr>
          <w:rFonts w:ascii="黑体" w:hAnsi="黑体" w:cs="黑体" w:hint="eastAsia" w:eastAsia="仿宋_GB2312"/>
          <w:b w:val="false"/>
          <w:bCs/>
          <w:i w:val="false"/>
          <w:color w:val="000000"/>
          <w:kern w:val="0"/>
          <w:sz w:val="32"/>
          <w:szCs w:val="24"/>
        </w:rPr>
        <w:t>各级人民政府应当加强对农村留守儿童、妇女和老年人以及残疾人、困境儿童的关爱服务，支持发展农村普惠型养老和互助性养老。</w:t>
      </w:r>
    </w:p>
    <w:p>
      <w:pPr>
        <w:pStyle w:val="New"/>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黑体" w:hAnsi="黑体" w:eastAsia="仿宋" w:cs="黑体" w:hint="eastAsia"/>
          <w:b/>
          <w:color w:val="000000"/>
          <w:sz w:val="32"/>
          <w:szCs w:val="32"/>
        </w:rPr>
      </w:pPr>
      <w:r>
        <w:rPr>
          <w:rFonts w:ascii="黑体" w:hAnsi="黑体" w:cs="Arial;Nimbus Roman No9 L" w:hint="eastAsia" w:eastAsia="黑体"/>
          <w:kern w:val="0"/>
          <w:sz w:val="32"/>
          <w:szCs w:val="32"/>
        </w:rPr>
        <w:t>第七十四条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县级以上人民政府应当推动形成平等竞争、规范有序</w:t>
      </w:r>
      <w:r>
        <w:rPr>
          <w:rFonts w:ascii="黑体" w:hAnsi="黑体" w:cs="黑体" w:eastAsia="仿宋_GB2312"/>
          <w:b w:val="false"/>
          <w:bCs/>
          <w:i w:val="false"/>
          <w:color w:val="000000"/>
          <w:kern w:val="0"/>
          <w:sz w:val="32"/>
          <w:szCs w:val="24"/>
        </w:rPr>
        <w:t>、城乡统一</w:t>
      </w:r>
      <w:r>
        <w:rPr>
          <w:rFonts w:ascii="黑体" w:hAnsi="黑体" w:cs="黑体" w:hint="eastAsia" w:eastAsia="仿宋_GB2312"/>
          <w:b w:val="false"/>
          <w:bCs/>
          <w:i w:val="false"/>
          <w:color w:val="000000"/>
          <w:kern w:val="0"/>
          <w:sz w:val="32"/>
          <w:szCs w:val="24"/>
        </w:rPr>
        <w:t>的人力资源市场，</w:t>
      </w:r>
      <w:r>
        <w:rPr>
          <w:rFonts w:ascii="黑体" w:hAnsi="黑体" w:cs="黑体" w:eastAsia="仿宋_GB2312"/>
          <w:b w:val="false"/>
          <w:bCs/>
          <w:i w:val="false"/>
          <w:color w:val="000000"/>
          <w:kern w:val="0"/>
          <w:sz w:val="32"/>
          <w:szCs w:val="24"/>
        </w:rPr>
        <w:t>健全城乡均等的公共就业创业服务制度，落实城乡劳动者平等就业、同工同酬</w:t>
      </w:r>
      <w:r>
        <w:rPr>
          <w:rFonts w:ascii="黑体" w:hAnsi="黑体" w:cs="黑体" w:hint="eastAsia" w:eastAsia="仿宋_GB2312"/>
          <w:b w:val="false"/>
          <w:bCs/>
          <w:i w:val="false"/>
          <w:color w:val="000000"/>
          <w:kern w:val="0"/>
          <w:sz w:val="32"/>
          <w:szCs w:val="24"/>
        </w:rPr>
        <w:t>，依法保障农民工工资支付和社会保障权益。</w:t>
      </w:r>
    </w:p>
    <w:p>
      <w:pPr>
        <w:pStyle w:val="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仿宋_GB2312" w:cs="黑体"/>
          <w:b w:val="false"/>
          <w:bCs/>
          <w:i w:val="false"/>
          <w:color w:val="000000"/>
          <w:kern w:val="0"/>
          <w:sz w:val="32"/>
          <w:szCs w:val="24"/>
        </w:rPr>
      </w:pPr>
      <w:r>
        <w:rPr>
          <w:rFonts w:ascii="黑体" w:hAnsi="黑体" w:cs="Arial;Nimbus Roman No9 L" w:hint="eastAsia" w:eastAsia="黑体"/>
          <w:kern w:val="0"/>
          <w:sz w:val="32"/>
          <w:szCs w:val="32"/>
        </w:rPr>
        <w:t>第七十五条</w:t>
      </w:r>
      <w:r>
        <w:rPr>
          <w:rFonts w:ascii="仿宋_GB2312" w:hAnsi="仿宋_GB2312" w:cs="仿宋_GB2312" w:hint="eastAsia" w:eastAsia="仿宋_GB2312"/>
          <w:kern w:val="0"/>
          <w:sz w:val="32"/>
          <w:szCs w:val="32"/>
        </w:rPr>
        <w:t xml:space="preserve">  </w:t>
      </w:r>
      <w:r>
        <w:rPr>
          <w:rFonts w:ascii="黑体" w:hAnsi="黑体" w:cs="黑体" w:eastAsia="仿宋_GB2312"/>
          <w:b w:val="false"/>
          <w:bCs/>
          <w:i w:val="false"/>
          <w:color w:val="000000"/>
          <w:kern w:val="0"/>
          <w:sz w:val="32"/>
          <w:szCs w:val="24"/>
        </w:rPr>
        <w:t>县级以上人民政府应当完善农业转移人口市民化制度，降低</w:t>
      </w:r>
      <w:r>
        <w:rPr>
          <w:rFonts w:ascii="黑体" w:hAnsi="黑体" w:cs="黑体" w:hint="eastAsia" w:eastAsia="仿宋_GB2312"/>
          <w:b w:val="false"/>
          <w:bCs/>
          <w:i w:val="false"/>
          <w:color w:val="000000"/>
          <w:kern w:val="0"/>
          <w:sz w:val="32"/>
          <w:szCs w:val="24"/>
        </w:rPr>
        <w:t>农业转移人口</w:t>
      </w:r>
      <w:r>
        <w:rPr>
          <w:rFonts w:ascii="黑体" w:hAnsi="黑体" w:cs="黑体" w:eastAsia="仿宋_GB2312"/>
          <w:b w:val="false"/>
          <w:bCs/>
          <w:i w:val="false"/>
          <w:color w:val="000000"/>
          <w:kern w:val="0"/>
          <w:sz w:val="32"/>
          <w:szCs w:val="24"/>
        </w:rPr>
        <w:t>租房落户限制，保障常住人口享有基本公共服务，维护进城落户农民享有并依法自愿有偿转让土地承包权、宅基地使用权、集体收益分配权。</w:t>
      </w:r>
    </w:p>
    <w:p>
      <w:pPr>
        <w:pStyle w:val="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仿宋_GB2312" w:cs="黑体"/>
          <w:b w:val="false"/>
          <w:bCs/>
          <w:i w:val="false"/>
          <w:color w:val="000000"/>
          <w:kern w:val="0"/>
          <w:sz w:val="32"/>
          <w:szCs w:val="24"/>
        </w:rPr>
      </w:pPr>
      <w:r>
        <w:rPr>
          <w:rFonts w:eastAsia="仿宋_GB2312" w:cs="黑体" w:ascii="黑体" w:hAnsi="黑体"/>
          <w:b w:val="false"/>
          <w:bCs/>
          <w:i w:val="false"/>
          <w:color w:val="000000"/>
          <w:kern w:val="0"/>
          <w:sz w:val="32"/>
          <w:szCs w:val="24"/>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第九章</w:t>
      </w:r>
      <w:r>
        <w:rPr>
          <w:rFonts w:ascii="黑体" w:hAnsi="黑体" w:cs="黑体" w:eastAsia="黑体"/>
        </w:rPr>
        <w:t xml:space="preserve"> </w:t>
      </w:r>
      <w:r>
        <w:rPr>
          <w:rFonts w:ascii="黑体" w:hAnsi="黑体" w:cs="黑体" w:hint="eastAsia" w:eastAsia="黑体"/>
        </w:rPr>
        <w:t>保障措施</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黑体" w:hAnsi="黑体" w:eastAsia="黑体" w:cs="Arial;Nimbus Roman No9 L" w:hint="eastAsia"/>
          <w:kern w:val="0"/>
          <w:sz w:val="32"/>
          <w:szCs w:val="32"/>
        </w:rPr>
      </w:pPr>
      <w:r>
        <w:rPr>
          <w:rFonts w:eastAsia="黑体" w:cs="Arial;Nimbus Roman No9 L" w:hint="eastAsia" w:ascii="黑体" w:hAnsi="黑体"/>
          <w:kern w:val="0"/>
          <w:sz w:val="32"/>
          <w:szCs w:val="32"/>
        </w:rPr>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hint="eastAsia"/>
          <w:b w:val="false"/>
          <w:i w:val="false"/>
          <w:color w:val="000000"/>
          <w:sz w:val="32"/>
          <w:szCs w:val="32"/>
        </w:rPr>
      </w:pPr>
      <w:r>
        <w:rPr>
          <w:rFonts w:ascii="黑体" w:hAnsi="黑体" w:cs="Arial;Nimbus Roman No9 L" w:hint="eastAsia" w:eastAsia="黑体"/>
          <w:kern w:val="0"/>
          <w:sz w:val="32"/>
          <w:szCs w:val="32"/>
        </w:rPr>
        <w:t>第七十六条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sz w:val="32"/>
          <w:szCs w:val="32"/>
        </w:rPr>
        <w:t>县级以上人民政府应当根据上级人民政府的乡村振兴总体规划</w:t>
      </w:r>
      <w:r>
        <w:rPr>
          <w:rFonts w:ascii="黑体" w:hAnsi="黑体" w:cs="黑体" w:hint="eastAsia" w:eastAsia="仿宋_GB2312"/>
          <w:b w:val="false"/>
          <w:bCs/>
          <w:i w:val="false"/>
          <w:color w:val="000000"/>
          <w:kern w:val="0"/>
          <w:sz w:val="32"/>
          <w:szCs w:val="24"/>
        </w:rPr>
        <w:t>编制本行政区域乡村振兴规划，确立乡村振兴战略的阶段任务、目标和实施步骤；加强乡村振兴规划与其他各类规划的统筹管理和系统衔接，形成城乡融合、区域一体、多规合一的规划体系。</w:t>
      </w:r>
      <w:bookmarkStart w:id="4" w:name="_Hlk85439876"/>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b w:val="false"/>
          <w:i w:val="false"/>
          <w:color w:val="000000"/>
          <w:sz w:val="32"/>
          <w:szCs w:val="32"/>
        </w:rPr>
      </w:pPr>
      <w:bookmarkEnd w:id="4"/>
      <w:r>
        <w:rPr>
          <w:rFonts w:ascii="仿宋" w:hAnsi="仿宋" w:cs="仿宋" w:hint="eastAsia" w:eastAsia="仿宋_GB2312"/>
          <w:b w:val="false"/>
          <w:i w:val="false"/>
          <w:color w:val="000000"/>
          <w:sz w:val="32"/>
          <w:szCs w:val="32"/>
        </w:rPr>
        <w:t>乡村振兴规划的编制和修改，应当征</w:t>
      </w:r>
      <w:r>
        <w:rPr>
          <w:rFonts w:ascii="黑体" w:hAnsi="黑体" w:cs="黑体" w:hint="eastAsia" w:eastAsia="仿宋_GB2312"/>
          <w:b w:val="false"/>
          <w:bCs/>
          <w:i w:val="false"/>
          <w:color w:val="000000"/>
          <w:kern w:val="0"/>
          <w:sz w:val="32"/>
          <w:szCs w:val="24"/>
        </w:rPr>
        <w:t>求农民、专家以及其他利益相关方的意见，并经本级人民代表大会常</w:t>
      </w:r>
      <w:r>
        <w:rPr>
          <w:rFonts w:ascii="仿宋" w:hAnsi="仿宋" w:cs="仿宋" w:hint="eastAsia" w:eastAsia="仿宋_GB2312"/>
          <w:b w:val="false"/>
          <w:i w:val="false"/>
          <w:color w:val="000000"/>
          <w:sz w:val="32"/>
          <w:szCs w:val="32"/>
        </w:rPr>
        <w:t>务委员会讨论后，依照法定程序批准实施。未经法定程序，不得擅自修改。乡村振兴规划及其执行情况应当依法向社会公开，接受社会监督。</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黑体" w:hAnsi="黑体" w:eastAsia="仿宋" w:cs="黑体" w:hint="eastAsia"/>
          <w:b/>
          <w:color w:val="000000"/>
          <w:sz w:val="32"/>
          <w:szCs w:val="32"/>
        </w:rPr>
      </w:pPr>
      <w:r>
        <w:rPr>
          <w:rFonts w:ascii="黑体" w:hAnsi="黑体" w:cs="黑体" w:hint="eastAsia" w:eastAsia="仿宋_GB2312"/>
          <w:b w:val="false"/>
          <w:bCs/>
          <w:i w:val="false"/>
          <w:color w:val="000000"/>
          <w:kern w:val="0"/>
          <w:sz w:val="32"/>
          <w:szCs w:val="24"/>
        </w:rPr>
        <w:t>县（市、区）人民政府编制国土空间总体规划，组织指导乡镇人民政府按照实际需求编制村庄规划。国土空间总体规划和村庄规划的编制，应当综合考虑村庄演变规律、集聚特点、现状分布和农民生产生活实际，科学划分集聚提升村、特色保护村、撤并拆迁村、城郊融合村等村庄类型。</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b w:val="false"/>
          <w:i w:val="false"/>
          <w:color w:val="000000"/>
          <w:sz w:val="32"/>
          <w:szCs w:val="32"/>
        </w:rPr>
      </w:pPr>
      <w:r>
        <w:rPr>
          <w:rFonts w:ascii="黑体" w:hAnsi="黑体" w:cs="Arial;Nimbus Roman No9 L" w:hint="eastAsia" w:eastAsia="黑体"/>
          <w:kern w:val="0"/>
          <w:sz w:val="32"/>
          <w:szCs w:val="32"/>
        </w:rPr>
        <w:t>第七十七条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sz w:val="32"/>
          <w:szCs w:val="32"/>
        </w:rPr>
        <w:t>县级以上人民政府应当健</w:t>
      </w:r>
      <w:r>
        <w:rPr>
          <w:rFonts w:ascii="黑体" w:hAnsi="黑体" w:cs="黑体" w:hint="eastAsia" w:eastAsia="仿宋_GB2312"/>
          <w:b w:val="false"/>
          <w:bCs/>
          <w:i w:val="false"/>
          <w:color w:val="000000"/>
          <w:kern w:val="0"/>
          <w:sz w:val="32"/>
          <w:szCs w:val="24"/>
        </w:rPr>
        <w:t>全实施</w:t>
      </w:r>
      <w:r>
        <w:rPr>
          <w:rFonts w:ascii="仿宋" w:hAnsi="仿宋" w:cs="仿宋" w:hint="eastAsia" w:eastAsia="仿宋_GB2312"/>
          <w:b w:val="false"/>
          <w:i w:val="false"/>
          <w:color w:val="000000"/>
          <w:sz w:val="32"/>
          <w:szCs w:val="32"/>
        </w:rPr>
        <w:t>乡村振兴</w:t>
      </w:r>
      <w:r>
        <w:rPr>
          <w:rFonts w:ascii="黑体" w:hAnsi="黑体" w:cs="黑体" w:hint="eastAsia" w:eastAsia="仿宋_GB2312"/>
          <w:b w:val="false"/>
          <w:bCs/>
          <w:i w:val="false"/>
          <w:color w:val="000000"/>
          <w:kern w:val="0"/>
          <w:sz w:val="32"/>
          <w:szCs w:val="24"/>
        </w:rPr>
        <w:t>战略财</w:t>
      </w:r>
      <w:r>
        <w:rPr>
          <w:rFonts w:ascii="仿宋" w:hAnsi="仿宋" w:cs="仿宋" w:hint="eastAsia" w:eastAsia="仿宋_GB2312"/>
          <w:b w:val="false"/>
          <w:i w:val="false"/>
          <w:color w:val="000000"/>
          <w:sz w:val="32"/>
          <w:szCs w:val="32"/>
        </w:rPr>
        <w:t>政投入优先保障机制，加大力度向粮食生产、农业可持续发展、改善农村人居环境、完善农村基本公共服务等重点领域倾斜。</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b w:val="false"/>
          <w:i w:val="false"/>
          <w:color w:val="000000"/>
          <w:sz w:val="32"/>
          <w:szCs w:val="32"/>
        </w:rPr>
      </w:pPr>
      <w:r>
        <w:rPr>
          <w:rFonts w:ascii="仿宋" w:hAnsi="仿宋" w:cs="仿宋" w:hint="eastAsia" w:eastAsia="仿宋_GB2312"/>
          <w:b w:val="false"/>
          <w:i w:val="false"/>
          <w:color w:val="000000"/>
          <w:sz w:val="32"/>
          <w:szCs w:val="32"/>
        </w:rPr>
        <w:t>县级以上人民政府应当优化财政供给结构，完善涉农资金统筹整合长效机制，强化财政资金监管，全面实施预算绩效管理，提高财政资金使用效益。</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0" w:end="0"/>
        <w:textAlignment w:val="auto"/>
        <w:rPr>
          <w:rFonts w:ascii="黑体" w:hAnsi="黑体" w:eastAsia="仿宋_GB2312" w:cs="黑体" w:hint="eastAsia"/>
          <w:b w:val="false"/>
          <w:bCs/>
          <w:i w:val="false"/>
          <w:color w:val="000000"/>
          <w:kern w:val="0"/>
          <w:sz w:val="32"/>
          <w:szCs w:val="24"/>
        </w:rPr>
      </w:pPr>
      <w:r>
        <w:rPr>
          <w:rFonts w:ascii="黑体" w:hAnsi="黑体" w:cs="Arial;Nimbus Roman No9 L" w:hint="eastAsia" w:eastAsia="黑体"/>
          <w:kern w:val="0"/>
          <w:sz w:val="32"/>
          <w:szCs w:val="32"/>
        </w:rPr>
        <w:t>第七十八条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县级以上人民政府设立的相关专项资金、基金，应当按照规定加强对乡村振兴的支持。</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0" w:end="0"/>
        <w:textAlignment w:val="auto"/>
        <w:rPr>
          <w:rFonts w:ascii="黑体" w:hAnsi="黑体" w:eastAsia="仿宋_GB2312" w:cs="黑体" w:hint="eastAsia"/>
          <w:b w:val="false"/>
          <w:bCs/>
          <w:i w:val="false"/>
          <w:color w:val="000000"/>
          <w:kern w:val="0"/>
          <w:sz w:val="32"/>
          <w:szCs w:val="24"/>
        </w:rPr>
      </w:pPr>
      <w:r>
        <w:rPr>
          <w:rFonts w:ascii="黑体" w:hAnsi="黑体" w:cs="黑体" w:hint="eastAsia" w:eastAsia="仿宋_GB2312"/>
          <w:b w:val="false"/>
          <w:bCs/>
          <w:i w:val="false"/>
          <w:color w:val="000000"/>
          <w:kern w:val="0"/>
          <w:sz w:val="32"/>
          <w:szCs w:val="24"/>
        </w:rPr>
        <w:t>县级以上人民政府应当优化乡村营商环境，鼓励和引导社会资本投向乡村，落实和完善融资信贷、配套设施建设补助、税费减免等扶持政策。</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hint="eastAsia"/>
          <w:b w:val="false"/>
          <w:i w:val="false"/>
          <w:color w:val="000000"/>
          <w:sz w:val="32"/>
          <w:szCs w:val="32"/>
          <w:bdr w:val="single" w:sz="4" w:space="0" w:color="000000"/>
        </w:rPr>
      </w:pPr>
      <w:r>
        <w:rPr>
          <w:rFonts w:ascii="黑体" w:hAnsi="黑体" w:cs="Arial;Nimbus Roman No9 L" w:hint="eastAsia" w:eastAsia="黑体"/>
          <w:kern w:val="0"/>
          <w:sz w:val="32"/>
          <w:szCs w:val="32"/>
        </w:rPr>
        <w:t>第七十九条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sz w:val="32"/>
          <w:szCs w:val="32"/>
        </w:rPr>
        <w:t>县</w:t>
      </w:r>
      <w:r>
        <w:rPr>
          <w:rFonts w:ascii="黑体" w:hAnsi="黑体" w:cs="黑体" w:hint="eastAsia" w:eastAsia="仿宋_GB2312"/>
          <w:b w:val="false"/>
          <w:bCs/>
          <w:i w:val="false"/>
          <w:color w:val="000000"/>
          <w:kern w:val="0"/>
          <w:sz w:val="32"/>
          <w:szCs w:val="24"/>
        </w:rPr>
        <w:t>级以上人民政府应当优化金融扶持措施，落实金融支农服务奖励、补贴、税收等优惠政策，鼓励金融机构和地方金融组织创新农村金融产品和服务模式，发展乡村普惠金融</w:t>
      </w:r>
      <w:r>
        <w:rPr>
          <w:rFonts w:ascii="仿宋" w:hAnsi="仿宋" w:cs="仿宋" w:hint="eastAsia" w:eastAsia="仿宋_GB2312"/>
          <w:b w:val="false"/>
          <w:i w:val="false"/>
          <w:color w:val="000000"/>
          <w:sz w:val="32"/>
          <w:szCs w:val="32"/>
        </w:rPr>
        <w:t>。</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hint="eastAsia"/>
          <w:b w:val="false"/>
          <w:i w:val="false"/>
          <w:color w:val="000000"/>
          <w:sz w:val="32"/>
          <w:szCs w:val="32"/>
        </w:rPr>
      </w:pPr>
      <w:r>
        <w:rPr>
          <w:rFonts w:ascii="黑体" w:hAnsi="黑体" w:cs="黑体" w:hint="eastAsia" w:eastAsia="仿宋_GB2312"/>
          <w:b w:val="false"/>
          <w:bCs/>
          <w:i w:val="false"/>
          <w:color w:val="000000"/>
          <w:kern w:val="0"/>
          <w:sz w:val="32"/>
          <w:szCs w:val="24"/>
        </w:rPr>
        <w:t>县级以上人民政府、金融监督管理部门应当引导县域金融机构坚持资产负债配置本地化，加大对乡村振兴领域的支持；探索推动土地经营权、农民住房财产权、大型农机具、养殖圈舍及活体畜禽、设施农业所有权等抵押融资。</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完善涉农主体的融资增信机制，建立健全政府性融资担保和风险</w:t>
      </w:r>
      <w:r>
        <w:rPr>
          <w:rFonts w:ascii="黑体" w:hAnsi="黑体" w:cs="黑体" w:hint="eastAsia" w:eastAsia="仿宋_GB2312"/>
          <w:b w:val="false"/>
          <w:bCs/>
          <w:i w:val="false"/>
          <w:color w:val="000000"/>
          <w:kern w:val="0"/>
          <w:sz w:val="32"/>
          <w:szCs w:val="24"/>
        </w:rPr>
        <w:t>分担机制，支持和推动农业信贷担保机构降低担保条件、扩大担保范围，</w:t>
      </w:r>
      <w:r>
        <w:rPr>
          <w:rFonts w:ascii="仿宋" w:hAnsi="仿宋" w:cs="仿宋" w:hint="eastAsia" w:eastAsia="仿宋_GB2312"/>
          <w:b w:val="false"/>
          <w:i w:val="false"/>
          <w:color w:val="000000"/>
          <w:sz w:val="32"/>
          <w:szCs w:val="32"/>
        </w:rPr>
        <w:t>发挥农业信贷担保体系作用。</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建立健全农村金融风险监测、预警、处置联动工作机制，防范农村金融风险</w:t>
      </w:r>
      <w:r>
        <w:rPr>
          <w:rFonts w:ascii="黑体" w:hAnsi="黑体" w:cs="黑体" w:hint="eastAsia" w:eastAsia="仿宋_GB2312"/>
          <w:b w:val="false"/>
          <w:bCs/>
          <w:i w:val="false"/>
          <w:color w:val="000000"/>
          <w:kern w:val="0"/>
          <w:sz w:val="32"/>
          <w:szCs w:val="24"/>
        </w:rPr>
        <w:t>。金融机构和地方金融组织应当采取积极措施处置农村金融风险。</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黑体" w:hAnsi="黑体" w:eastAsia="仿宋" w:cs="黑体" w:hint="eastAsia"/>
          <w:b/>
          <w:color w:val="000000"/>
          <w:sz w:val="32"/>
          <w:szCs w:val="32"/>
          <w:bdr w:val="single" w:sz="4" w:space="0" w:color="000000"/>
        </w:rPr>
      </w:pPr>
      <w:r>
        <w:rPr>
          <w:rFonts w:ascii="黑体" w:hAnsi="黑体" w:cs="Arial;Nimbus Roman No9 L" w:hint="eastAsia" w:eastAsia="黑体"/>
          <w:kern w:val="0"/>
          <w:sz w:val="32"/>
          <w:szCs w:val="32"/>
        </w:rPr>
        <w:t>第八十条</w:t>
      </w:r>
      <w:r>
        <w:rPr>
          <w:rFonts w:ascii="仿宋_GB2312" w:hAnsi="仿宋_GB2312" w:cs="仿宋_GB2312" w:hint="eastAsia" w:eastAsia="仿宋_GB2312"/>
          <w:kern w:val="0"/>
          <w:sz w:val="32"/>
          <w:szCs w:val="32"/>
        </w:rPr>
        <w:t xml:space="preserve">  </w:t>
      </w:r>
      <w:r>
        <w:rPr>
          <w:rFonts w:ascii="黑体" w:hAnsi="黑体" w:cs="黑体" w:eastAsia="仿宋_GB2312"/>
          <w:b w:val="false"/>
          <w:bCs/>
          <w:i w:val="false"/>
          <w:color w:val="000000"/>
          <w:kern w:val="0"/>
          <w:sz w:val="32"/>
          <w:szCs w:val="24"/>
        </w:rPr>
        <w:t>省</w:t>
      </w:r>
      <w:r>
        <w:rPr>
          <w:rFonts w:ascii="黑体" w:hAnsi="黑体" w:cs="黑体" w:hint="eastAsia" w:eastAsia="仿宋_GB2312"/>
          <w:b w:val="false"/>
          <w:bCs/>
          <w:i w:val="false"/>
          <w:color w:val="000000"/>
          <w:kern w:val="0"/>
          <w:sz w:val="32"/>
          <w:szCs w:val="24"/>
        </w:rPr>
        <w:t>人民政府应当支持农业保险发展，</w:t>
      </w:r>
      <w:r>
        <w:rPr>
          <w:rFonts w:ascii="黑体" w:hAnsi="黑体" w:cs="黑体" w:eastAsia="仿宋_GB2312"/>
          <w:b w:val="false"/>
          <w:bCs/>
          <w:i w:val="false"/>
          <w:color w:val="000000"/>
          <w:kern w:val="0"/>
          <w:sz w:val="32"/>
          <w:szCs w:val="24"/>
        </w:rPr>
        <w:t>健全农业保险大</w:t>
      </w:r>
      <w:r>
        <w:rPr>
          <w:rFonts w:ascii="黑体" w:hAnsi="黑体" w:cs="黑体" w:hint="eastAsia" w:eastAsia="仿宋_GB2312"/>
          <w:b w:val="false"/>
          <w:bCs/>
          <w:i w:val="false"/>
          <w:color w:val="000000"/>
          <w:kern w:val="0"/>
          <w:sz w:val="32"/>
          <w:szCs w:val="24"/>
        </w:rPr>
        <w:t>灾风险分散机制，</w:t>
      </w:r>
      <w:r>
        <w:rPr>
          <w:rFonts w:ascii="黑体" w:hAnsi="黑体" w:cs="黑体" w:eastAsia="仿宋_GB2312"/>
          <w:b w:val="false"/>
          <w:bCs/>
          <w:i w:val="false"/>
          <w:color w:val="000000"/>
          <w:kern w:val="0"/>
          <w:sz w:val="32"/>
          <w:szCs w:val="24"/>
        </w:rPr>
        <w:t>开发适应新型农业经营主体需求的保险品种，</w:t>
      </w:r>
      <w:r>
        <w:rPr>
          <w:rFonts w:ascii="黑体" w:hAnsi="黑体" w:cs="黑体" w:hint="eastAsia" w:eastAsia="仿宋_GB2312"/>
          <w:b w:val="false"/>
          <w:bCs/>
          <w:i w:val="false"/>
          <w:color w:val="000000"/>
          <w:kern w:val="0"/>
          <w:sz w:val="32"/>
          <w:szCs w:val="24"/>
        </w:rPr>
        <w:t>将水稻、玉米制种纳入财政农业保险费补贴目录，适当提高赔付标准。</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hint="eastAsia"/>
          <w:b w:val="false"/>
          <w:i w:val="false"/>
          <w:color w:val="000000"/>
          <w:sz w:val="32"/>
          <w:szCs w:val="32"/>
        </w:rPr>
      </w:pPr>
      <w:r>
        <w:rPr>
          <w:rFonts w:ascii="黑体" w:hAnsi="黑体" w:cs="Arial;Nimbus Roman No9 L" w:hint="eastAsia" w:eastAsia="黑体"/>
          <w:kern w:val="0"/>
          <w:sz w:val="32"/>
          <w:szCs w:val="32"/>
        </w:rPr>
        <w:t>第八十一条</w:t>
      </w:r>
      <w:r>
        <w:rPr>
          <w:rFonts w:ascii="仿宋_GB2312" w:hAnsi="仿宋_GB2312" w:cs="仿宋_GB2312" w:hint="eastAsia" w:eastAsia="仿宋_GB2312"/>
          <w:kern w:val="0"/>
          <w:sz w:val="32"/>
          <w:szCs w:val="32"/>
        </w:rPr>
        <w:t xml:space="preserve">  </w:t>
      </w:r>
      <w:r>
        <w:rPr>
          <w:rFonts w:ascii="仿宋" w:hAnsi="仿宋" w:cs="仿宋" w:hint="eastAsia" w:eastAsia="仿宋_GB2312"/>
          <w:b w:val="false"/>
          <w:i w:val="false"/>
          <w:color w:val="000000"/>
          <w:sz w:val="32"/>
          <w:szCs w:val="32"/>
        </w:rPr>
        <w:t>县级以上人民政府应当</w:t>
      </w:r>
      <w:r>
        <w:rPr>
          <w:rFonts w:ascii="黑体" w:hAnsi="黑体" w:cs="黑体" w:hint="eastAsia" w:eastAsia="仿宋_GB2312"/>
          <w:b w:val="false"/>
          <w:bCs/>
          <w:i w:val="false"/>
          <w:color w:val="000000"/>
          <w:kern w:val="0"/>
          <w:sz w:val="32"/>
          <w:szCs w:val="24"/>
        </w:rPr>
        <w:t>推进节约集约用地，完善农村新增建设用地保障机制，编制县、乡国土空间总体规划和土地利用年度规划</w:t>
      </w:r>
      <w:r>
        <w:rPr>
          <w:rFonts w:ascii="黑体" w:hAnsi="黑体" w:cs="黑体" w:eastAsia="仿宋_GB2312"/>
          <w:b w:val="false"/>
          <w:bCs/>
          <w:i w:val="false"/>
          <w:color w:val="000000"/>
          <w:kern w:val="0"/>
          <w:sz w:val="32"/>
          <w:szCs w:val="24"/>
        </w:rPr>
        <w:t>时</w:t>
      </w:r>
      <w:r>
        <w:rPr>
          <w:rFonts w:ascii="黑体" w:hAnsi="黑体" w:cs="黑体" w:hint="eastAsia" w:eastAsia="仿宋_GB2312"/>
          <w:b w:val="false"/>
          <w:bCs/>
          <w:i w:val="false"/>
          <w:color w:val="000000"/>
          <w:kern w:val="0"/>
          <w:sz w:val="32"/>
          <w:szCs w:val="24"/>
        </w:rPr>
        <w:t>，应当安排一定比例的建设用地指标，保障乡村产业用地，满足农</w:t>
      </w:r>
      <w:r>
        <w:rPr>
          <w:rFonts w:ascii="仿宋" w:hAnsi="仿宋" w:cs="仿宋" w:hint="eastAsia" w:eastAsia="仿宋_GB2312"/>
          <w:b w:val="false"/>
          <w:i w:val="false"/>
          <w:color w:val="000000"/>
          <w:sz w:val="32"/>
          <w:szCs w:val="32"/>
        </w:rPr>
        <w:t>民住宅、农村公共服务设施、零星分散乡村文旅设施用地的合理需求。</w:t>
      </w:r>
    </w:p>
    <w:p>
      <w:pPr>
        <w:pStyle w:val="NewNewNewNewNewNewNewNewNewNewNewNewNewNewNew"/>
        <w:keepNext w:val="false"/>
        <w:keepLines w:val="false"/>
        <w:pageBreakBefore w:val="false"/>
        <w:widowControl w:val="false"/>
        <w:kinsoku w:val="true"/>
        <w:overflowPunct w:val="true"/>
        <w:bidi w:val="0"/>
        <w:spacing w:lineRule="auto" w:line="240"/>
        <w:ind w:firstLineChars="200" w:startChars="0" w:start="0" w:endChars="0" w:end="0"/>
        <w:textAlignment w:val="auto"/>
        <w:rPr>
          <w:rFonts w:ascii="仿宋" w:hAnsi="仿宋" w:eastAsia="仿宋_GB2312" w:cs="仿宋" w:hint="eastAsia"/>
          <w:b w:val="false"/>
          <w:i w:val="false"/>
          <w:color w:val="000000"/>
          <w:sz w:val="32"/>
          <w:szCs w:val="32"/>
        </w:rPr>
      </w:pPr>
      <w:bookmarkStart w:id="5" w:name="_Hlk85441208"/>
      <w:r>
        <w:rPr>
          <w:rFonts w:ascii="黑体" w:hAnsi="黑体" w:cs="黑体" w:hint="eastAsia" w:eastAsia="仿宋_GB2312"/>
          <w:b w:val="false"/>
          <w:bCs/>
          <w:i w:val="false"/>
          <w:color w:val="000000"/>
          <w:kern w:val="0"/>
          <w:sz w:val="32"/>
          <w:szCs w:val="24"/>
        </w:rPr>
        <w:t>县级以上人民政府应当</w:t>
      </w:r>
      <w:bookmarkEnd w:id="5"/>
      <w:r>
        <w:rPr>
          <w:rFonts w:ascii="黑体" w:hAnsi="黑体" w:cs="黑体" w:hint="eastAsia" w:eastAsia="仿宋_GB2312"/>
          <w:b w:val="false"/>
          <w:bCs/>
          <w:i w:val="false"/>
          <w:color w:val="000000"/>
          <w:kern w:val="0"/>
          <w:sz w:val="32"/>
          <w:szCs w:val="24"/>
        </w:rPr>
        <w:t>将农业生产中直接用于农作物种植和畜禽水产养殖的设施用地</w:t>
      </w:r>
      <w:r>
        <w:rPr>
          <w:rFonts w:ascii="黑体" w:hAnsi="黑体" w:cs="黑体" w:eastAsia="仿宋_GB2312"/>
          <w:b w:val="false"/>
          <w:bCs/>
          <w:i w:val="false"/>
          <w:color w:val="000000"/>
          <w:kern w:val="0"/>
          <w:sz w:val="32"/>
          <w:szCs w:val="24"/>
        </w:rPr>
        <w:t>，以及农业规模化经营必须兴建的配套设施用地，在不占用永久基本农田</w:t>
      </w:r>
      <w:r>
        <w:rPr>
          <w:rFonts w:ascii="黑体" w:hAnsi="黑体" w:cs="黑体" w:hint="eastAsia" w:eastAsia="仿宋_GB2312"/>
          <w:b w:val="false"/>
          <w:bCs/>
          <w:i w:val="false"/>
          <w:color w:val="000000"/>
          <w:kern w:val="0"/>
          <w:sz w:val="32"/>
          <w:szCs w:val="24"/>
        </w:rPr>
        <w:t>的</w:t>
      </w:r>
      <w:r>
        <w:rPr>
          <w:rFonts w:ascii="黑体" w:hAnsi="黑体" w:cs="黑体" w:eastAsia="仿宋_GB2312"/>
          <w:b w:val="false"/>
          <w:bCs/>
          <w:i w:val="false"/>
          <w:color w:val="000000"/>
          <w:kern w:val="0"/>
          <w:sz w:val="32"/>
          <w:szCs w:val="24"/>
        </w:rPr>
        <w:t>前提下，</w:t>
      </w:r>
      <w:r>
        <w:rPr>
          <w:rFonts w:ascii="黑体" w:hAnsi="黑体" w:cs="黑体" w:hint="eastAsia" w:eastAsia="仿宋_GB2312"/>
          <w:b w:val="false"/>
          <w:bCs/>
          <w:i w:val="false"/>
          <w:color w:val="000000"/>
          <w:kern w:val="0"/>
          <w:sz w:val="32"/>
          <w:szCs w:val="24"/>
        </w:rPr>
        <w:t>纳入</w:t>
      </w:r>
      <w:r>
        <w:rPr>
          <w:rFonts w:ascii="黑体" w:hAnsi="黑体" w:cs="黑体" w:eastAsia="仿宋_GB2312"/>
          <w:b w:val="false"/>
          <w:bCs/>
          <w:i w:val="false"/>
          <w:color w:val="000000"/>
          <w:kern w:val="0"/>
          <w:sz w:val="32"/>
          <w:szCs w:val="24"/>
        </w:rPr>
        <w:t>设施</w:t>
      </w:r>
      <w:r>
        <w:rPr>
          <w:rFonts w:ascii="黑体" w:hAnsi="黑体" w:cs="黑体" w:hint="eastAsia" w:eastAsia="仿宋_GB2312"/>
          <w:b w:val="false"/>
          <w:bCs/>
          <w:i w:val="false"/>
          <w:color w:val="000000"/>
          <w:kern w:val="0"/>
          <w:sz w:val="32"/>
          <w:szCs w:val="24"/>
        </w:rPr>
        <w:t>农业用地管理，实行县级备案；</w:t>
      </w:r>
      <w:r>
        <w:rPr>
          <w:rFonts w:ascii="黑体" w:hAnsi="黑体" w:cs="黑体" w:eastAsia="仿宋_GB2312"/>
          <w:b w:val="false"/>
          <w:bCs/>
          <w:i w:val="false"/>
          <w:color w:val="000000"/>
          <w:kern w:val="0"/>
          <w:sz w:val="32"/>
          <w:szCs w:val="24"/>
        </w:rPr>
        <w:t>允许</w:t>
      </w:r>
      <w:r>
        <w:rPr>
          <w:rFonts w:ascii="黑体" w:hAnsi="黑体" w:cs="黑体" w:hint="eastAsia" w:eastAsia="仿宋_GB2312"/>
          <w:b w:val="false"/>
          <w:bCs/>
          <w:i w:val="false"/>
          <w:color w:val="000000"/>
          <w:kern w:val="0"/>
          <w:sz w:val="32"/>
          <w:szCs w:val="24"/>
        </w:rPr>
        <w:t>农村集体建设用地通过入股、租用等方式，直接用于发展乡村产业。</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0" w:end="0"/>
        <w:textAlignment w:val="auto"/>
        <w:rPr>
          <w:rFonts w:ascii="黑体" w:hAnsi="黑体" w:eastAsia="仿宋_GB2312" w:cs="黑体"/>
          <w:b w:val="false"/>
          <w:bCs/>
          <w:i w:val="false"/>
          <w:color w:val="000000"/>
          <w:kern w:val="0"/>
          <w:sz w:val="32"/>
          <w:szCs w:val="24"/>
        </w:rPr>
      </w:pPr>
      <w:r>
        <w:rPr>
          <w:rFonts w:ascii="黑体" w:hAnsi="黑体" w:cs="黑体" w:hint="eastAsia" w:eastAsia="仿宋_GB2312"/>
          <w:b w:val="false"/>
          <w:bCs/>
          <w:i w:val="false"/>
          <w:color w:val="000000"/>
          <w:kern w:val="0"/>
          <w:sz w:val="32"/>
          <w:szCs w:val="24"/>
        </w:rPr>
        <w:t>县级以上人民政府应当依法盘活农村存量建设用地，支持利用收储农村闲置建设用地发展农村新产业新业态。</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ascii="黑体" w:hAnsi="黑体" w:eastAsia="仿宋_GB2312" w:cs="黑体" w:hint="eastAsia"/>
          <w:b w:val="false"/>
          <w:bCs/>
          <w:i w:val="false"/>
          <w:color w:val="000000"/>
          <w:kern w:val="0"/>
          <w:sz w:val="32"/>
          <w:szCs w:val="24"/>
        </w:rPr>
      </w:pPr>
      <w:r>
        <w:rPr>
          <w:rFonts w:ascii="黑体" w:hAnsi="黑体" w:cs="Arial;Nimbus Roman No9 L" w:hint="eastAsia" w:eastAsia="黑体"/>
          <w:kern w:val="0"/>
          <w:sz w:val="32"/>
          <w:szCs w:val="32"/>
        </w:rPr>
        <w:t>第八十二条</w:t>
      </w:r>
      <w:r>
        <w:rPr>
          <w:rFonts w:ascii="仿宋_GB2312" w:hAnsi="仿宋_GB2312" w:cs="仿宋_GB2312" w:hint="eastAsia" w:eastAsia="仿宋_GB2312"/>
          <w:kern w:val="0"/>
          <w:sz w:val="32"/>
          <w:szCs w:val="32"/>
        </w:rPr>
        <w:t xml:space="preserve">  </w:t>
      </w:r>
      <w:r>
        <w:rPr>
          <w:rFonts w:ascii="黑体" w:hAnsi="黑体" w:cs="黑体" w:hint="eastAsia" w:eastAsia="仿宋_GB2312"/>
          <w:b w:val="false"/>
          <w:bCs/>
          <w:i w:val="false"/>
          <w:color w:val="000000"/>
          <w:kern w:val="0"/>
          <w:sz w:val="32"/>
          <w:szCs w:val="24"/>
        </w:rPr>
        <w:t>各级人民政府应当</w:t>
      </w:r>
      <w:r>
        <w:rPr>
          <w:rFonts w:ascii="黑体" w:hAnsi="黑体" w:cs="黑体" w:eastAsia="仿宋_GB2312"/>
          <w:b w:val="false"/>
          <w:bCs/>
          <w:i w:val="false"/>
          <w:color w:val="000000"/>
          <w:kern w:val="0"/>
          <w:sz w:val="32"/>
          <w:szCs w:val="24"/>
        </w:rPr>
        <w:t>建立农村低收入人口、欠发达地区帮扶长效机制，持续改善</w:t>
      </w:r>
      <w:r>
        <w:rPr>
          <w:rFonts w:ascii="黑体" w:hAnsi="黑体" w:cs="黑体" w:hint="eastAsia" w:eastAsia="仿宋_GB2312"/>
          <w:b w:val="false"/>
          <w:bCs/>
          <w:i w:val="false"/>
          <w:color w:val="000000"/>
          <w:kern w:val="0"/>
          <w:sz w:val="32"/>
          <w:szCs w:val="24"/>
        </w:rPr>
        <w:t>脱贫</w:t>
      </w:r>
      <w:r>
        <w:rPr>
          <w:rFonts w:ascii="黑体" w:hAnsi="黑体" w:cs="黑体" w:eastAsia="仿宋_GB2312"/>
          <w:b w:val="false"/>
          <w:bCs/>
          <w:i w:val="false"/>
          <w:color w:val="000000"/>
          <w:kern w:val="0"/>
          <w:sz w:val="32"/>
          <w:szCs w:val="24"/>
        </w:rPr>
        <w:t>地区发展条件，增强</w:t>
      </w:r>
      <w:r>
        <w:rPr>
          <w:rFonts w:ascii="黑体" w:hAnsi="黑体" w:cs="黑体" w:hint="eastAsia" w:eastAsia="仿宋_GB2312"/>
          <w:b w:val="false"/>
          <w:bCs/>
          <w:i w:val="false"/>
          <w:color w:val="000000"/>
          <w:kern w:val="0"/>
          <w:sz w:val="32"/>
          <w:szCs w:val="24"/>
        </w:rPr>
        <w:t>脱贫</w:t>
      </w:r>
      <w:r>
        <w:rPr>
          <w:rFonts w:ascii="黑体" w:hAnsi="黑体" w:cs="黑体" w:eastAsia="仿宋_GB2312"/>
          <w:b w:val="false"/>
          <w:bCs/>
          <w:i w:val="false"/>
          <w:color w:val="000000"/>
          <w:kern w:val="0"/>
          <w:sz w:val="32"/>
          <w:szCs w:val="24"/>
        </w:rPr>
        <w:t>地区内生发展能力</w:t>
      </w:r>
      <w:r>
        <w:rPr>
          <w:rFonts w:ascii="黑体" w:hAnsi="黑体" w:cs="黑体" w:hint="eastAsia" w:eastAsia="仿宋_GB2312"/>
          <w:b w:val="false"/>
          <w:bCs/>
          <w:i w:val="false"/>
          <w:color w:val="000000"/>
          <w:kern w:val="0"/>
          <w:sz w:val="32"/>
          <w:szCs w:val="24"/>
        </w:rPr>
        <w:t>；健全易返贫致贫人口动态监测预警和帮扶机制，</w:t>
      </w:r>
      <w:r>
        <w:rPr>
          <w:rFonts w:ascii="黑体" w:hAnsi="黑体" w:cs="黑体" w:eastAsia="仿宋_GB2312"/>
          <w:b w:val="false"/>
          <w:bCs/>
          <w:i w:val="false"/>
          <w:color w:val="000000"/>
          <w:kern w:val="0"/>
          <w:sz w:val="32"/>
          <w:szCs w:val="24"/>
        </w:rPr>
        <w:t>确保</w:t>
      </w:r>
      <w:r>
        <w:rPr>
          <w:rFonts w:ascii="黑体" w:hAnsi="黑体" w:cs="黑体" w:hint="eastAsia" w:eastAsia="仿宋_GB2312"/>
          <w:b w:val="false"/>
          <w:bCs/>
          <w:i w:val="false"/>
          <w:color w:val="000000"/>
          <w:kern w:val="0"/>
          <w:sz w:val="32"/>
          <w:szCs w:val="24"/>
        </w:rPr>
        <w:t>脱贫</w:t>
      </w:r>
      <w:r>
        <w:rPr>
          <w:rFonts w:ascii="黑体" w:hAnsi="黑体" w:cs="黑体" w:eastAsia="仿宋_GB2312"/>
          <w:b w:val="false"/>
          <w:bCs/>
          <w:i w:val="false"/>
          <w:color w:val="000000"/>
          <w:kern w:val="0"/>
          <w:sz w:val="32"/>
          <w:szCs w:val="24"/>
        </w:rPr>
        <w:t>地区长效稳定脱贫</w:t>
      </w:r>
      <w:r>
        <w:rPr>
          <w:rFonts w:ascii="黑体" w:hAnsi="黑体" w:cs="黑体" w:hint="eastAsia" w:eastAsia="仿宋_GB2312"/>
          <w:b w:val="false"/>
          <w:bCs/>
          <w:i w:val="false"/>
          <w:color w:val="000000"/>
          <w:kern w:val="0"/>
          <w:sz w:val="32"/>
          <w:szCs w:val="24"/>
        </w:rPr>
        <w:t>，实现巩固</w:t>
      </w:r>
      <w:r>
        <w:rPr>
          <w:rFonts w:ascii="黑体" w:hAnsi="黑体" w:cs="黑体" w:eastAsia="仿宋_GB2312"/>
          <w:b w:val="false"/>
          <w:bCs/>
          <w:i w:val="false"/>
          <w:color w:val="000000"/>
          <w:kern w:val="0"/>
          <w:sz w:val="32"/>
          <w:szCs w:val="24"/>
        </w:rPr>
        <w:t>拓展</w:t>
      </w:r>
      <w:r>
        <w:rPr>
          <w:rFonts w:ascii="黑体" w:hAnsi="黑体" w:cs="黑体" w:hint="eastAsia" w:eastAsia="仿宋_GB2312"/>
          <w:b w:val="false"/>
          <w:bCs/>
          <w:i w:val="false"/>
          <w:color w:val="000000"/>
          <w:kern w:val="0"/>
          <w:sz w:val="32"/>
          <w:szCs w:val="24"/>
        </w:rPr>
        <w:t>脱贫攻坚成果同乡村振兴有效衔接。</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0" w:end="0"/>
        <w:textAlignment w:val="auto"/>
        <w:rPr>
          <w:rFonts w:ascii="黑体" w:hAnsi="黑体" w:eastAsia="仿宋_GB2312" w:cs="黑体" w:hint="eastAsia"/>
          <w:b w:val="false"/>
          <w:bCs/>
          <w:i w:val="false"/>
          <w:color w:val="000000"/>
          <w:kern w:val="0"/>
          <w:sz w:val="32"/>
          <w:szCs w:val="24"/>
        </w:rPr>
      </w:pPr>
      <w:r>
        <w:rPr>
          <w:rFonts w:ascii="黑体" w:hAnsi="黑体" w:cs="黑体" w:eastAsia="仿宋_GB2312"/>
          <w:b w:val="false"/>
          <w:bCs/>
          <w:i w:val="false"/>
          <w:color w:val="000000"/>
          <w:kern w:val="0"/>
          <w:sz w:val="32"/>
          <w:szCs w:val="24"/>
        </w:rPr>
        <w:t>省</w:t>
      </w:r>
      <w:r>
        <w:rPr>
          <w:rFonts w:ascii="黑体" w:hAnsi="黑体" w:cs="黑体" w:hint="eastAsia" w:eastAsia="仿宋_GB2312"/>
          <w:b w:val="false"/>
          <w:bCs/>
          <w:i w:val="false"/>
          <w:color w:val="000000"/>
          <w:kern w:val="0"/>
          <w:sz w:val="32"/>
          <w:szCs w:val="24"/>
        </w:rPr>
        <w:t>人民政府应当加强组织协调，加大对革命老区、民族地区、边境地区实施乡村振兴战略的支持力度，从产业结构、项目安排、财政扶持等方面有针对性地给予重点支持。</w:t>
      </w:r>
    </w:p>
    <w:p>
      <w:pPr>
        <w:pStyle w:val="NewNewNewNewNewNewNewNewNewNewNewNewNewNewNew"/>
        <w:keepNext w:val="false"/>
        <w:keepLines w:val="false"/>
        <w:pageBreakBefore w:val="false"/>
        <w:widowControl w:val="false"/>
        <w:kinsoku w:val="true"/>
        <w:overflowPunct w:val="true"/>
        <w:autoSpaceDE w:val="false"/>
        <w:bidi w:val="0"/>
        <w:snapToGrid w:val="true"/>
        <w:spacing w:lineRule="auto" w:line="240"/>
        <w:ind w:firstLine="560" w:end="0"/>
        <w:textAlignment w:val="auto"/>
        <w:rPr>
          <w:rFonts w:ascii="黑体" w:hAnsi="黑体" w:eastAsia="仿宋_GB2312" w:cs="黑体"/>
          <w:b w:val="false"/>
          <w:bCs/>
          <w:i w:val="false"/>
          <w:color w:val="000000"/>
          <w:kern w:val="0"/>
          <w:sz w:val="32"/>
          <w:szCs w:val="24"/>
        </w:rPr>
      </w:pPr>
      <w:r>
        <w:rPr>
          <w:rFonts w:eastAsia="仿宋_GB2312" w:cs="黑体" w:ascii="黑体" w:hAnsi="黑体"/>
          <w:b w:val="false"/>
          <w:bCs/>
          <w:i w:val="false"/>
          <w:color w:val="000000"/>
          <w:kern w:val="0"/>
          <w:sz w:val="32"/>
          <w:szCs w:val="24"/>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第十章 监督检查</w:t>
      </w:r>
    </w:p>
    <w:p>
      <w:pPr>
        <w:pStyle w:val="Normal"/>
        <w:widowControl w:val="false"/>
        <w:numPr>
          <w:ilvl w:val="0"/>
          <w:numId w:val="0"/>
        </w:numPr>
        <w:ind w:firstLineChars="200" w:startChars="0" w:start="0" w:endChars="0" w:end="0"/>
        <w:jc w:val="both"/>
        <w:rPr>
          <w:rFonts w:ascii="黑体" w:hAnsi="黑体" w:eastAsia="黑体" w:cs="Arial;Nimbus Roman No9 L" w:hint="eastAsia"/>
          <w:kern w:val="0"/>
          <w:sz w:val="32"/>
          <w:szCs w:val="32"/>
          <w:lang w:bidi="ar-SA"/>
        </w:rPr>
      </w:pPr>
      <w:r>
        <w:rPr>
          <w:rFonts w:eastAsia="黑体" w:cs="Arial;Nimbus Roman No9 L" w:hint="eastAsia" w:ascii="黑体" w:hAnsi="黑体"/>
          <w:kern w:val="0"/>
          <w:sz w:val="32"/>
          <w:szCs w:val="32"/>
          <w:lang w:bidi="ar-SA"/>
        </w:rPr>
      </w:r>
    </w:p>
    <w:p>
      <w:pPr>
        <w:pStyle w:val="Normal"/>
        <w:widowControl w:val="false"/>
        <w:numPr>
          <w:ilvl w:val="0"/>
          <w:numId w:val="0"/>
        </w:numPr>
        <w:ind w:firstLineChars="200" w:startChars="0" w:start="0" w:endChars="0" w:end="0"/>
        <w:jc w:val="both"/>
        <w:rPr>
          <w:rFonts w:ascii="黑体" w:hAnsi="黑体" w:eastAsia="仿宋_GB2312" w:cs="黑体" w:hint="eastAsia"/>
          <w:b w:val="false"/>
          <w:bCs/>
          <w:i w:val="false"/>
          <w:color w:val="000000"/>
          <w:kern w:val="0"/>
          <w:sz w:val="32"/>
          <w:szCs w:val="24"/>
          <w:lang w:bidi="ar-SA"/>
        </w:rPr>
      </w:pPr>
      <w:r>
        <w:rPr>
          <w:rFonts w:ascii="黑体" w:hAnsi="黑体" w:cs="Arial;Nimbus Roman No9 L" w:hint="eastAsia" w:eastAsia="黑体"/>
          <w:kern w:val="0"/>
          <w:sz w:val="32"/>
          <w:szCs w:val="32"/>
          <w:lang w:bidi="ar-SA"/>
        </w:rPr>
        <w:t>第八十三条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lang w:bidi="ar-SA"/>
        </w:rPr>
        <w:t>省人民政府建立和实施乡村振兴战略目标责任制和考核评价制度，完善考核评价指标体系。</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i w:val="false"/>
          <w:color w:val="000000"/>
          <w:kern w:val="0"/>
          <w:sz w:val="32"/>
          <w:szCs w:val="24"/>
        </w:rPr>
      </w:pPr>
      <w:r>
        <w:rPr>
          <w:rFonts w:ascii="黑体" w:hAnsi="黑体" w:cs="黑体" w:hint="eastAsia" w:eastAsia="仿宋_GB2312"/>
          <w:b w:val="false"/>
          <w:bCs/>
          <w:i w:val="false"/>
          <w:color w:val="000000"/>
          <w:kern w:val="0"/>
          <w:sz w:val="32"/>
          <w:szCs w:val="24"/>
          <w:lang w:bidi="ar-SA"/>
        </w:rPr>
        <w:t>县级以上人民政府对其有关部门和下级人民政府实施乡村振兴战略的目标完成情况进行考核，考核结果作为有关领导干部综合考核评价的重要内容</w:t>
      </w:r>
      <w:r>
        <w:rPr>
          <w:rFonts w:ascii="仿宋" w:hAnsi="仿宋" w:cs="仿宋_GB2312" w:hint="eastAsia" w:eastAsia="仿宋_GB2312"/>
          <w:b w:val="false"/>
          <w:i w:val="false"/>
          <w:color w:val="000000"/>
          <w:kern w:val="0"/>
          <w:sz w:val="32"/>
          <w:szCs w:val="24"/>
        </w:rPr>
        <w:t>。</w:t>
      </w:r>
    </w:p>
    <w:p>
      <w:pPr>
        <w:pStyle w:val="Normal"/>
        <w:widowControl w:val="false"/>
        <w:numPr>
          <w:ilvl w:val="0"/>
          <w:numId w:val="0"/>
        </w:numPr>
        <w:ind w:firstLineChars="200" w:startChars="0" w:start="0" w:endChars="0" w:end="0"/>
        <w:jc w:val="both"/>
        <w:rPr>
          <w:rFonts w:ascii="黑体" w:hAnsi="黑体" w:eastAsia="仿宋_GB2312" w:cs="黑体" w:hint="eastAsia"/>
          <w:b w:val="false"/>
          <w:bCs/>
          <w:i w:val="false"/>
          <w:color w:val="000000"/>
          <w:kern w:val="0"/>
          <w:sz w:val="32"/>
          <w:szCs w:val="24"/>
          <w:lang w:bidi="ar-SA"/>
        </w:rPr>
      </w:pPr>
      <w:r>
        <w:rPr>
          <w:rFonts w:ascii="黑体" w:hAnsi="黑体" w:cs="Arial;Nimbus Roman No9 L" w:hint="eastAsia" w:eastAsia="黑体"/>
          <w:kern w:val="0"/>
          <w:sz w:val="32"/>
          <w:szCs w:val="32"/>
          <w:lang w:bidi="ar-SA"/>
        </w:rPr>
        <w:t>第八十四条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lang w:bidi="ar-SA"/>
        </w:rPr>
        <w:t>省人民政府有关部门建立客观反映乡村振兴进展的指标和统计体系。</w:t>
      </w:r>
    </w:p>
    <w:p>
      <w:pPr>
        <w:pStyle w:val="Normal"/>
        <w:widowControl w:val="false"/>
        <w:numPr>
          <w:ilvl w:val="0"/>
          <w:numId w:val="0"/>
        </w:numPr>
        <w:ind w:firstLineChars="200" w:startChars="0" w:start="0" w:endChars="0" w:end="0"/>
        <w:jc w:val="both"/>
        <w:rPr>
          <w:rFonts w:ascii="黑体" w:hAnsi="黑体" w:eastAsia="仿宋_GB2312" w:cs="黑体" w:hint="eastAsia"/>
          <w:b w:val="false"/>
          <w:bCs/>
          <w:i w:val="false"/>
          <w:color w:val="000000"/>
          <w:kern w:val="0"/>
          <w:sz w:val="32"/>
          <w:szCs w:val="24"/>
          <w:lang w:bidi="ar-SA"/>
        </w:rPr>
      </w:pPr>
      <w:r>
        <w:rPr>
          <w:rFonts w:ascii="黑体" w:hAnsi="黑体" w:cs="黑体" w:hint="eastAsia" w:eastAsia="仿宋_GB2312"/>
          <w:b w:val="false"/>
          <w:bCs/>
          <w:i w:val="false"/>
          <w:color w:val="000000"/>
          <w:kern w:val="0"/>
          <w:sz w:val="32"/>
          <w:szCs w:val="24"/>
          <w:lang w:bidi="ar-SA"/>
        </w:rPr>
        <w:t>县级以上地方人民政府应当对本行政区域内乡村振兴战略实施情况进行评估。</w:t>
      </w:r>
    </w:p>
    <w:p>
      <w:pPr>
        <w:pStyle w:val="Normal"/>
        <w:widowControl w:val="false"/>
        <w:numPr>
          <w:ilvl w:val="0"/>
          <w:numId w:val="0"/>
        </w:numPr>
        <w:ind w:firstLineChars="200" w:startChars="0" w:start="0" w:endChars="0" w:end="0"/>
        <w:jc w:val="both"/>
        <w:rPr>
          <w:rFonts w:ascii="仿宋" w:hAnsi="仿宋" w:eastAsia="仿宋" w:cs="仿宋" w:hint="eastAsia"/>
          <w:b/>
          <w:bCs/>
          <w:i w:val="false"/>
          <w:color w:val="000000"/>
          <w:sz w:val="32"/>
          <w:szCs w:val="22"/>
          <w:shd w:fill="FFFFFF" w:val="clear"/>
        </w:rPr>
      </w:pPr>
      <w:r>
        <w:rPr>
          <w:rFonts w:ascii="黑体" w:hAnsi="黑体" w:cs="Arial;Nimbus Roman No9 L" w:hint="eastAsia" w:eastAsia="黑体"/>
          <w:kern w:val="0"/>
          <w:sz w:val="32"/>
          <w:szCs w:val="32"/>
          <w:lang w:bidi="ar-SA"/>
        </w:rPr>
        <w:t>第八十五条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i w:val="false"/>
          <w:color w:val="000000"/>
          <w:kern w:val="0"/>
          <w:sz w:val="32"/>
          <w:szCs w:val="24"/>
        </w:rPr>
        <w:t>县级以上人民政府应当向</w:t>
      </w:r>
      <w:r>
        <w:rPr>
          <w:rFonts w:ascii="黑体" w:hAnsi="黑体" w:cs="黑体" w:hint="eastAsia" w:eastAsia="仿宋_GB2312"/>
          <w:b w:val="false"/>
          <w:bCs/>
          <w:i w:val="false"/>
          <w:color w:val="000000"/>
          <w:kern w:val="0"/>
          <w:sz w:val="32"/>
          <w:szCs w:val="24"/>
          <w:lang w:bidi="ar-SA"/>
        </w:rPr>
        <w:t>本级人民代表大会或者其常务委员会报告乡村振兴促进工作情况，并接受其监督。乡镇人民政府应当向本级人民代表大会报告乡村振兴促进工作情况，并接受其监督。</w:t>
      </w:r>
    </w:p>
    <w:p>
      <w:pPr>
        <w:pStyle w:val="Normal"/>
        <w:widowControl w:val="false"/>
        <w:numPr>
          <w:ilvl w:val="0"/>
          <w:numId w:val="0"/>
        </w:numPr>
        <w:ind w:firstLineChars="200" w:startChars="0" w:start="0" w:endChars="0" w:end="0"/>
        <w:jc w:val="both"/>
        <w:rPr>
          <w:rFonts w:ascii="仿宋" w:hAnsi="仿宋" w:eastAsia="仿宋" w:cs="仿宋" w:hint="eastAsia"/>
          <w:b/>
          <w:bCs/>
          <w:i w:val="false"/>
          <w:color w:val="000000"/>
          <w:sz w:val="32"/>
          <w:szCs w:val="22"/>
          <w:shd w:fill="FFFFFF" w:val="clear"/>
        </w:rPr>
      </w:pPr>
      <w:r>
        <w:rPr>
          <w:rFonts w:ascii="黑体" w:hAnsi="黑体" w:cs="黑体" w:hint="eastAsia" w:eastAsia="仿宋_GB2312"/>
          <w:b w:val="false"/>
          <w:bCs/>
          <w:i w:val="false"/>
          <w:color w:val="000000"/>
          <w:kern w:val="0"/>
          <w:sz w:val="32"/>
          <w:szCs w:val="24"/>
          <w:lang w:bidi="ar-SA"/>
        </w:rPr>
        <w:t>各级人民政府应当每年向上一级人民政府报告乡村振兴促进工作情况。</w:t>
      </w:r>
      <w:r>
        <w:rPr>
          <w:rFonts w:ascii="黑体" w:hAnsi="黑体" w:cs="黑体" w:eastAsia="仿宋_GB2312"/>
          <w:b w:val="false"/>
          <w:bCs/>
          <w:i w:val="false"/>
          <w:color w:val="000000"/>
          <w:kern w:val="0"/>
          <w:sz w:val="32"/>
          <w:szCs w:val="24"/>
          <w:lang w:bidi="ar-SA"/>
        </w:rPr>
        <w:t>县级以上人民政府定期对下一级人民政府乡村振兴促进工作情况开展监督检查。</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bCs/>
          <w:i w:val="false"/>
          <w:color w:val="000000"/>
          <w:spacing w:val="9"/>
          <w:sz w:val="32"/>
          <w:szCs w:val="24"/>
        </w:rPr>
      </w:pPr>
      <w:r>
        <w:rPr>
          <w:rFonts w:ascii="黑体" w:hAnsi="黑体" w:cs="Arial;Nimbus Roman No9 L" w:hint="eastAsia" w:eastAsia="黑体"/>
          <w:kern w:val="0"/>
          <w:sz w:val="32"/>
          <w:szCs w:val="32"/>
          <w:lang w:bidi="ar-SA"/>
        </w:rPr>
        <w:t>第八十六条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bCs/>
          <w:i w:val="false"/>
          <w:color w:val="000000"/>
          <w:spacing w:val="9"/>
          <w:sz w:val="32"/>
          <w:szCs w:val="24"/>
        </w:rPr>
        <w:t>县级以上人民政府</w:t>
      </w:r>
      <w:r>
        <w:rPr>
          <w:rFonts w:ascii="仿宋" w:hAnsi="仿宋" w:cs="仿宋" w:hint="eastAsia" w:eastAsia="仿宋_GB2312"/>
          <w:b w:val="false"/>
          <w:i w:val="false"/>
          <w:color w:val="000000"/>
          <w:sz w:val="32"/>
          <w:szCs w:val="22"/>
          <w:shd w:fill="FFFFFF" w:val="clear"/>
        </w:rPr>
        <w:t>发展改革、财政、农业农村、审计</w:t>
      </w:r>
      <w:r>
        <w:rPr>
          <w:rFonts w:ascii="仿宋" w:hAnsi="仿宋" w:cs="仿宋_GB2312" w:hint="eastAsia" w:eastAsia="仿宋_GB2312"/>
          <w:b w:val="false"/>
          <w:bCs/>
          <w:i w:val="false"/>
          <w:color w:val="000000"/>
          <w:spacing w:val="9"/>
          <w:sz w:val="32"/>
          <w:szCs w:val="24"/>
        </w:rPr>
        <w:t>等部门按照各自职责，对</w:t>
      </w:r>
      <w:r>
        <w:rPr>
          <w:rFonts w:ascii="黑体" w:hAnsi="黑体" w:cs="黑体" w:hint="eastAsia" w:eastAsia="仿宋_GB2312"/>
          <w:b w:val="false"/>
          <w:bCs/>
          <w:i w:val="false"/>
          <w:color w:val="000000"/>
          <w:kern w:val="0"/>
          <w:sz w:val="32"/>
          <w:szCs w:val="24"/>
          <w:lang w:bidi="ar-SA"/>
        </w:rPr>
        <w:t>农业农村投入优先保障机制落实情况、乡</w:t>
      </w:r>
      <w:r>
        <w:rPr>
          <w:rFonts w:ascii="仿宋" w:hAnsi="仿宋" w:cs="仿宋_GB2312" w:hint="eastAsia" w:eastAsia="仿宋_GB2312"/>
          <w:b w:val="false"/>
          <w:bCs/>
          <w:i w:val="false"/>
          <w:color w:val="000000"/>
          <w:spacing w:val="9"/>
          <w:sz w:val="32"/>
          <w:szCs w:val="24"/>
        </w:rPr>
        <w:t>村振兴资金的使用和绩效情况等进行监督检查。</w:t>
      </w:r>
    </w:p>
    <w:p>
      <w:pPr>
        <w:pStyle w:val="Normal"/>
        <w:widowControl w:val="false"/>
        <w:numPr>
          <w:ilvl w:val="0"/>
          <w:numId w:val="0"/>
        </w:numPr>
        <w:ind w:firstLineChars="200" w:startChars="0" w:start="0" w:endChars="0" w:end="0"/>
        <w:jc w:val="both"/>
        <w:rPr>
          <w:rFonts w:ascii="仿宋" w:hAnsi="仿宋" w:eastAsia="仿宋_GB2312" w:cs="仿宋_GB2312" w:hint="eastAsia"/>
          <w:b w:val="false"/>
          <w:bCs/>
          <w:i w:val="false"/>
          <w:color w:val="000000"/>
          <w:spacing w:val="9"/>
          <w:sz w:val="32"/>
          <w:szCs w:val="24"/>
        </w:rPr>
      </w:pPr>
      <w:r>
        <w:rPr>
          <w:rFonts w:ascii="黑体" w:hAnsi="黑体" w:cs="Arial;Nimbus Roman No9 L" w:hint="eastAsia" w:eastAsia="黑体"/>
          <w:kern w:val="0"/>
          <w:sz w:val="32"/>
          <w:szCs w:val="32"/>
          <w:lang w:bidi="ar-SA"/>
        </w:rPr>
        <w:t>第八十七条</w:t>
      </w:r>
      <w:r>
        <w:rPr>
          <w:rFonts w:ascii="仿宋_GB2312" w:hAnsi="仿宋_GB2312" w:cs="仿宋_GB2312" w:hint="eastAsia" w:eastAsia="仿宋_GB2312"/>
          <w:kern w:val="0"/>
          <w:sz w:val="32"/>
          <w:szCs w:val="32"/>
          <w:lang w:bidi="ar-SA"/>
        </w:rPr>
        <w:t xml:space="preserve">  </w:t>
      </w:r>
      <w:r>
        <w:rPr>
          <w:rFonts w:ascii="黑体" w:hAnsi="黑体" w:cs="黑体" w:hint="eastAsia" w:eastAsia="仿宋_GB2312"/>
          <w:b w:val="false"/>
          <w:bCs/>
          <w:i w:val="false"/>
          <w:color w:val="000000"/>
          <w:kern w:val="0"/>
          <w:sz w:val="32"/>
          <w:szCs w:val="24"/>
          <w:lang w:bidi="ar-SA"/>
        </w:rPr>
        <w:t>省人民政府建立和实施乡村振兴激励机制和容错机制，鼓励和支持各级人民</w:t>
      </w:r>
      <w:r>
        <w:rPr>
          <w:rFonts w:ascii="仿宋" w:hAnsi="仿宋" w:cs="仿宋_GB2312" w:hint="eastAsia" w:eastAsia="仿宋_GB2312"/>
          <w:b w:val="false"/>
          <w:bCs/>
          <w:i w:val="false"/>
          <w:color w:val="000000"/>
          <w:spacing w:val="9"/>
          <w:sz w:val="32"/>
          <w:szCs w:val="24"/>
        </w:rPr>
        <w:t>政府、有关部门及其工作人员在乡村振兴促进工作中担当作为和改革创新。</w:t>
      </w:r>
    </w:p>
    <w:p>
      <w:pPr>
        <w:pStyle w:val="Normal"/>
        <w:widowControl w:val="false"/>
        <w:numPr>
          <w:ilvl w:val="0"/>
          <w:numId w:val="0"/>
        </w:numPr>
        <w:ind w:firstLineChars="200" w:startChars="0" w:start="0" w:endChars="0" w:end="0"/>
        <w:jc w:val="both"/>
        <w:rPr>
          <w:rFonts w:ascii="仿宋" w:hAnsi="仿宋" w:eastAsia="仿宋" w:cs="仿宋_GB2312"/>
          <w:b/>
          <w:bCs w:val="false"/>
          <w:i w:val="false"/>
          <w:color w:val="000000"/>
          <w:spacing w:val="9"/>
          <w:sz w:val="32"/>
          <w:szCs w:val="24"/>
        </w:rPr>
      </w:pPr>
      <w:r>
        <w:rPr>
          <w:rFonts w:ascii="黑体" w:hAnsi="黑体" w:cs="Arial;Nimbus Roman No9 L" w:hint="eastAsia" w:eastAsia="黑体"/>
          <w:kern w:val="0"/>
          <w:sz w:val="32"/>
          <w:szCs w:val="32"/>
          <w:lang w:bidi="ar-SA"/>
        </w:rPr>
        <w:t>第八十八条</w:t>
      </w:r>
      <w:r>
        <w:rPr>
          <w:rFonts w:ascii="仿宋_GB2312" w:hAnsi="仿宋_GB2312" w:cs="仿宋_GB2312" w:hint="eastAsia" w:eastAsia="仿宋_GB2312"/>
          <w:kern w:val="0"/>
          <w:sz w:val="32"/>
          <w:szCs w:val="32"/>
          <w:lang w:bidi="ar-SA"/>
        </w:rPr>
        <w:t xml:space="preserve">  </w:t>
      </w:r>
      <w:r>
        <w:rPr>
          <w:rFonts w:ascii="黑体" w:hAnsi="黑体" w:cs="黑体" w:eastAsia="仿宋_GB2312"/>
          <w:b w:val="false"/>
          <w:bCs/>
          <w:i w:val="false"/>
          <w:color w:val="000000"/>
          <w:kern w:val="0"/>
          <w:sz w:val="32"/>
          <w:szCs w:val="24"/>
          <w:lang w:bidi="ar-SA"/>
        </w:rPr>
        <w:t>各级人民政府</w:t>
      </w:r>
      <w:r>
        <w:rPr>
          <w:rFonts w:ascii="黑体" w:hAnsi="黑体" w:cs="黑体" w:hint="eastAsia" w:eastAsia="仿宋_GB2312"/>
          <w:b w:val="false"/>
          <w:bCs/>
          <w:i w:val="false"/>
          <w:color w:val="000000"/>
          <w:kern w:val="0"/>
          <w:sz w:val="32"/>
          <w:szCs w:val="24"/>
          <w:lang w:bidi="ar-SA"/>
        </w:rPr>
        <w:t>、</w:t>
      </w:r>
      <w:r>
        <w:rPr>
          <w:rFonts w:ascii="黑体" w:hAnsi="黑体" w:cs="黑体" w:eastAsia="仿宋_GB2312"/>
          <w:b w:val="false"/>
          <w:bCs/>
          <w:i w:val="false"/>
          <w:color w:val="000000"/>
          <w:kern w:val="0"/>
          <w:sz w:val="32"/>
          <w:szCs w:val="24"/>
          <w:lang w:bidi="ar-SA"/>
        </w:rPr>
        <w:t>有关部门</w:t>
      </w:r>
      <w:r>
        <w:rPr>
          <w:rFonts w:ascii="黑体" w:hAnsi="黑体" w:cs="黑体" w:hint="eastAsia" w:eastAsia="仿宋_GB2312"/>
          <w:b w:val="false"/>
          <w:bCs/>
          <w:i w:val="false"/>
          <w:color w:val="000000"/>
          <w:kern w:val="0"/>
          <w:sz w:val="32"/>
          <w:szCs w:val="24"/>
          <w:lang w:bidi="ar-SA"/>
        </w:rPr>
        <w:t>、村民委员会</w:t>
      </w:r>
      <w:r>
        <w:rPr>
          <w:rFonts w:ascii="黑体" w:hAnsi="黑体" w:cs="黑体" w:eastAsia="仿宋_GB2312"/>
          <w:b w:val="false"/>
          <w:bCs/>
          <w:i w:val="false"/>
          <w:color w:val="000000"/>
          <w:kern w:val="0"/>
          <w:sz w:val="32"/>
          <w:szCs w:val="24"/>
          <w:lang w:bidi="ar-SA"/>
        </w:rPr>
        <w:t>在乡村振兴促进工作中不履行或者不正确履行职责的，依照法律法规和国家有关规定追究责任，对直接负责的主管人员和其他直接责任人员依法给予处分</w:t>
      </w:r>
      <w:r>
        <w:rPr>
          <w:rFonts w:ascii="仿宋" w:hAnsi="仿宋" w:cs="仿宋_GB2312" w:eastAsia="仿宋"/>
          <w:b/>
          <w:bCs w:val="false"/>
          <w:i w:val="false"/>
          <w:color w:val="000000"/>
          <w:spacing w:val="9"/>
          <w:sz w:val="32"/>
          <w:szCs w:val="24"/>
        </w:rPr>
        <w:t>。</w:t>
      </w:r>
    </w:p>
    <w:p>
      <w:pPr>
        <w:pStyle w:val="Normal"/>
        <w:widowControl w:val="false"/>
        <w:numPr>
          <w:ilvl w:val="0"/>
          <w:numId w:val="0"/>
        </w:numPr>
        <w:ind w:firstLine="714" w:start="0" w:end="0"/>
        <w:jc w:val="both"/>
        <w:rPr>
          <w:rFonts w:ascii="仿宋" w:hAnsi="仿宋" w:eastAsia="仿宋_GB2312" w:cs="仿宋_GB2312" w:hint="eastAsia"/>
          <w:b w:val="false"/>
          <w:i w:val="false"/>
          <w:color w:val="000000"/>
          <w:kern w:val="0"/>
          <w:sz w:val="32"/>
          <w:szCs w:val="24"/>
        </w:rPr>
      </w:pPr>
      <w:r>
        <w:rPr>
          <w:rFonts w:ascii="仿宋" w:hAnsi="仿宋" w:cs="仿宋_GB2312" w:hint="eastAsia" w:eastAsia="仿宋_GB2312"/>
          <w:b w:val="false"/>
          <w:i w:val="false"/>
          <w:color w:val="000000"/>
          <w:kern w:val="0"/>
          <w:sz w:val="32"/>
          <w:szCs w:val="24"/>
        </w:rPr>
        <w:t>违反本条例规定的行为，法律法规已有处罚规定的，从其规定。</w:t>
      </w:r>
    </w:p>
    <w:p>
      <w:pPr>
        <w:pStyle w:val="2"/>
        <w:rPr>
          <w:rFonts w:ascii="仿宋" w:hAnsi="仿宋" w:eastAsia="仿宋_GB2312" w:cs="仿宋_GB2312" w:hint="eastAsia"/>
          <w:b w:val="false"/>
          <w:i w:val="false"/>
          <w:color w:val="000000"/>
          <w:kern w:val="0"/>
          <w:sz w:val="32"/>
          <w:szCs w:val="24"/>
        </w:rPr>
      </w:pPr>
      <w:r>
        <w:rPr>
          <w:rFonts w:eastAsia="仿宋_GB2312" w:cs="仿宋_GB2312" w:hint="eastAsia" w:ascii="仿宋" w:hAnsi="仿宋"/>
          <w:b w:val="false"/>
          <w:i w:val="false"/>
          <w:color w:val="000000"/>
          <w:kern w:val="0"/>
          <w:sz w:val="32"/>
          <w:szCs w:val="24"/>
        </w:rPr>
      </w:r>
    </w:p>
    <w:p>
      <w:pPr>
        <w:pStyle w:val="2"/>
        <w:ind w:firstLineChars="0" w:firstLine="0" w:startChars="0" w:start="0" w:endChars="0" w:end="0"/>
        <w:jc w:val="center"/>
        <w:rPr>
          <w:rFonts w:ascii="黑体" w:hAnsi="黑体" w:eastAsia="黑体" w:cs="黑体" w:hint="eastAsia"/>
        </w:rPr>
      </w:pPr>
      <w:r>
        <w:rPr>
          <w:rFonts w:ascii="黑体" w:hAnsi="黑体" w:cs="黑体" w:hint="eastAsia" w:eastAsia="黑体"/>
        </w:rPr>
        <w:t>第十一章 附则</w:t>
      </w:r>
    </w:p>
    <w:p>
      <w:pPr>
        <w:pStyle w:val="Normal"/>
        <w:widowControl w:val="false"/>
        <w:numPr>
          <w:ilvl w:val="0"/>
          <w:numId w:val="0"/>
        </w:numPr>
        <w:ind w:hanging="0" w:start="0"/>
        <w:jc w:val="both"/>
        <w:rPr>
          <w:rFonts w:ascii="仿宋" w:hAnsi="仿宋" w:eastAsia="仿宋" w:cs="仿宋_GB2312" w:hint="eastAsia"/>
          <w:b/>
          <w:i w:val="false"/>
          <w:color w:val="000000"/>
          <w:spacing w:val="9"/>
          <w:sz w:val="32"/>
          <w:szCs w:val="24"/>
        </w:rPr>
      </w:pPr>
      <w:r>
        <w:rPr>
          <w:rFonts w:eastAsia="仿宋" w:cs="仿宋_GB2312" w:hint="eastAsia" w:ascii="仿宋" w:hAnsi="仿宋"/>
          <w:b/>
          <w:i w:val="false"/>
          <w:color w:val="000000"/>
          <w:spacing w:val="9"/>
          <w:sz w:val="32"/>
          <w:szCs w:val="24"/>
        </w:rPr>
        <w:t xml:space="preserve">    </w:t>
      </w:r>
    </w:p>
    <w:p>
      <w:pPr>
        <w:pStyle w:val="Normal"/>
        <w:widowControl w:val="false"/>
        <w:numPr>
          <w:ilvl w:val="0"/>
          <w:numId w:val="0"/>
        </w:numPr>
        <w:ind w:firstLineChars="200" w:startChars="0" w:start="0" w:endChars="0" w:end="0"/>
        <w:jc w:val="both"/>
        <w:rPr>
          <w:color w:val="000000"/>
        </w:rPr>
      </w:pPr>
      <w:r>
        <w:rPr>
          <w:rFonts w:ascii="黑体" w:hAnsi="黑体" w:cs="Arial;Nimbus Roman No9 L" w:hint="eastAsia" w:eastAsia="黑体"/>
          <w:kern w:val="0"/>
          <w:sz w:val="32"/>
          <w:szCs w:val="32"/>
          <w:lang w:bidi="ar-SA"/>
        </w:rPr>
        <w:t>第八十九条</w:t>
      </w:r>
      <w:r>
        <w:rPr>
          <w:rFonts w:ascii="仿宋_GB2312" w:hAnsi="仿宋_GB2312" w:cs="仿宋_GB2312" w:hint="eastAsia" w:eastAsia="仿宋_GB2312"/>
          <w:kern w:val="0"/>
          <w:sz w:val="32"/>
          <w:szCs w:val="32"/>
          <w:lang w:bidi="ar-SA"/>
        </w:rPr>
        <w:t xml:space="preserve">  </w:t>
      </w:r>
      <w:r>
        <w:rPr>
          <w:rFonts w:ascii="仿宋" w:hAnsi="仿宋" w:cs="仿宋_GB2312" w:hint="eastAsia" w:eastAsia="仿宋_GB2312"/>
          <w:b w:val="false"/>
          <w:bCs/>
          <w:i w:val="false"/>
          <w:color w:val="000000"/>
          <w:spacing w:val="9"/>
          <w:sz w:val="32"/>
          <w:szCs w:val="24"/>
        </w:rPr>
        <w:t>本条例自</w:t>
      </w:r>
      <w:r>
        <w:rPr>
          <w:rFonts w:eastAsia="仿宋_GB2312" w:cs="仿宋_GB2312" w:hint="eastAsia" w:ascii="仿宋" w:hAnsi="仿宋"/>
          <w:b w:val="false"/>
          <w:bCs/>
          <w:i w:val="false"/>
          <w:color w:val="000000"/>
          <w:spacing w:val="9"/>
          <w:sz w:val="32"/>
          <w:szCs w:val="24"/>
        </w:rPr>
        <w:t>2022</w:t>
      </w:r>
      <w:r>
        <w:rPr>
          <w:rFonts w:ascii="仿宋" w:hAnsi="仿宋" w:cs="仿宋_GB2312" w:hint="eastAsia" w:eastAsia="仿宋_GB2312"/>
          <w:b w:val="false"/>
          <w:bCs/>
          <w:i w:val="false"/>
          <w:color w:val="000000"/>
          <w:spacing w:val="9"/>
          <w:sz w:val="32"/>
          <w:szCs w:val="24"/>
        </w:rPr>
        <w:t>年</w:t>
      </w:r>
      <w:r>
        <w:rPr>
          <w:rFonts w:eastAsia="仿宋_GB2312" w:cs="仿宋_GB2312" w:hint="eastAsia" w:ascii="仿宋" w:hAnsi="仿宋"/>
          <w:b w:val="false"/>
          <w:bCs/>
          <w:i w:val="false"/>
          <w:color w:val="000000"/>
          <w:spacing w:val="9"/>
          <w:sz w:val="32"/>
          <w:szCs w:val="24"/>
        </w:rPr>
        <w:t>3</w:t>
      </w:r>
      <w:r>
        <w:rPr>
          <w:rFonts w:ascii="仿宋" w:hAnsi="仿宋" w:cs="仿宋_GB2312" w:hint="eastAsia" w:eastAsia="仿宋_GB2312"/>
          <w:b w:val="false"/>
          <w:bCs/>
          <w:i w:val="false"/>
          <w:color w:val="000000"/>
          <w:spacing w:val="9"/>
          <w:sz w:val="32"/>
          <w:szCs w:val="24"/>
        </w:rPr>
        <w:t>月</w:t>
      </w:r>
      <w:r>
        <w:rPr>
          <w:rFonts w:eastAsia="仿宋_GB2312" w:cs="仿宋_GB2312" w:hint="eastAsia" w:ascii="仿宋" w:hAnsi="仿宋"/>
          <w:b w:val="false"/>
          <w:bCs/>
          <w:i w:val="false"/>
          <w:color w:val="000000"/>
          <w:spacing w:val="9"/>
          <w:sz w:val="32"/>
          <w:szCs w:val="24"/>
        </w:rPr>
        <w:t>1</w:t>
      </w:r>
      <w:r>
        <w:rPr>
          <w:rFonts w:ascii="仿宋" w:hAnsi="仿宋" w:cs="仿宋_GB2312" w:hint="eastAsia" w:eastAsia="仿宋_GB2312"/>
          <w:b w:val="false"/>
          <w:bCs/>
          <w:i w:val="false"/>
          <w:color w:val="000000"/>
          <w:spacing w:val="9"/>
          <w:sz w:val="32"/>
          <w:szCs w:val="24"/>
        </w:rPr>
        <w:t>日起施行。</w:t>
      </w:r>
    </w:p>
    <w:p>
      <w:pPr>
        <w:pStyle w:val="Normal"/>
        <w:rPr>
          <w:color w:val="000000"/>
        </w:rPr>
      </w:pPr>
      <w:r>
        <w:rPr>
          <w:color w:val="000000"/>
        </w:rPr>
      </w:r>
    </w:p>
    <w:p>
      <w:pPr>
        <w:pStyle w:val="Normal"/>
        <w:rPr/>
      </w:pPr>
      <w:r>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ˎ̥">
    <w:altName w:val="Noto Sans CJK HK"/>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等线">
    <w:altName w:val="汉仪中宋简"/>
    <w:charset w:val="00" w:characterSet="windows-1252"/>
    <w:family w:val="auto"/>
    <w:pitch w:val="default"/>
  </w:font>
  <w:font w:name="宋体">
    <w:altName w:val="方正书宋_GBK"/>
    <w:charset w:val="86"/>
    <w:family w:val="auto"/>
    <w:pitch w:val="default"/>
  </w:font>
  <w:font w:name="宋体">
    <w:altName w:val="方正书宋_GBK"/>
    <w:charset w:val="00" w:characterSet="windows-1252"/>
    <w:family w:val="auto"/>
    <w:pitch w:val="default"/>
  </w:font>
  <w:font w:name="楷体_GB2312">
    <w:altName w:val="楷体"/>
    <w:charset w:val="00" w:characterSet="windows-1252"/>
    <w:family w:val="modern"/>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0" behindDoc="1" locked="0" layoutInCell="0" allowOverlap="1">
              <wp:simplePos x="0" y="0"/>
              <wp:positionH relativeFrom="margin">
                <wp:align>outside</wp:align>
              </wp:positionH>
              <wp:positionV relativeFrom="paragraph">
                <wp:posOffset>635</wp:posOffset>
              </wp:positionV>
              <wp:extent cx="497205" cy="205740"/>
              <wp:effectExtent l="0" t="0" r="0" b="0"/>
              <wp:wrapNone/>
              <wp:docPr id="1" name="Frame1"/>
              <a:graphic xmlns:a="http://schemas.openxmlformats.org/drawingml/2006/main">
                <a:graphicData uri="http://schemas.microsoft.com/office/word/2010/wordprocessingShape">
                  <wps:wsp>
                    <wps:cNvSpPr txBox="1"/>
                    <wps:spPr>
                      <a:xfrm>
                        <a:off x="0" y="0"/>
                        <a:ext cx="497205" cy="205740"/>
                      </a:xfrm>
                      <a:prstGeom prst="rect"/>
                      <a:solidFill>
                        <a:srgbClr val="FFFFFF">
                          <a:alpha val="0"/>
                        </a:srgbClr>
                      </a:solidFill>
                    </wps:spPr>
                    <wps:txbx>
                      <w:txbxContent>
                        <w:p>
                          <w:pPr>
                            <w:pStyle w:val="Footer"/>
                            <w:rPr/>
                          </w:pPr>
                          <w:r>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t>—</w:t>
                          </w:r>
                        </w:p>
                      </w:txbxContent>
                    </wps:txbx>
                    <wps:bodyPr anchor="t" lIns="635" tIns="635" rIns="635" bIns="635">
                      <a:spAutoFit/>
                    </wps:bodyPr>
                  </wps:wsp>
                </a:graphicData>
              </a:graphic>
            </wp:anchor>
          </w:drawing>
        </mc:Choice>
        <mc:Fallback>
          <w:pict>
            <v:rect fillcolor="#FFFFFF" style="position:absolute;rotation:-0;width:39.15pt;height:16.2pt;mso-wrap-distance-left:9.05pt;mso-wrap-distance-right:0pt;mso-wrap-distance-top:0pt;mso-wrap-distance-bottom:0pt;margin-top:0pt;mso-position-vertical-relative:text;margin-left:376.15pt;mso-position-horizontal:outside;mso-position-horizontal-relative:margin">
              <v:fill opacity="0f"/>
              <v:textbox inset="0.000694444444444445in,0.000694444444444445in,0.000694444444444445in,0.000694444444444445in">
                <w:txbxContent>
                  <w:p>
                    <w:pPr>
                      <w:pStyle w:val="Footer"/>
                      <w:rPr/>
                    </w:pPr>
                    <w:r>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character" w:styleId="Style14">
    <w:name w:val="默认段落字体"/>
    <w:qFormat/>
    <w:rPr/>
  </w:style>
  <w:style w:type="character" w:styleId="Hyperlink">
    <w:name w:val="Hyperlink"/>
    <w:rPr>
      <w:rFonts w:ascii="ˎ̥;Noto Sans CJK HK" w:hAnsi="ˎ̥;Noto Sans CJK HK" w:cs="ˎ̥;Noto Sans CJK HK"/>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ew">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next w:val="2New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2NewNew">
    <w:name w:val="正文首行缩进 2 New New"/>
    <w:qFormat/>
    <w:pPr>
      <w:widowControl w:val="false"/>
      <w:bidi w:val="0"/>
      <w:ind w:firstLine="960" w:start="0" w:end="0"/>
      <w:jc w:val="both"/>
    </w:pPr>
    <w:rPr>
      <w:rFonts w:ascii="Times New Roman;Nimbus Roman No9 L" w:hAnsi="Times New Roman;Nimbus Roman No9 L" w:eastAsia="宋体;方正书宋_GBK" w:cs="Times New Roman;Nimbus Roman No9 L"/>
      <w:color w:val="auto"/>
      <w:kern w:val="2"/>
      <w:sz w:val="32"/>
      <w:szCs w:val="24"/>
      <w:lang w:val="en-US" w:eastAsia="zh-CN" w:bidi="hi-IN"/>
    </w:rPr>
  </w:style>
  <w:style w:type="paragraph" w:styleId="NewNewNewNewNewNew">
    <w:name w:val="正文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next w:val="2New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next w:val="2New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next w:val="2New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next w:val="2New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next w:val="2New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next w:val="2New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2021-11-27T00:49:00Z</dcterms:created>
  <dc:creator>user</dc:creator>
  <dc:description/>
  <dc:language>en-US</dc:language>
  <cp:lastModifiedBy>user</cp:lastModifiedBy>
  <cp:lastPrinted>2021-11-25T17:07:00Z</cp:lastPrinted>
  <dcterms:modified xsi:type="dcterms:W3CDTF">2021-11-26T18:18:54Z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