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sz w:val="36"/>
        </w:rPr>
      </w:pPr>
      <w:r>
        <w:rPr>
          <w:rFonts w:eastAsia="宋体" w:cs="宋体" w:hint="eastAsia" w:ascii="宋体" w:hAnsi="宋体"/>
          <w:sz w:val="36"/>
        </w:rPr>
      </w:r>
    </w:p>
    <w:p>
      <w:pPr>
        <w:pStyle w:val="NewNew"/>
        <w:keepNext w:val="false"/>
        <w:keepLines w:val="false"/>
        <w:pageBreakBefore w:val="false"/>
        <w:widowControl w:val="false"/>
        <w:kinsoku w:val="true"/>
        <w:overflowPunct w:val="true"/>
        <w:autoSpaceDE w:val="true"/>
        <w:bidi w:val="0"/>
        <w:snapToGrid w:val="true"/>
        <w:spacing w:lineRule="auto" w:line="240"/>
        <w:jc w:val="center"/>
        <w:textAlignment w:val="auto"/>
        <w:rPr>
          <w:rFonts w:hint="eastAsia"/>
          <w:b w:val="false"/>
          <w:bCs/>
          <w:color w:val="000000"/>
          <w:sz w:val="44"/>
          <w:szCs w:val="24"/>
        </w:rPr>
      </w:pPr>
      <w:r>
        <w:rPr>
          <w:rFonts w:hint="eastAsia"/>
          <w:b w:val="false"/>
          <w:bCs/>
          <w:color w:val="000000"/>
          <w:sz w:val="44"/>
          <w:szCs w:val="24"/>
        </w:rPr>
        <w:t>吉林长白山国家级自然保护区条例</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1</w:t>
      </w:r>
      <w:r>
        <w:rPr>
          <w:rFonts w:ascii="楷体" w:hAnsi="楷体" w:cs="楷体" w:hint="eastAsia" w:eastAsia="楷体"/>
          <w:sz w:val="32"/>
          <w:szCs w:val="32"/>
        </w:rPr>
        <w:t>日在吉林省第十三届人民代表大会</w:t>
      </w:r>
    </w:p>
    <w:p>
      <w:pPr>
        <w:pStyle w:val="NewNew"/>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 w:hAnsi="仿宋" w:eastAsia="仿宋" w:cs="仿宋" w:hint="eastAsia"/>
          <w:sz w:val="32"/>
        </w:rPr>
      </w:pPr>
      <w:r>
        <w:rPr>
          <w:rFonts w:ascii="楷体" w:hAnsi="楷体" w:cs="楷体" w:hint="eastAsia" w:eastAsia="楷体"/>
          <w:sz w:val="32"/>
          <w:szCs w:val="32"/>
        </w:rPr>
        <w:t>常务委员会第十三次会议通过）</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color w:val="000000"/>
          <w:sz w:val="32"/>
          <w:szCs w:val="24"/>
          <w:bdr w:val="single" w:sz="4" w:space="0" w:color="000000"/>
        </w:rPr>
      </w:pPr>
      <w:r>
        <w:rPr>
          <w:rFonts w:eastAsia="仿宋" w:cs="仿宋" w:hint="eastAsia" w:ascii="仿宋" w:hAnsi="仿宋"/>
          <w:color w:val="000000"/>
          <w:sz w:val="32"/>
          <w:szCs w:val="24"/>
          <w:bdr w:val="single" w:sz="4" w:space="0" w:color="000000"/>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color w:val="000000"/>
          <w:sz w:val="32"/>
          <w:szCs w:val="24"/>
        </w:rPr>
      </w:pPr>
      <w:r>
        <w:rPr>
          <w:rFonts w:ascii="黑体" w:hAnsi="黑体" w:cs="黑体" w:hint="eastAsia" w:eastAsia="黑体"/>
          <w:b/>
          <w:bCs/>
          <w:color w:val="000000"/>
          <w:sz w:val="32"/>
          <w:szCs w:val="24"/>
        </w:rPr>
        <w:t>第一章  总 则</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color w:val="000000"/>
          <w:sz w:val="32"/>
          <w:szCs w:val="24"/>
        </w:rPr>
      </w:pPr>
      <w:r>
        <w:rPr>
          <w:rFonts w:eastAsia="仿宋" w:cs="仿宋" w:hint="eastAsia" w:ascii="仿宋" w:hAnsi="仿宋"/>
          <w:color w:val="000000"/>
          <w:sz w:val="32"/>
          <w:szCs w:val="24"/>
        </w:rPr>
      </w:r>
    </w:p>
    <w:p>
      <w:pPr>
        <w:pStyle w:val="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color w:val="000000"/>
          <w:sz w:val="32"/>
          <w:szCs w:val="24"/>
        </w:rPr>
        <w:t xml:space="preserve">    </w:t>
      </w:r>
      <w:r>
        <w:rPr>
          <w:rFonts w:ascii="仿宋" w:hAnsi="仿宋" w:cs="仿宋" w:hint="eastAsia" w:eastAsia="仿宋"/>
          <w:b/>
          <w:color w:val="000000"/>
          <w:sz w:val="32"/>
          <w:szCs w:val="24"/>
        </w:rPr>
        <w:t xml:space="preserve">第一条  </w:t>
      </w:r>
      <w:r>
        <w:rPr>
          <w:rFonts w:ascii="仿宋" w:hAnsi="仿宋" w:cs="仿宋" w:hint="eastAsia" w:eastAsia="仿宋"/>
          <w:b w:val="false"/>
          <w:bCs w:val="false"/>
          <w:color w:val="000000"/>
          <w:sz w:val="32"/>
          <w:szCs w:val="32"/>
        </w:rPr>
        <w:t>为了加强吉林长白山国家级自然保护区（以下简称保护区）自然环境和自然资源的保护和管理，推进生态文明建设</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防范生态环境风险，实现保护区及周边区域的统筹规划、保护和管理，筑牢生态安全屏障，根据《中华人民共和国环境保护法》《中华人民共和国自然保护区条例》等有关法律法规，结合本省及保护区实际</w:t>
      </w:r>
      <w:r>
        <w:rPr>
          <w:rFonts w:ascii="黑体" w:hAnsi="黑体" w:cs="黑体" w:hint="eastAsia" w:eastAsia="黑体"/>
          <w:b w:val="false"/>
          <w:bCs w:val="false"/>
          <w:color w:val="000000"/>
          <w:sz w:val="32"/>
          <w:szCs w:val="32"/>
        </w:rPr>
        <w:t>，</w:t>
      </w:r>
      <w:r>
        <w:rPr>
          <w:rFonts w:ascii="仿宋" w:hAnsi="仿宋" w:cs="仿宋" w:hint="eastAsia" w:eastAsia="仿宋"/>
          <w:b w:val="false"/>
          <w:bCs w:val="false"/>
          <w:color w:val="000000"/>
          <w:sz w:val="32"/>
          <w:szCs w:val="32"/>
        </w:rPr>
        <w:t>制定本条例。</w:t>
      </w:r>
    </w:p>
    <w:p>
      <w:pPr>
        <w:pStyle w:val="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color w:val="000000"/>
          <w:sz w:val="32"/>
          <w:szCs w:val="24"/>
        </w:rPr>
        <w:t>第二条</w:t>
      </w:r>
      <w:r>
        <w:rPr>
          <w:rFonts w:ascii="仿宋" w:hAnsi="仿宋" w:cs="仿宋" w:hint="eastAsia" w:eastAsia="仿宋"/>
          <w:b w:val="false"/>
          <w:bCs w:val="false"/>
          <w:color w:val="000000"/>
          <w:sz w:val="32"/>
          <w:szCs w:val="32"/>
        </w:rPr>
        <w:t xml:space="preserve">  本条例所称保护区的范围和界线以国务院批准确定的为准。</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b w:val="false"/>
          <w:bCs w:val="false"/>
          <w:color w:val="000000"/>
          <w:sz w:val="32"/>
          <w:szCs w:val="32"/>
        </w:rPr>
      </w:pPr>
      <w:r>
        <w:rPr>
          <w:rFonts w:ascii="仿宋" w:hAnsi="仿宋" w:cs="仿宋" w:hint="eastAsia" w:eastAsia="仿宋"/>
          <w:b/>
          <w:color w:val="000000"/>
          <w:sz w:val="32"/>
          <w:szCs w:val="24"/>
        </w:rPr>
        <w:t>第三条</w:t>
      </w:r>
      <w:r>
        <w:rPr>
          <w:rFonts w:ascii="仿宋" w:hAnsi="仿宋" w:cs="仿宋" w:hint="eastAsia" w:eastAsia="仿宋"/>
          <w:b w:val="false"/>
          <w:bCs w:val="false"/>
          <w:color w:val="000000"/>
          <w:sz w:val="32"/>
          <w:szCs w:val="32"/>
        </w:rPr>
        <w:t xml:space="preserve">  任何单位和个人从事与保护区</w:t>
      </w:r>
      <w:r>
        <w:rPr>
          <w:rFonts w:ascii="仿宋" w:hAnsi="仿宋" w:cs="黑体" w:hint="eastAsia" w:eastAsia="仿宋"/>
          <w:b w:val="false"/>
          <w:bCs w:val="false"/>
          <w:color w:val="000000"/>
          <w:sz w:val="32"/>
          <w:szCs w:val="32"/>
        </w:rPr>
        <w:t>保护和管理</w:t>
      </w:r>
      <w:r>
        <w:rPr>
          <w:rFonts w:ascii="仿宋" w:hAnsi="仿宋" w:cs="仿宋" w:hint="eastAsia" w:eastAsia="仿宋"/>
          <w:b w:val="false"/>
          <w:bCs w:val="false"/>
          <w:color w:val="000000"/>
          <w:sz w:val="32"/>
          <w:szCs w:val="32"/>
        </w:rPr>
        <w:t>有关的活动，应当遵守本条例。</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bCs/>
          <w:color w:val="000000"/>
          <w:sz w:val="32"/>
          <w:szCs w:val="32"/>
        </w:rPr>
        <w:t>第四条</w:t>
      </w:r>
      <w:r>
        <w:rPr>
          <w:rFonts w:ascii="仿宋" w:hAnsi="仿宋" w:cs="仿宋" w:hint="eastAsia" w:eastAsia="仿宋"/>
          <w:b w:val="false"/>
          <w:bCs w:val="false"/>
          <w:color w:val="000000"/>
          <w:sz w:val="32"/>
          <w:szCs w:val="32"/>
        </w:rPr>
        <w:t xml:space="preserve">  保护区的保护和管理应当遵循保护优先、统筹规划、依法管护、科学利用、公众参与、损害担责的原则。</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第五条</w:t>
      </w:r>
      <w:r>
        <w:rPr>
          <w:rFonts w:ascii="仿宋" w:hAnsi="仿宋" w:cs="仿宋" w:hint="eastAsia" w:eastAsia="仿宋"/>
          <w:b w:val="false"/>
          <w:bCs w:val="false"/>
          <w:color w:val="000000"/>
          <w:sz w:val="32"/>
          <w:szCs w:val="32"/>
        </w:rPr>
        <w:t xml:space="preserve">  省人民政府应当加强对保护区保护和管理工作的领导，将保护区总体规划纳入本省国民经济和社会发展规划，</w:t>
      </w:r>
      <w:r>
        <w:rPr>
          <w:rFonts w:ascii="仿宋" w:hAnsi="仿宋" w:cs="黑体" w:hint="eastAsia" w:eastAsia="仿宋"/>
          <w:b w:val="false"/>
          <w:bCs w:val="false"/>
          <w:color w:val="000000"/>
          <w:sz w:val="32"/>
          <w:szCs w:val="32"/>
        </w:rPr>
        <w:t>实行保护区目标责任考核制度，</w:t>
      </w:r>
      <w:r>
        <w:rPr>
          <w:rFonts w:ascii="仿宋" w:hAnsi="仿宋" w:cs="仿宋" w:hint="eastAsia" w:eastAsia="仿宋"/>
          <w:b w:val="false"/>
          <w:bCs w:val="false"/>
          <w:color w:val="000000"/>
          <w:sz w:val="32"/>
          <w:szCs w:val="32"/>
        </w:rPr>
        <w:t>建立保护区及其周边区域生态环境联合保护机制。</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仿宋" w:hAnsi="仿宋" w:cs="黑体" w:hint="eastAsia" w:eastAsia="仿宋"/>
          <w:b w:val="false"/>
          <w:bCs w:val="false"/>
          <w:color w:val="000000"/>
          <w:sz w:val="32"/>
          <w:szCs w:val="32"/>
        </w:rPr>
        <w:t>省人民政府林业与草原主管部门是保护区的主管部门。</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b w:val="false"/>
          <w:bCs w:val="false"/>
          <w:color w:val="000000"/>
          <w:sz w:val="32"/>
          <w:szCs w:val="32"/>
        </w:rPr>
      </w:pPr>
      <w:r>
        <w:rPr>
          <w:rFonts w:ascii="仿宋" w:hAnsi="仿宋" w:cs="仿宋" w:hint="eastAsia" w:eastAsia="仿宋"/>
          <w:b w:val="false"/>
          <w:bCs w:val="false"/>
          <w:color w:val="000000"/>
          <w:sz w:val="32"/>
          <w:szCs w:val="32"/>
        </w:rPr>
        <w:t>省人民政府</w:t>
      </w:r>
      <w:r>
        <w:rPr>
          <w:rFonts w:ascii="仿宋" w:hAnsi="仿宋" w:cs="黑体" w:hint="eastAsia" w:eastAsia="仿宋"/>
          <w:b w:val="false"/>
          <w:bCs w:val="false"/>
          <w:color w:val="000000"/>
          <w:sz w:val="32"/>
          <w:szCs w:val="32"/>
        </w:rPr>
        <w:t>自然资源</w:t>
      </w:r>
      <w:r>
        <w:rPr>
          <w:rFonts w:ascii="仿宋" w:hAnsi="仿宋" w:cs="仿宋" w:hint="eastAsia" w:eastAsia="仿宋"/>
          <w:b w:val="false"/>
          <w:bCs w:val="false"/>
          <w:color w:val="000000"/>
          <w:sz w:val="32"/>
          <w:szCs w:val="32"/>
        </w:rPr>
        <w:t>、生态环境、水利、发展和改革、</w:t>
      </w:r>
      <w:r>
        <w:rPr>
          <w:rFonts w:ascii="仿宋" w:hAnsi="仿宋" w:cs="黑体" w:hint="eastAsia" w:eastAsia="仿宋"/>
          <w:b w:val="false"/>
          <w:bCs w:val="false"/>
          <w:color w:val="000000"/>
          <w:sz w:val="32"/>
          <w:szCs w:val="32"/>
        </w:rPr>
        <w:t>文化与</w:t>
      </w:r>
      <w:r>
        <w:rPr>
          <w:rFonts w:ascii="仿宋" w:hAnsi="仿宋" w:cs="仿宋" w:hint="eastAsia" w:eastAsia="仿宋"/>
          <w:b w:val="false"/>
          <w:bCs w:val="false"/>
          <w:color w:val="000000"/>
          <w:sz w:val="32"/>
          <w:szCs w:val="32"/>
        </w:rPr>
        <w:t>旅游、财政、公安、应急管理、</w:t>
      </w:r>
      <w:r>
        <w:rPr>
          <w:rFonts w:ascii="仿宋" w:hAnsi="仿宋" w:cs="黑体" w:hint="eastAsia" w:eastAsia="仿宋"/>
          <w:b w:val="false"/>
          <w:bCs w:val="false"/>
          <w:color w:val="000000"/>
          <w:sz w:val="32"/>
          <w:szCs w:val="32"/>
        </w:rPr>
        <w:t>教育、科技、气象、地震</w:t>
      </w:r>
      <w:r>
        <w:rPr>
          <w:rFonts w:ascii="仿宋" w:hAnsi="仿宋" w:cs="仿宋" w:hint="eastAsia" w:eastAsia="仿宋"/>
          <w:b w:val="false"/>
          <w:bCs w:val="false"/>
          <w:color w:val="000000"/>
          <w:sz w:val="32"/>
          <w:szCs w:val="32"/>
        </w:rPr>
        <w:t>等部门在各自职责范围内做好相关工作。</w:t>
      </w:r>
    </w:p>
    <w:p>
      <w:pPr>
        <w:pStyle w:val="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bCs/>
          <w:color w:val="000000"/>
          <w:sz w:val="32"/>
          <w:szCs w:val="32"/>
        </w:rPr>
        <w:t>第六条</w:t>
      </w:r>
      <w:r>
        <w:rPr>
          <w:rFonts w:ascii="仿宋" w:hAnsi="仿宋" w:cs="仿宋" w:hint="eastAsia" w:eastAsia="仿宋"/>
          <w:b w:val="false"/>
          <w:bCs w:val="false"/>
          <w:color w:val="000000"/>
          <w:sz w:val="32"/>
          <w:szCs w:val="32"/>
        </w:rPr>
        <w:t xml:space="preserve">  吉林长白山国家级自然保护区管理局是保护区的管理机构。</w:t>
      </w:r>
      <w:r>
        <w:rPr>
          <w:rFonts w:ascii="仿宋" w:hAnsi="仿宋" w:cs="黑体" w:hint="eastAsia" w:eastAsia="仿宋"/>
          <w:b w:val="false"/>
          <w:bCs w:val="false"/>
          <w:color w:val="000000"/>
          <w:sz w:val="32"/>
          <w:szCs w:val="32"/>
        </w:rPr>
        <w:t>其</w:t>
      </w:r>
      <w:r>
        <w:rPr>
          <w:rFonts w:ascii="仿宋" w:hAnsi="仿宋" w:cs="仿宋" w:hint="eastAsia" w:eastAsia="仿宋"/>
          <w:b w:val="false"/>
          <w:bCs w:val="false"/>
          <w:color w:val="000000"/>
          <w:sz w:val="32"/>
          <w:szCs w:val="32"/>
        </w:rPr>
        <w:t>主要职责是：</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（一）贯彻执行有关法律法规、方针政策；</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（二）负责保护区总体规划的编制和实施；</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（三）为实施保护区总体规划和本条例，制定各项具体管理制度；</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（四）保护保护区自然环境和自然资源，维护自然生态平衡；</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（五）开展保护区环境监测和自然资源调查并建立档案；</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（六）组织开展科学研究和宣传教育活动；</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（七）依法制止和查处破坏保护区自然环境和自然资源的行为；</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（八）预防和扑救森林火灾，防范其他自然灾害；</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（九）法律法规规定的其他保护和管理职责。</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黑体" w:hint="eastAsia" w:eastAsia="仿宋"/>
          <w:b/>
          <w:bCs/>
          <w:color w:val="000000"/>
          <w:sz w:val="32"/>
          <w:szCs w:val="32"/>
        </w:rPr>
        <w:t>第七条</w:t>
      </w:r>
      <w:r>
        <w:rPr>
          <w:rFonts w:ascii="仿宋" w:hAnsi="仿宋" w:cs="仿宋" w:hint="eastAsia" w:eastAsia="仿宋"/>
          <w:b w:val="false"/>
          <w:bCs w:val="false"/>
          <w:color w:val="000000"/>
          <w:sz w:val="32"/>
          <w:szCs w:val="32"/>
        </w:rPr>
        <w:t xml:space="preserve">  保护区周边区域县级以上人民政府和相关单位应当</w:t>
      </w:r>
      <w:r>
        <w:rPr>
          <w:rFonts w:ascii="仿宋" w:hAnsi="仿宋" w:cs="黑体" w:hint="eastAsia" w:eastAsia="仿宋"/>
          <w:b w:val="false"/>
          <w:bCs w:val="false"/>
          <w:color w:val="000000"/>
          <w:sz w:val="32"/>
          <w:szCs w:val="32"/>
        </w:rPr>
        <w:t>根据国家生态保护红线总体要求，</w:t>
      </w:r>
      <w:r>
        <w:rPr>
          <w:rFonts w:ascii="仿宋" w:hAnsi="仿宋" w:cs="仿宋" w:hint="eastAsia" w:eastAsia="仿宋"/>
          <w:b w:val="false"/>
          <w:bCs w:val="false"/>
          <w:color w:val="000000"/>
          <w:sz w:val="32"/>
          <w:szCs w:val="32"/>
        </w:rPr>
        <w:t>做好辖区内</w:t>
      </w:r>
      <w:r>
        <w:rPr>
          <w:rFonts w:ascii="仿宋" w:hAnsi="仿宋" w:cs="黑体" w:hint="eastAsia" w:eastAsia="仿宋"/>
          <w:b w:val="false"/>
          <w:bCs w:val="false"/>
          <w:color w:val="000000"/>
          <w:sz w:val="32"/>
          <w:szCs w:val="32"/>
        </w:rPr>
        <w:t>自然</w:t>
      </w:r>
      <w:r>
        <w:rPr>
          <w:rFonts w:ascii="仿宋" w:hAnsi="仿宋" w:cs="仿宋" w:hint="eastAsia" w:eastAsia="仿宋"/>
          <w:b w:val="false"/>
          <w:bCs w:val="false"/>
          <w:color w:val="000000"/>
          <w:sz w:val="32"/>
          <w:szCs w:val="32"/>
        </w:rPr>
        <w:t>环境和</w:t>
      </w:r>
      <w:r>
        <w:rPr>
          <w:rFonts w:ascii="仿宋" w:hAnsi="仿宋" w:cs="黑体" w:hint="eastAsia" w:eastAsia="仿宋"/>
          <w:b w:val="false"/>
          <w:bCs w:val="false"/>
          <w:color w:val="000000"/>
          <w:sz w:val="32"/>
          <w:szCs w:val="32"/>
        </w:rPr>
        <w:t>自然</w:t>
      </w:r>
      <w:r>
        <w:rPr>
          <w:rFonts w:ascii="仿宋" w:hAnsi="仿宋" w:cs="仿宋" w:hint="eastAsia" w:eastAsia="仿宋"/>
          <w:b w:val="false"/>
          <w:bCs w:val="false"/>
          <w:color w:val="000000"/>
          <w:sz w:val="32"/>
          <w:szCs w:val="32"/>
        </w:rPr>
        <w:t>资源的相关保护</w:t>
      </w:r>
      <w:r>
        <w:rPr>
          <w:rFonts w:ascii="仿宋" w:hAnsi="仿宋" w:cs="黑体" w:hint="eastAsia" w:eastAsia="仿宋"/>
          <w:b w:val="false"/>
          <w:bCs w:val="false"/>
          <w:color w:val="000000"/>
          <w:sz w:val="32"/>
          <w:szCs w:val="32"/>
        </w:rPr>
        <w:t>和管理</w:t>
      </w:r>
      <w:r>
        <w:rPr>
          <w:rFonts w:ascii="仿宋" w:hAnsi="仿宋" w:cs="仿宋" w:hint="eastAsia" w:eastAsia="仿宋"/>
          <w:b w:val="false"/>
          <w:bCs w:val="false"/>
          <w:color w:val="000000"/>
          <w:sz w:val="32"/>
          <w:szCs w:val="32"/>
        </w:rPr>
        <w:t>工作。</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第八条</w:t>
      </w:r>
      <w:r>
        <w:rPr>
          <w:rFonts w:ascii="仿宋" w:hAnsi="仿宋" w:cs="仿宋" w:hint="eastAsia" w:eastAsia="仿宋"/>
          <w:b w:val="false"/>
          <w:bCs w:val="false"/>
          <w:color w:val="000000"/>
          <w:sz w:val="32"/>
          <w:szCs w:val="32"/>
        </w:rPr>
        <w:t xml:space="preserve">  建立保护区保护工作联席会议制度，联席会议由省人民政府负责召集，成员单位包括省人民政府相关部门、</w:t>
      </w:r>
      <w:r>
        <w:rPr>
          <w:rFonts w:ascii="仿宋" w:hAnsi="仿宋" w:cs="黑体" w:hint="eastAsia" w:eastAsia="仿宋"/>
          <w:b w:val="false"/>
          <w:bCs w:val="false"/>
          <w:color w:val="000000"/>
          <w:sz w:val="32"/>
          <w:szCs w:val="32"/>
        </w:rPr>
        <w:t>保护区管理机构、</w:t>
      </w:r>
      <w:r>
        <w:rPr>
          <w:rFonts w:ascii="仿宋" w:hAnsi="仿宋" w:cs="仿宋" w:hint="eastAsia" w:eastAsia="仿宋"/>
          <w:b w:val="false"/>
          <w:bCs w:val="false"/>
          <w:color w:val="000000"/>
          <w:sz w:val="32"/>
          <w:szCs w:val="32"/>
        </w:rPr>
        <w:t>保护区周边区域县级以上人民政府</w:t>
      </w:r>
      <w:r>
        <w:rPr>
          <w:rFonts w:ascii="仿宋" w:hAnsi="仿宋" w:cs="黑体" w:hint="eastAsia" w:eastAsia="仿宋"/>
          <w:b w:val="false"/>
          <w:bCs w:val="false"/>
          <w:color w:val="000000"/>
          <w:sz w:val="32"/>
          <w:szCs w:val="32"/>
        </w:rPr>
        <w:t>和相关单位</w:t>
      </w:r>
      <w:r>
        <w:rPr>
          <w:rFonts w:ascii="仿宋" w:hAnsi="仿宋" w:cs="仿宋" w:hint="eastAsia" w:eastAsia="仿宋"/>
          <w:b w:val="false"/>
          <w:bCs w:val="false"/>
          <w:color w:val="000000"/>
          <w:sz w:val="32"/>
          <w:szCs w:val="32"/>
        </w:rPr>
        <w:t>。其主要职责是：</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w:t>
      </w:r>
      <w:r>
        <w:rPr>
          <w:rFonts w:ascii="仿宋" w:hAnsi="仿宋" w:cs="黑体" w:hint="eastAsia" w:eastAsia="仿宋"/>
          <w:b w:val="false"/>
          <w:bCs w:val="false"/>
          <w:color w:val="000000"/>
          <w:sz w:val="32"/>
          <w:szCs w:val="32"/>
        </w:rPr>
        <w:t>讨论决定</w:t>
      </w:r>
      <w:r>
        <w:rPr>
          <w:rFonts w:ascii="仿宋" w:hAnsi="仿宋" w:cs="仿宋" w:hint="eastAsia" w:eastAsia="仿宋"/>
          <w:b w:val="false"/>
          <w:bCs w:val="false"/>
          <w:color w:val="000000"/>
          <w:sz w:val="32"/>
          <w:szCs w:val="32"/>
        </w:rPr>
        <w:t>涉及保护区保护的重大决策；</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（二）协调解决涉及保护区保护的重大问题；</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 xml:space="preserve">（三）协调联席会议成员单位开展联合执法；  </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（四）省人民政府认为应当协调解决的其他事项。</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第九条</w:t>
      </w:r>
      <w:r>
        <w:rPr>
          <w:rFonts w:ascii="仿宋" w:hAnsi="仿宋" w:cs="仿宋" w:hint="eastAsia" w:eastAsia="仿宋"/>
          <w:b w:val="false"/>
          <w:bCs w:val="false"/>
          <w:color w:val="000000"/>
          <w:sz w:val="32"/>
          <w:szCs w:val="32"/>
        </w:rPr>
        <w:t xml:space="preserve">  任何单位和个人都有对保护区自然环境和自然资源进行保护的义务，有权制止和检举破坏保护区自然环境和自然资源的行为。</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 xml:space="preserve">第十条  </w:t>
      </w:r>
      <w:r>
        <w:rPr>
          <w:rFonts w:ascii="仿宋" w:hAnsi="仿宋" w:cs="黑体" w:hint="eastAsia" w:eastAsia="仿宋"/>
          <w:b w:val="false"/>
          <w:bCs w:val="false"/>
          <w:color w:val="000000"/>
          <w:sz w:val="32"/>
          <w:szCs w:val="32"/>
        </w:rPr>
        <w:t>鼓励个人</w:t>
      </w:r>
      <w:r>
        <w:rPr>
          <w:rFonts w:ascii="仿宋" w:hAnsi="仿宋" w:cs="仿宋" w:hint="eastAsia" w:eastAsia="仿宋"/>
          <w:b w:val="false"/>
          <w:bCs w:val="false"/>
          <w:color w:val="000000"/>
          <w:sz w:val="32"/>
          <w:szCs w:val="32"/>
        </w:rPr>
        <w:t>和社会组织以志愿服务、捐赠等形式依法参与</w:t>
      </w:r>
      <w:r>
        <w:rPr>
          <w:rFonts w:ascii="仿宋" w:hAnsi="仿宋" w:cs="黑体" w:hint="eastAsia" w:eastAsia="仿宋"/>
          <w:b/>
          <w:bCs/>
          <w:color w:val="000000"/>
          <w:sz w:val="32"/>
          <w:szCs w:val="32"/>
        </w:rPr>
        <w:t>、</w:t>
      </w:r>
      <w:r>
        <w:rPr>
          <w:rFonts w:ascii="仿宋" w:hAnsi="仿宋" w:cs="仿宋" w:hint="eastAsia" w:eastAsia="仿宋"/>
          <w:b w:val="false"/>
          <w:bCs w:val="false"/>
          <w:color w:val="000000"/>
          <w:sz w:val="32"/>
          <w:szCs w:val="32"/>
        </w:rPr>
        <w:t>支持保护区保护和管理工作。</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第十一条</w:t>
      </w:r>
      <w:r>
        <w:rPr>
          <w:rFonts w:ascii="仿宋" w:hAnsi="仿宋" w:cs="仿宋" w:hint="eastAsia" w:eastAsia="仿宋"/>
          <w:b w:val="false"/>
          <w:bCs w:val="false"/>
          <w:color w:val="000000"/>
          <w:sz w:val="32"/>
          <w:szCs w:val="32"/>
        </w:rPr>
        <w:t xml:space="preserve">  对在保护区保护和管理工作中做出突出贡献的单位和个人，应当按照有关规定予以表彰奖励。</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第十二条</w:t>
      </w:r>
      <w:r>
        <w:rPr>
          <w:rFonts w:ascii="仿宋" w:hAnsi="仿宋" w:cs="仿宋" w:hint="eastAsia" w:eastAsia="仿宋"/>
          <w:b w:val="false"/>
          <w:bCs w:val="false"/>
          <w:color w:val="0000FF"/>
          <w:sz w:val="32"/>
          <w:szCs w:val="32"/>
        </w:rPr>
        <w:t xml:space="preserve"> </w:t>
      </w:r>
      <w:r>
        <w:rPr>
          <w:rFonts w:ascii="仿宋" w:hAnsi="仿宋" w:cs="仿宋" w:hint="eastAsia" w:eastAsia="仿宋"/>
          <w:b w:val="false"/>
          <w:bCs w:val="false"/>
          <w:color w:val="000000"/>
          <w:sz w:val="32"/>
          <w:szCs w:val="32"/>
        </w:rPr>
        <w:t>保护区管理机构应当加强环境保护宣传教育工作，</w:t>
      </w:r>
      <w:r>
        <w:rPr>
          <w:rFonts w:ascii="仿宋" w:hAnsi="仿宋" w:cs="黑体" w:hint="eastAsia" w:eastAsia="仿宋"/>
          <w:b w:val="false"/>
          <w:bCs w:val="false"/>
          <w:color w:val="000000"/>
          <w:sz w:val="32"/>
          <w:szCs w:val="32"/>
        </w:rPr>
        <w:t>营造长白山生态环境保护的良好氛围</w:t>
      </w:r>
      <w:r>
        <w:rPr>
          <w:rFonts w:ascii="仿宋" w:hAnsi="仿宋" w:cs="仿宋" w:hint="eastAsia" w:eastAsia="仿宋"/>
          <w:b w:val="false"/>
          <w:bCs w:val="false"/>
          <w:color w:val="000000"/>
          <w:sz w:val="32"/>
          <w:szCs w:val="32"/>
        </w:rPr>
        <w:t>。</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833"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val="false"/>
          <w:color w:val="000000"/>
          <w:sz w:val="32"/>
          <w:szCs w:val="32"/>
        </w:rPr>
      </w:pPr>
      <w:r>
        <w:rPr>
          <w:rFonts w:ascii="黑体" w:hAnsi="黑体" w:cs="仿宋" w:hint="eastAsia" w:eastAsia="黑体"/>
          <w:b w:val="false"/>
          <w:bCs w:val="false"/>
          <w:color w:val="000000"/>
          <w:sz w:val="32"/>
          <w:szCs w:val="32"/>
        </w:rPr>
        <w:t>第二章  规划与保护</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第十三条</w:t>
      </w:r>
      <w:r>
        <w:rPr>
          <w:rFonts w:ascii="仿宋" w:hAnsi="仿宋" w:cs="仿宋" w:hint="eastAsia" w:eastAsia="仿宋"/>
          <w:b w:val="false"/>
          <w:bCs w:val="false"/>
          <w:color w:val="000000"/>
          <w:sz w:val="32"/>
          <w:szCs w:val="32"/>
        </w:rPr>
        <w:t xml:space="preserve">  保护区管理机构组织编制保护区总体规划，</w:t>
      </w:r>
      <w:r>
        <w:rPr>
          <w:rFonts w:ascii="仿宋" w:hAnsi="仿宋" w:cs="黑体" w:hint="eastAsia" w:eastAsia="仿宋"/>
          <w:b w:val="false"/>
          <w:bCs w:val="false"/>
          <w:color w:val="000000"/>
          <w:sz w:val="32"/>
          <w:szCs w:val="32"/>
        </w:rPr>
        <w:t>由省人民政府林业与草原主管部门组织评审和审查，依法定程序报请</w:t>
      </w:r>
      <w:r>
        <w:rPr>
          <w:rFonts w:ascii="仿宋" w:hAnsi="仿宋" w:cs="仿宋" w:hint="eastAsia" w:eastAsia="仿宋"/>
          <w:b w:val="false"/>
          <w:bCs w:val="false"/>
          <w:color w:val="000000"/>
          <w:sz w:val="32"/>
          <w:szCs w:val="32"/>
        </w:rPr>
        <w:t>批准后公布实施。</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编制保护区总体规划应当</w:t>
      </w:r>
      <w:r>
        <w:rPr>
          <w:rFonts w:ascii="仿宋" w:hAnsi="仿宋" w:cs="黑体" w:hint="eastAsia" w:eastAsia="仿宋"/>
          <w:b w:val="false"/>
          <w:bCs w:val="false"/>
          <w:color w:val="000000"/>
          <w:sz w:val="32"/>
          <w:szCs w:val="32"/>
        </w:rPr>
        <w:t>经</w:t>
      </w:r>
      <w:r>
        <w:rPr>
          <w:rFonts w:ascii="仿宋" w:hAnsi="仿宋" w:cs="仿宋" w:hint="eastAsia" w:eastAsia="仿宋"/>
          <w:b w:val="false"/>
          <w:bCs w:val="false"/>
          <w:color w:val="000000"/>
          <w:sz w:val="32"/>
          <w:szCs w:val="32"/>
        </w:rPr>
        <w:t>过听证、论证</w:t>
      </w:r>
      <w:r>
        <w:rPr>
          <w:rFonts w:ascii="仿宋" w:hAnsi="仿宋" w:cs="黑体" w:hint="eastAsia" w:eastAsia="仿宋"/>
          <w:b w:val="false"/>
          <w:bCs w:val="false"/>
          <w:color w:val="000000"/>
          <w:sz w:val="32"/>
          <w:szCs w:val="32"/>
        </w:rPr>
        <w:t>等程序</w:t>
      </w:r>
      <w:r>
        <w:rPr>
          <w:rFonts w:ascii="仿宋" w:hAnsi="仿宋" w:cs="仿宋" w:hint="eastAsia" w:eastAsia="仿宋"/>
          <w:b w:val="false"/>
          <w:bCs w:val="false"/>
          <w:color w:val="000000"/>
          <w:sz w:val="32"/>
          <w:szCs w:val="32"/>
        </w:rPr>
        <w:t>，并征求保护区保护工作联席会议成员单位和社会公众的意见。</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经批准的保护区总体规划不得擅自更改，确需更改的，应当经原批准机关同意。</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225"/>
        <w:ind w:firstLine="42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十四</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保护区的土地利用和工程建设项目应当符合保护区总体规划。</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建设项目的选址、布局和建筑物的造型、风格、色调、高度、体量等应当与周围景观布局和生态环境整体风格协调。</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十五</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保护区划分为核心区、缓冲区和实验区。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225"/>
        <w:ind w:firstLineChars="200" w:startChars="0" w:start="0" w:endChars="0" w:end="0"/>
        <w:textAlignment w:val="auto"/>
        <w:rPr>
          <w:rFonts w:ascii="仿宋" w:hAnsi="仿宋" w:eastAsia="仿宋" w:cs="仿宋" w:hint="eastAsia"/>
          <w:b w:val="false"/>
          <w:bCs w:val="false"/>
          <w:color w:val="000000"/>
          <w:sz w:val="32"/>
          <w:szCs w:val="32"/>
          <w:bdr w:val="single" w:sz="4" w:space="0" w:color="000000"/>
        </w:rPr>
      </w:pPr>
      <w:r>
        <w:rPr>
          <w:rFonts w:ascii="仿宋" w:hAnsi="仿宋" w:cs="仿宋" w:hint="eastAsia" w:eastAsia="仿宋"/>
          <w:b w:val="false"/>
          <w:bCs w:val="false"/>
          <w:color w:val="000000"/>
          <w:sz w:val="32"/>
          <w:szCs w:val="32"/>
        </w:rPr>
        <w:t>保护区管理机构应当按照国务院批准确定的保护区范围和界线，标明区界，设置明显标志和必要的保护设施。</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任何</w:t>
      </w:r>
      <w:r>
        <w:rPr>
          <w:rFonts w:ascii="仿宋" w:hAnsi="仿宋" w:cs="黑体" w:hint="eastAsia" w:eastAsia="仿宋"/>
          <w:b w:val="false"/>
          <w:bCs w:val="false"/>
          <w:color w:val="000000"/>
          <w:sz w:val="32"/>
          <w:szCs w:val="32"/>
        </w:rPr>
        <w:t>单位</w:t>
      </w:r>
      <w:r>
        <w:rPr>
          <w:rFonts w:ascii="仿宋" w:hAnsi="仿宋" w:cs="仿宋" w:hint="eastAsia" w:eastAsia="仿宋"/>
          <w:b w:val="false"/>
          <w:bCs w:val="false"/>
          <w:color w:val="000000"/>
          <w:sz w:val="32"/>
          <w:szCs w:val="32"/>
        </w:rPr>
        <w:t>和个人不得擅自移动、毁损、破坏区界标志和保护设施。</w:t>
      </w:r>
    </w:p>
    <w:p>
      <w:pPr>
        <w:pStyle w:val="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十六</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禁止任何人进入保护区的核心区。</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因科学研究的需要，必须进入核心区从事科学研究观测、调查活动的，应当事先向保护区管理机构提交申请</w:t>
      </w:r>
      <w:r>
        <w:rPr>
          <w:rFonts w:ascii="仿宋" w:hAnsi="仿宋" w:cs="仿宋" w:hint="eastAsia" w:eastAsia="仿宋"/>
          <w:b w:val="false"/>
          <w:bCs w:val="false"/>
          <w:color w:val="000000"/>
          <w:sz w:val="32"/>
          <w:szCs w:val="32"/>
        </w:rPr>
        <w:t>和活动计划</w:t>
      </w:r>
      <w:r>
        <w:rPr>
          <w:rFonts w:ascii="仿宋" w:hAnsi="仿宋" w:cs="仿宋" w:hint="eastAsia" w:eastAsia="仿宋"/>
          <w:b w:val="false"/>
          <w:bCs w:val="false"/>
          <w:color w:val="000000"/>
          <w:sz w:val="32"/>
          <w:szCs w:val="32"/>
        </w:rPr>
        <w:t>，并由保护区管理机构报省人民政府林业</w:t>
      </w:r>
      <w:r>
        <w:rPr>
          <w:rFonts w:ascii="仿宋" w:hAnsi="仿宋" w:cs="黑体" w:hint="eastAsia" w:eastAsia="仿宋"/>
          <w:b w:val="false"/>
          <w:bCs w:val="false"/>
          <w:color w:val="000000"/>
          <w:sz w:val="32"/>
          <w:szCs w:val="32"/>
        </w:rPr>
        <w:t>与草原</w:t>
      </w:r>
      <w:r>
        <w:rPr>
          <w:rFonts w:ascii="仿宋" w:hAnsi="仿宋" w:cs="仿宋" w:hint="eastAsia" w:eastAsia="仿宋"/>
          <w:b w:val="false"/>
          <w:bCs w:val="false"/>
          <w:color w:val="000000"/>
          <w:sz w:val="32"/>
          <w:szCs w:val="32"/>
        </w:rPr>
        <w:t>主管部门批准。</w:t>
      </w:r>
      <w:r>
        <w:rPr>
          <w:rFonts w:ascii="仿宋" w:hAnsi="仿宋" w:cs="黑体" w:hint="eastAsia" w:eastAsia="仿宋"/>
          <w:b w:val="false"/>
          <w:bCs w:val="false"/>
          <w:color w:val="000000"/>
          <w:sz w:val="32"/>
          <w:szCs w:val="32"/>
        </w:rPr>
        <w:t>活动计划未经原批准单位同意，不得擅自改变。</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十七</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禁止在保护区的缓冲区开展任何形式的旅游和生产经营活动。</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黑体" w:hAnsi="黑体" w:eastAsia="黑体" w:cs="黑体" w:hint="eastAsia"/>
          <w:b w:val="false"/>
          <w:bCs w:val="false"/>
          <w:color w:val="000000"/>
          <w:sz w:val="32"/>
          <w:szCs w:val="32"/>
        </w:rPr>
      </w:pPr>
      <w:r>
        <w:rPr>
          <w:rFonts w:ascii="仿宋" w:hAnsi="仿宋" w:cs="仿宋" w:hint="eastAsia" w:eastAsia="仿宋"/>
          <w:b w:val="false"/>
          <w:bCs w:val="false"/>
          <w:color w:val="000000"/>
          <w:sz w:val="32"/>
          <w:szCs w:val="32"/>
        </w:rPr>
        <w:t>因教学科研的需要进入保护区的缓冲区从事非破坏性的科学研究、教学实习和标本采集活动的，应当事先向保护区管理机构提交申请和活动计划，经保护区管理机构批准后方可进入。</w:t>
      </w:r>
      <w:r>
        <w:rPr>
          <w:rFonts w:ascii="仿宋" w:hAnsi="仿宋" w:cs="黑体" w:hint="eastAsia" w:eastAsia="仿宋"/>
          <w:b w:val="false"/>
          <w:bCs w:val="false"/>
          <w:color w:val="000000"/>
          <w:sz w:val="32"/>
          <w:szCs w:val="32"/>
        </w:rPr>
        <w:t>活动计划未经原批准单位同意，不得擅自改变。</w:t>
      </w:r>
    </w:p>
    <w:p>
      <w:pPr>
        <w:pStyle w:val="NewNewNewNewNew"/>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从事前款活动的单位和个人，应当将其活动成果的副本提交保护区管理机构存档。</w:t>
      </w:r>
    </w:p>
    <w:p>
      <w:pPr>
        <w:pStyle w:val="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十八</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 xml:space="preserve"> 在保护区的实验区内开展参观、旅游活动的，由保护区管理机构编制方案</w:t>
      </w:r>
      <w:r>
        <w:rPr>
          <w:rFonts w:ascii="仿宋" w:hAnsi="仿宋" w:cs="仿宋" w:hint="eastAsia" w:eastAsia="仿宋"/>
          <w:b w:val="false"/>
          <w:bCs w:val="false"/>
          <w:color w:val="000000"/>
          <w:kern w:val="2"/>
          <w:sz w:val="32"/>
          <w:szCs w:val="32"/>
        </w:rPr>
        <w:t>。</w:t>
      </w:r>
      <w:r>
        <w:rPr>
          <w:rFonts w:ascii="仿宋" w:hAnsi="仿宋" w:cs="仿宋" w:hint="eastAsia" w:eastAsia="仿宋"/>
          <w:b w:val="false"/>
          <w:bCs w:val="false"/>
          <w:color w:val="000000"/>
          <w:sz w:val="32"/>
          <w:szCs w:val="32"/>
        </w:rPr>
        <w:t xml:space="preserve">方案应当符合保护区管理目标。 </w:t>
      </w:r>
    </w:p>
    <w:p>
      <w:pPr>
        <w:pStyle w:val="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在保护区</w:t>
      </w:r>
      <w:r>
        <w:rPr>
          <w:rFonts w:ascii="仿宋" w:hAnsi="仿宋" w:cs="黑体" w:hint="eastAsia" w:eastAsia="仿宋"/>
          <w:b w:val="false"/>
          <w:bCs w:val="false"/>
          <w:color w:val="000000"/>
          <w:sz w:val="32"/>
          <w:szCs w:val="32"/>
        </w:rPr>
        <w:t>的实验区内</w:t>
      </w:r>
      <w:r>
        <w:rPr>
          <w:rFonts w:ascii="仿宋" w:hAnsi="仿宋" w:cs="仿宋" w:hint="eastAsia" w:eastAsia="仿宋"/>
          <w:b w:val="false"/>
          <w:bCs w:val="false"/>
          <w:color w:val="000000"/>
          <w:sz w:val="32"/>
          <w:szCs w:val="32"/>
        </w:rPr>
        <w:t>组织参观、旅游活动的，应当严格按照前款规定的方案进行，并加强管理；进入保护区</w:t>
      </w:r>
      <w:r>
        <w:rPr>
          <w:rFonts w:ascii="仿宋" w:hAnsi="仿宋" w:cs="黑体" w:hint="eastAsia" w:eastAsia="仿宋"/>
          <w:b w:val="false"/>
          <w:bCs w:val="false"/>
          <w:color w:val="000000"/>
          <w:sz w:val="32"/>
          <w:szCs w:val="32"/>
        </w:rPr>
        <w:t>的实验区内</w:t>
      </w:r>
      <w:r>
        <w:rPr>
          <w:rFonts w:ascii="仿宋" w:hAnsi="仿宋" w:cs="仿宋" w:hint="eastAsia" w:eastAsia="仿宋"/>
          <w:b w:val="false"/>
          <w:bCs w:val="false"/>
          <w:color w:val="000000"/>
          <w:sz w:val="32"/>
          <w:szCs w:val="32"/>
        </w:rPr>
        <w:t>参观、旅游的单位和个人，应当服从保护区管理机构的管理。</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严禁开设与保护区保护方向不一致的参观、旅游项目。</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十九</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保护区内禁止下列行为：</w:t>
      </w:r>
    </w:p>
    <w:p>
      <w:pPr>
        <w:pStyle w:val="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（一）砍伐、放牧、狩猎、捕捞、采药、开垦、烧荒、开矿、采石、挖沙等活动；</w:t>
      </w:r>
    </w:p>
    <w:p>
      <w:pPr>
        <w:pStyle w:val="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（二）非因科研需要从事采脂、掘根、剥树皮、采挖花草树木、采集植物籽实等活动；</w:t>
      </w:r>
    </w:p>
    <w:p>
      <w:pPr>
        <w:pStyle w:val="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（三）破坏妨碍野生动物栖息繁衍、擅自放生、收购和贩卖野生动物等活动；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225"/>
        <w:ind w:firstLine="42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仿宋" w:hAnsi="仿宋" w:cs="仿宋" w:hint="eastAsia" w:eastAsia="仿宋"/>
          <w:b w:val="false"/>
          <w:bCs w:val="false"/>
          <w:color w:val="000000"/>
          <w:sz w:val="32"/>
          <w:szCs w:val="32"/>
        </w:rPr>
        <w:t>（四）</w:t>
      </w:r>
      <w:r>
        <w:rPr>
          <w:rFonts w:ascii="仿宋" w:hAnsi="仿宋" w:cs="黑体" w:hint="eastAsia" w:eastAsia="仿宋"/>
          <w:b w:val="false"/>
          <w:bCs w:val="false"/>
          <w:i w:val="false"/>
          <w:color w:val="333333"/>
          <w:sz w:val="32"/>
          <w:szCs w:val="32"/>
          <w:shd w:fill="FFFFFF" w:val="clear"/>
        </w:rPr>
        <w:t>探矿、取土、</w:t>
      </w:r>
      <w:r>
        <w:rPr>
          <w:rFonts w:ascii="仿宋" w:hAnsi="仿宋" w:cs="仿宋" w:hint="eastAsia" w:eastAsia="仿宋"/>
          <w:b w:val="false"/>
          <w:bCs w:val="false"/>
          <w:color w:val="000000"/>
          <w:sz w:val="32"/>
          <w:szCs w:val="32"/>
        </w:rPr>
        <w:t>修建坟墓、</w:t>
      </w:r>
      <w:r>
        <w:rPr>
          <w:rFonts w:ascii="仿宋" w:hAnsi="仿宋" w:cs="仿宋" w:hint="eastAsia" w:eastAsia="仿宋"/>
          <w:b w:val="false"/>
          <w:bCs w:val="false"/>
          <w:i w:val="false"/>
          <w:color w:val="333333"/>
          <w:sz w:val="32"/>
          <w:szCs w:val="32"/>
          <w:shd w:fill="FFFFFF" w:val="clear"/>
        </w:rPr>
        <w:t>焚烧物品、倾倒垃圾、</w:t>
      </w:r>
      <w:r>
        <w:rPr>
          <w:rFonts w:ascii="仿宋" w:hAnsi="仿宋" w:cs="仿宋" w:hint="eastAsia" w:eastAsia="仿宋"/>
          <w:b w:val="false"/>
          <w:bCs w:val="false"/>
          <w:i w:val="false"/>
          <w:color w:val="333333"/>
          <w:sz w:val="32"/>
          <w:szCs w:val="32"/>
          <w:shd w:fill="FFFFFF" w:val="clear"/>
        </w:rPr>
        <w:t>弃土</w:t>
      </w:r>
      <w:r>
        <w:rPr>
          <w:rFonts w:ascii="仿宋" w:hAnsi="仿宋" w:cs="仿宋" w:hint="eastAsia" w:eastAsia="仿宋"/>
          <w:b w:val="false"/>
          <w:bCs w:val="false"/>
          <w:color w:val="000000"/>
          <w:sz w:val="32"/>
          <w:szCs w:val="32"/>
        </w:rPr>
        <w:t>等活动；</w:t>
      </w:r>
    </w:p>
    <w:p>
      <w:pPr>
        <w:pStyle w:val="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（五）在文物、树木、岩石上刻划、涂污；</w:t>
      </w:r>
    </w:p>
    <w:p>
      <w:pPr>
        <w:pStyle w:val="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黑体" w:hint="eastAsia" w:eastAsia="仿宋"/>
          <w:b w:val="false"/>
          <w:bCs w:val="false"/>
          <w:color w:val="000000"/>
          <w:sz w:val="32"/>
          <w:szCs w:val="32"/>
        </w:rPr>
        <w:t>（六）</w:t>
      </w:r>
      <w:r>
        <w:rPr>
          <w:rFonts w:ascii="仿宋" w:hAnsi="仿宋" w:cs="仿宋" w:hint="eastAsia" w:eastAsia="仿宋"/>
          <w:b w:val="false"/>
          <w:bCs w:val="false"/>
          <w:color w:val="000000"/>
          <w:sz w:val="32"/>
          <w:szCs w:val="32"/>
        </w:rPr>
        <w:t>其他法律法规禁止的行为。</w:t>
      </w:r>
    </w:p>
    <w:p>
      <w:pPr>
        <w:pStyle w:val="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法律、行政法规有规定的，从其规定。</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加强保护区遗传资源的保护、研究、开发、利用与监测管理，防止特有遗传资源的流失。</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禁止携带和引进外来物种、转基因生物、疫源体进入保护区；不得擅自在保护区内培植、饲养、繁殖各类外来物种和转基因生物；法律另有规定的除外。</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二十一</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保护区管理机构应当会同有关部门加强动植物检疫和森林有害生物的监测和预警工作，制定应急预案，定期进行风险分析，提出预防措施和控制技术。</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bCs/>
          <w:color w:val="000000"/>
          <w:sz w:val="32"/>
          <w:szCs w:val="32"/>
          <w:bdr w:val="single" w:sz="4" w:space="0" w:color="000000"/>
        </w:rPr>
      </w:pPr>
      <w:r>
        <w:rPr>
          <w:rFonts w:ascii="仿宋" w:hAnsi="仿宋" w:cs="仿宋" w:hint="eastAsia" w:eastAsia="仿宋"/>
          <w:b w:val="false"/>
          <w:bCs w:val="false"/>
          <w:color w:val="000000"/>
          <w:sz w:val="32"/>
          <w:szCs w:val="32"/>
        </w:rPr>
        <w:t>发生疫情或生物灾害时，应当立即启动应急预案，依法及时处置和报告。</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二十二</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在野生动物繁殖、迁徙期等特殊</w:t>
      </w:r>
      <w:r>
        <w:rPr>
          <w:rFonts w:ascii="仿宋" w:hAnsi="仿宋" w:cs="黑体" w:hint="eastAsia" w:eastAsia="仿宋"/>
          <w:b w:val="false"/>
          <w:bCs w:val="false"/>
          <w:color w:val="000000"/>
          <w:sz w:val="32"/>
          <w:szCs w:val="32"/>
        </w:rPr>
        <w:t>时期</w:t>
      </w:r>
      <w:r>
        <w:rPr>
          <w:rFonts w:ascii="仿宋" w:hAnsi="仿宋" w:cs="仿宋" w:hint="eastAsia" w:eastAsia="仿宋"/>
          <w:b w:val="false"/>
          <w:bCs w:val="false"/>
          <w:color w:val="000000"/>
          <w:sz w:val="32"/>
          <w:szCs w:val="32"/>
        </w:rPr>
        <w:t>，保护区管理机构应当</w:t>
      </w:r>
      <w:r>
        <w:rPr>
          <w:rFonts w:ascii="仿宋" w:hAnsi="仿宋" w:cs="黑体" w:hint="eastAsia" w:eastAsia="仿宋"/>
          <w:b w:val="false"/>
          <w:bCs w:val="false"/>
          <w:color w:val="000000"/>
          <w:sz w:val="32"/>
          <w:szCs w:val="32"/>
        </w:rPr>
        <w:t>协调有关部门</w:t>
      </w:r>
      <w:r>
        <w:rPr>
          <w:rFonts w:ascii="仿宋" w:hAnsi="仿宋" w:cs="仿宋" w:hint="eastAsia" w:eastAsia="仿宋"/>
          <w:b w:val="false"/>
          <w:bCs w:val="false"/>
          <w:color w:val="000000"/>
          <w:sz w:val="32"/>
          <w:szCs w:val="32"/>
        </w:rPr>
        <w:t>采取必要</w:t>
      </w:r>
      <w:r>
        <w:rPr>
          <w:rFonts w:ascii="仿宋" w:hAnsi="仿宋" w:cs="黑体" w:hint="eastAsia" w:eastAsia="仿宋"/>
          <w:b w:val="false"/>
          <w:bCs w:val="false"/>
          <w:color w:val="000000"/>
          <w:sz w:val="32"/>
          <w:szCs w:val="32"/>
        </w:rPr>
        <w:t>的保护和保障</w:t>
      </w:r>
      <w:r>
        <w:rPr>
          <w:rFonts w:ascii="仿宋" w:hAnsi="仿宋" w:cs="仿宋" w:hint="eastAsia" w:eastAsia="仿宋"/>
          <w:b w:val="false"/>
          <w:bCs w:val="false"/>
          <w:color w:val="000000"/>
          <w:sz w:val="32"/>
          <w:szCs w:val="32"/>
        </w:rPr>
        <w:t>措施，</w:t>
      </w:r>
      <w:r>
        <w:rPr>
          <w:rFonts w:ascii="仿宋" w:hAnsi="仿宋" w:cs="黑体" w:hint="eastAsia" w:eastAsia="仿宋"/>
          <w:b w:val="false"/>
          <w:bCs w:val="false"/>
          <w:color w:val="000000"/>
          <w:sz w:val="32"/>
          <w:szCs w:val="32"/>
        </w:rPr>
        <w:t>减少对野生动物繁殖、迁徙等活动的不利影响</w:t>
      </w:r>
      <w:r>
        <w:rPr>
          <w:rFonts w:ascii="仿宋" w:hAnsi="仿宋" w:cs="仿宋" w:hint="eastAsia" w:eastAsia="仿宋"/>
          <w:b w:val="false"/>
          <w:bCs w:val="false"/>
          <w:color w:val="000000"/>
          <w:sz w:val="32"/>
          <w:szCs w:val="32"/>
        </w:rPr>
        <w:t>。</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二十三</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 xml:space="preserve"> 任何单位和个人在保护区内发现需要救治的野生动物时，应当及时报告保护区管理机构</w:t>
      </w:r>
      <w:r>
        <w:rPr>
          <w:rFonts w:ascii="黑体" w:hAnsi="黑体" w:cs="黑体" w:hint="eastAsia" w:eastAsia="黑体"/>
          <w:b w:val="false"/>
          <w:bCs w:val="false"/>
          <w:color w:val="000000"/>
          <w:sz w:val="32"/>
          <w:szCs w:val="32"/>
        </w:rPr>
        <w:t>。</w:t>
      </w:r>
      <w:r>
        <w:rPr>
          <w:rFonts w:ascii="仿宋" w:hAnsi="仿宋" w:cs="仿宋" w:hint="eastAsia" w:eastAsia="仿宋"/>
          <w:b w:val="false"/>
          <w:bCs w:val="false"/>
          <w:color w:val="000000"/>
          <w:sz w:val="32"/>
          <w:szCs w:val="32"/>
        </w:rPr>
        <w:t>保护区管理机构可以给予适当奖励。</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二十四</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 xml:space="preserve"> 保护区管理机构应当组织和支持有关单位开展科学研究，保存、拯救、增殖珍贵稀有生物物种，建立生物物种储存基地、科研科普基地和环境监测基地。</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二十五</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保护区管理机构应当落实河湖长制，加强保护区内江河源头的保护。</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黑体" w:hint="eastAsia" w:eastAsia="仿宋"/>
          <w:b/>
          <w:bCs/>
          <w:color w:val="000000"/>
          <w:sz w:val="32"/>
          <w:szCs w:val="32"/>
        </w:rPr>
        <w:t>第二十六条</w:t>
      </w:r>
      <w:r>
        <w:rPr>
          <w:rFonts w:ascii="黑体" w:hAnsi="黑体" w:cs="黑体" w:hint="eastAsia" w:eastAsia="黑体"/>
          <w:b w:val="false"/>
          <w:bCs w:val="false"/>
          <w:color w:val="000000"/>
          <w:sz w:val="32"/>
          <w:szCs w:val="32"/>
        </w:rPr>
        <w:t xml:space="preserve">  </w:t>
      </w:r>
      <w:r>
        <w:rPr>
          <w:rFonts w:ascii="仿宋" w:hAnsi="仿宋" w:cs="仿宋" w:hint="eastAsia" w:eastAsia="仿宋"/>
          <w:b w:val="false"/>
          <w:bCs w:val="false"/>
          <w:color w:val="000000"/>
          <w:sz w:val="32"/>
          <w:szCs w:val="32"/>
        </w:rPr>
        <w:t>保护区内</w:t>
      </w:r>
      <w:r>
        <w:rPr>
          <w:rFonts w:ascii="仿宋" w:hAnsi="仿宋" w:cs="黑体" w:hint="eastAsia" w:eastAsia="仿宋"/>
          <w:b w:val="false"/>
          <w:bCs w:val="false"/>
          <w:color w:val="000000"/>
          <w:sz w:val="32"/>
          <w:szCs w:val="32"/>
        </w:rPr>
        <w:t>应当推广使用</w:t>
      </w:r>
      <w:r>
        <w:rPr>
          <w:rFonts w:ascii="仿宋" w:hAnsi="仿宋" w:cs="仿宋" w:hint="eastAsia" w:eastAsia="仿宋"/>
          <w:b w:val="false"/>
          <w:bCs w:val="false"/>
          <w:color w:val="000000"/>
          <w:sz w:val="32"/>
          <w:szCs w:val="32"/>
        </w:rPr>
        <w:t>清洁能源。</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第三章  监督管理</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1"/>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 w:hAnsi="仿宋" w:eastAsia="仿宋" w:cs="仿宋" w:hint="eastAsia"/>
          <w:b w:val="false"/>
          <w:bCs w:val="false"/>
          <w:color w:val="000000"/>
          <w:sz w:val="32"/>
          <w:szCs w:val="32"/>
          <w:u w:val="none"/>
        </w:rPr>
      </w:pPr>
      <w:r>
        <w:rPr>
          <w:rFonts w:ascii="仿宋" w:hAnsi="仿宋" w:cs="仿宋" w:hint="eastAsia" w:eastAsia="仿宋"/>
          <w:b/>
          <w:bCs/>
          <w:color w:val="000000"/>
          <w:sz w:val="32"/>
          <w:szCs w:val="32"/>
          <w:u w:val="none"/>
        </w:rPr>
        <w:t>第</w:t>
      </w:r>
      <w:r>
        <w:rPr>
          <w:rFonts w:ascii="仿宋" w:hAnsi="仿宋" w:cs="黑体" w:hint="eastAsia" w:eastAsia="仿宋"/>
          <w:b/>
          <w:bCs/>
          <w:color w:val="000000"/>
          <w:sz w:val="32"/>
          <w:szCs w:val="32"/>
          <w:u w:val="none"/>
        </w:rPr>
        <w:t>二十七</w:t>
      </w:r>
      <w:r>
        <w:rPr>
          <w:rFonts w:ascii="仿宋" w:hAnsi="仿宋" w:cs="仿宋" w:hint="eastAsia" w:eastAsia="仿宋"/>
          <w:b/>
          <w:bCs/>
          <w:color w:val="000000"/>
          <w:sz w:val="32"/>
          <w:szCs w:val="32"/>
          <w:u w:val="none"/>
        </w:rPr>
        <w:t>条</w:t>
      </w:r>
      <w:r>
        <w:rPr>
          <w:rFonts w:ascii="仿宋" w:hAnsi="仿宋" w:cs="仿宋" w:hint="eastAsia" w:eastAsia="仿宋"/>
          <w:b w:val="false"/>
          <w:bCs w:val="false"/>
          <w:color w:val="000000"/>
          <w:sz w:val="32"/>
          <w:szCs w:val="32"/>
          <w:u w:val="none"/>
        </w:rPr>
        <w:t xml:space="preserve">  省人民政府应当</w:t>
      </w:r>
      <w:r>
        <w:rPr>
          <w:rFonts w:ascii="仿宋" w:hAnsi="仿宋" w:cs="仿宋" w:hint="eastAsia" w:eastAsia="仿宋"/>
          <w:b w:val="false"/>
          <w:bCs w:val="false"/>
          <w:color w:val="000000"/>
          <w:kern w:val="2"/>
          <w:sz w:val="32"/>
          <w:szCs w:val="32"/>
        </w:rPr>
        <w:t>落实</w:t>
      </w:r>
      <w:r>
        <w:rPr>
          <w:rFonts w:ascii="仿宋" w:hAnsi="仿宋" w:cs="黑体" w:hint="eastAsia" w:eastAsia="仿宋"/>
          <w:b w:val="false"/>
          <w:bCs w:val="false"/>
          <w:color w:val="000000"/>
          <w:kern w:val="2"/>
          <w:sz w:val="32"/>
          <w:szCs w:val="32"/>
        </w:rPr>
        <w:t>保护区</w:t>
      </w:r>
      <w:r>
        <w:rPr>
          <w:rFonts w:ascii="仿宋" w:hAnsi="仿宋" w:cs="仿宋" w:hint="eastAsia" w:eastAsia="仿宋"/>
          <w:b w:val="false"/>
          <w:bCs w:val="false"/>
          <w:color w:val="000000"/>
          <w:sz w:val="32"/>
          <w:szCs w:val="32"/>
          <w:u w:val="none"/>
        </w:rPr>
        <w:t>自然资源资产离任审计和生态环境损害责任终身追究制度。</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u w:val="none"/>
        </w:rPr>
      </w:pPr>
      <w:r>
        <w:rPr>
          <w:rFonts w:ascii="仿宋" w:hAnsi="仿宋" w:cs="仿宋" w:hint="eastAsia" w:eastAsia="仿宋"/>
          <w:b/>
          <w:bCs/>
          <w:color w:val="000000"/>
          <w:sz w:val="32"/>
          <w:szCs w:val="32"/>
          <w:u w:val="none"/>
        </w:rPr>
        <w:t>第</w:t>
      </w:r>
      <w:r>
        <w:rPr>
          <w:rFonts w:ascii="仿宋" w:hAnsi="仿宋" w:cs="黑体" w:hint="eastAsia" w:eastAsia="仿宋"/>
          <w:b/>
          <w:bCs/>
          <w:color w:val="000000"/>
          <w:sz w:val="32"/>
          <w:szCs w:val="32"/>
          <w:u w:val="none"/>
        </w:rPr>
        <w:t>二十八</w:t>
      </w:r>
      <w:r>
        <w:rPr>
          <w:rFonts w:ascii="仿宋" w:hAnsi="仿宋" w:cs="仿宋" w:hint="eastAsia" w:eastAsia="仿宋"/>
          <w:b/>
          <w:bCs/>
          <w:color w:val="000000"/>
          <w:sz w:val="32"/>
          <w:szCs w:val="32"/>
          <w:u w:val="none"/>
        </w:rPr>
        <w:t>条</w:t>
      </w:r>
      <w:r>
        <w:rPr>
          <w:rFonts w:ascii="仿宋" w:hAnsi="仿宋" w:cs="仿宋" w:hint="eastAsia" w:eastAsia="仿宋"/>
          <w:b w:val="false"/>
          <w:bCs w:val="false"/>
          <w:color w:val="000000"/>
          <w:sz w:val="32"/>
          <w:szCs w:val="32"/>
          <w:u w:val="none"/>
        </w:rPr>
        <w:t xml:space="preserve">  省人民政府应当每五年对保护区保护和管理工作进行一次考核评估，重点考核评估保护区自然环境和自然资源状况、保护和管理责任落实情况、相关法律法规贯彻实施情况</w:t>
      </w:r>
      <w:r>
        <w:rPr>
          <w:rFonts w:ascii="仿宋" w:hAnsi="仿宋" w:cs="黑体" w:hint="eastAsia" w:eastAsia="仿宋"/>
          <w:b w:val="false"/>
          <w:bCs w:val="false"/>
          <w:color w:val="000000"/>
          <w:sz w:val="32"/>
          <w:szCs w:val="32"/>
          <w:u w:val="none"/>
        </w:rPr>
        <w:t>、目标任务完成情况</w:t>
      </w:r>
      <w:r>
        <w:rPr>
          <w:rFonts w:ascii="仿宋" w:hAnsi="仿宋" w:cs="仿宋" w:hint="eastAsia" w:eastAsia="仿宋"/>
          <w:b w:val="false"/>
          <w:bCs w:val="false"/>
          <w:color w:val="000000"/>
          <w:sz w:val="32"/>
          <w:szCs w:val="32"/>
          <w:u w:val="none"/>
        </w:rPr>
        <w:t>等，考核评估结果应当向</w:t>
      </w:r>
      <w:r>
        <w:rPr>
          <w:rFonts w:ascii="仿宋" w:hAnsi="仿宋" w:cs="黑体" w:hint="eastAsia" w:eastAsia="仿宋"/>
          <w:b w:val="false"/>
          <w:bCs w:val="false"/>
          <w:color w:val="000000"/>
          <w:sz w:val="32"/>
          <w:szCs w:val="32"/>
          <w:u w:val="none"/>
        </w:rPr>
        <w:t>省</w:t>
      </w:r>
      <w:r>
        <w:rPr>
          <w:rFonts w:ascii="仿宋" w:hAnsi="仿宋" w:cs="仿宋" w:hint="eastAsia" w:eastAsia="仿宋"/>
          <w:b w:val="false"/>
          <w:bCs w:val="false"/>
          <w:color w:val="000000"/>
          <w:sz w:val="32"/>
          <w:szCs w:val="32"/>
          <w:u w:val="none"/>
        </w:rPr>
        <w:t>人民代表大会或者人民代表大会常务委员会报告，并向社会公开。</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二十九</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涉及保护区</w:t>
      </w:r>
      <w:r>
        <w:rPr>
          <w:rFonts w:ascii="仿宋" w:hAnsi="仿宋" w:cs="仿宋" w:hint="eastAsia" w:eastAsia="仿宋"/>
          <w:b w:val="false"/>
          <w:bCs w:val="false"/>
          <w:color w:val="000000"/>
          <w:sz w:val="32"/>
          <w:szCs w:val="32"/>
          <w:u w:val="none"/>
        </w:rPr>
        <w:t>环境利益</w:t>
      </w:r>
      <w:r>
        <w:rPr>
          <w:rFonts w:ascii="仿宋" w:hAnsi="仿宋" w:cs="仿宋" w:hint="eastAsia" w:eastAsia="仿宋"/>
          <w:b w:val="false"/>
          <w:bCs w:val="false"/>
          <w:color w:val="000000"/>
          <w:sz w:val="32"/>
          <w:szCs w:val="32"/>
        </w:rPr>
        <w:t>的重大决策，应当通过召开座谈会、专家咨询会、</w:t>
      </w:r>
      <w:r>
        <w:rPr>
          <w:rFonts w:ascii="仿宋" w:hAnsi="仿宋" w:cs="黑体" w:hint="eastAsia" w:eastAsia="仿宋"/>
          <w:b w:val="false"/>
          <w:bCs w:val="false"/>
          <w:color w:val="000000"/>
          <w:sz w:val="32"/>
          <w:szCs w:val="32"/>
        </w:rPr>
        <w:t>论证会、</w:t>
      </w:r>
      <w:r>
        <w:rPr>
          <w:rFonts w:ascii="仿宋" w:hAnsi="仿宋" w:cs="仿宋" w:hint="eastAsia" w:eastAsia="仿宋"/>
          <w:b w:val="false"/>
          <w:bCs w:val="false"/>
          <w:color w:val="000000"/>
          <w:sz w:val="32"/>
          <w:szCs w:val="32"/>
        </w:rPr>
        <w:t>听证会等方式广泛听取社会公众的意见。</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省人民政府应当根据国家有关规定健全生态保护补偿机制，依法对保护区生态环境保护作出贡献的地区、单位和个人给予补偿。</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三十一</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 xml:space="preserve"> 保护区管理机构应当建立健全保护区自然环境和自然资源监测制度，</w:t>
      </w:r>
      <w:r>
        <w:rPr>
          <w:rFonts w:ascii="仿宋" w:hAnsi="仿宋" w:cs="黑体" w:hint="eastAsia" w:eastAsia="仿宋"/>
          <w:b w:val="false"/>
          <w:bCs w:val="false"/>
          <w:color w:val="000000"/>
          <w:sz w:val="32"/>
          <w:szCs w:val="32"/>
        </w:rPr>
        <w:t>重点</w:t>
      </w:r>
      <w:r>
        <w:rPr>
          <w:rFonts w:ascii="仿宋" w:hAnsi="仿宋" w:cs="仿宋" w:hint="eastAsia" w:eastAsia="仿宋"/>
          <w:b w:val="false"/>
          <w:bCs w:val="false"/>
          <w:color w:val="000000"/>
          <w:sz w:val="32"/>
          <w:szCs w:val="32"/>
        </w:rPr>
        <w:t>监测大气、水、土壤</w:t>
      </w:r>
      <w:r>
        <w:rPr>
          <w:rFonts w:ascii="仿宋" w:hAnsi="仿宋" w:cs="黑体" w:hint="eastAsia" w:eastAsia="仿宋"/>
          <w:b w:val="false"/>
          <w:bCs w:val="false"/>
          <w:color w:val="000000"/>
          <w:sz w:val="32"/>
          <w:szCs w:val="32"/>
        </w:rPr>
        <w:t>、动植物</w:t>
      </w:r>
      <w:r>
        <w:rPr>
          <w:rFonts w:ascii="仿宋" w:hAnsi="仿宋" w:cs="仿宋" w:hint="eastAsia" w:eastAsia="仿宋"/>
          <w:b w:val="false"/>
          <w:bCs w:val="false"/>
          <w:color w:val="000000"/>
          <w:sz w:val="32"/>
          <w:szCs w:val="32"/>
        </w:rPr>
        <w:t>等要素。</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黑体" w:hint="eastAsia"/>
          <w:b w:val="false"/>
          <w:bCs w:val="false"/>
          <w:i w:val="false"/>
          <w:color w:val="333333"/>
          <w:sz w:val="32"/>
          <w:szCs w:val="32"/>
          <w:u w:val="none"/>
          <w:shd w:fill="FFFFFF" w:val="clear"/>
        </w:rPr>
      </w:pPr>
      <w:r>
        <w:rPr>
          <w:rFonts w:ascii="仿宋" w:hAnsi="仿宋" w:cs="黑体" w:hint="eastAsia" w:eastAsia="仿宋"/>
          <w:b/>
          <w:bCs/>
          <w:color w:val="000000"/>
          <w:sz w:val="32"/>
          <w:szCs w:val="32"/>
        </w:rPr>
        <w:t>第三十二条</w:t>
      </w:r>
      <w:r>
        <w:rPr>
          <w:rFonts w:ascii="仿宋" w:hAnsi="仿宋" w:cs="黑体" w:hint="eastAsia" w:eastAsia="仿宋"/>
          <w:b w:val="false"/>
          <w:bCs w:val="false"/>
          <w:color w:val="000000"/>
          <w:sz w:val="32"/>
          <w:szCs w:val="32"/>
        </w:rPr>
        <w:t xml:space="preserve">  保护区管理机构应当加强生态环境保护数字化建设。建立生态环境信息管理平台，</w:t>
      </w:r>
      <w:r>
        <w:rPr>
          <w:rFonts w:ascii="仿宋" w:hAnsi="仿宋" w:cs="黑体" w:hint="eastAsia" w:eastAsia="仿宋"/>
          <w:b w:val="false"/>
          <w:bCs w:val="false"/>
          <w:i w:val="false"/>
          <w:color w:val="333333"/>
          <w:sz w:val="32"/>
          <w:szCs w:val="32"/>
          <w:u w:val="none"/>
          <w:shd w:fill="FFFFFF" w:val="clear"/>
        </w:rPr>
        <w:t>健全保护区生态系统、植被和珍稀濒危物种分布数据库和监测档案。</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三十三</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保护区管理机构和</w:t>
      </w:r>
      <w:r>
        <w:rPr>
          <w:rFonts w:ascii="仿宋" w:hAnsi="仿宋" w:cs="黑体" w:hint="eastAsia" w:eastAsia="仿宋"/>
          <w:b w:val="false"/>
          <w:bCs w:val="false"/>
          <w:color w:val="000000"/>
          <w:sz w:val="32"/>
          <w:szCs w:val="32"/>
        </w:rPr>
        <w:t>保护区</w:t>
      </w:r>
      <w:r>
        <w:rPr>
          <w:rFonts w:ascii="仿宋" w:hAnsi="仿宋" w:cs="仿宋" w:hint="eastAsia" w:eastAsia="仿宋"/>
          <w:b w:val="false"/>
          <w:bCs w:val="false"/>
          <w:color w:val="000000"/>
          <w:sz w:val="32"/>
          <w:szCs w:val="32"/>
        </w:rPr>
        <w:t>周边区域县级以上人民政府应当健全完善突发事件应急处置</w:t>
      </w:r>
      <w:r>
        <w:rPr>
          <w:rFonts w:ascii="仿宋" w:hAnsi="仿宋" w:cs="黑体" w:hint="eastAsia" w:eastAsia="仿宋"/>
          <w:b w:val="false"/>
          <w:bCs w:val="false"/>
          <w:color w:val="000000"/>
          <w:sz w:val="32"/>
          <w:szCs w:val="32"/>
        </w:rPr>
        <w:t>和联动</w:t>
      </w:r>
      <w:r>
        <w:rPr>
          <w:rFonts w:ascii="仿宋" w:hAnsi="仿宋" w:cs="仿宋" w:hint="eastAsia" w:eastAsia="仿宋"/>
          <w:b w:val="false"/>
          <w:bCs w:val="false"/>
          <w:color w:val="000000"/>
          <w:sz w:val="32"/>
          <w:szCs w:val="32"/>
        </w:rPr>
        <w:t>机制，制定突发事件应急预案。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225"/>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三十四</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保护区管理机构应当健全保护区防火责任制，制定森林防火应急方案，落实防火责任，会同</w:t>
      </w:r>
      <w:r>
        <w:rPr>
          <w:rFonts w:ascii="仿宋" w:hAnsi="仿宋" w:cs="黑体" w:hint="eastAsia" w:eastAsia="仿宋"/>
          <w:b w:val="false"/>
          <w:bCs w:val="false"/>
          <w:color w:val="000000"/>
          <w:sz w:val="32"/>
          <w:szCs w:val="32"/>
        </w:rPr>
        <w:t>有关部门和</w:t>
      </w:r>
      <w:r>
        <w:rPr>
          <w:rFonts w:ascii="仿宋" w:hAnsi="仿宋" w:cs="仿宋" w:hint="eastAsia" w:eastAsia="仿宋"/>
          <w:b w:val="false"/>
          <w:bCs w:val="false"/>
          <w:color w:val="000000"/>
          <w:sz w:val="32"/>
          <w:szCs w:val="32"/>
        </w:rPr>
        <w:t>单位建立联合防火机制，加强对火灾的监测研究和科学预防。</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三十五</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省人民政府公安机关应当根据保护和管理需要在保护区设立公安派出机构。</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三十六</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保护区管理机构与</w:t>
      </w:r>
      <w:r>
        <w:rPr>
          <w:rFonts w:ascii="仿宋" w:hAnsi="仿宋" w:cs="黑体" w:hint="eastAsia" w:eastAsia="仿宋"/>
          <w:b w:val="false"/>
          <w:bCs w:val="false"/>
          <w:color w:val="000000"/>
          <w:sz w:val="32"/>
          <w:szCs w:val="32"/>
        </w:rPr>
        <w:t>保护区</w:t>
      </w:r>
      <w:r>
        <w:rPr>
          <w:rFonts w:ascii="仿宋" w:hAnsi="仿宋" w:cs="仿宋" w:hint="eastAsia" w:eastAsia="仿宋"/>
          <w:b w:val="false"/>
          <w:bCs w:val="false"/>
          <w:color w:val="000000"/>
          <w:sz w:val="32"/>
          <w:szCs w:val="32"/>
        </w:rPr>
        <w:t>周边区域县级以上人民政府以及相关单位应当建立执法协调机制，开展专项执法行动，推进联合监管。</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三十七</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法律规定的机关和社会组织可以对破坏、损害保护区自然环境和自然资源的行为，依法提起公益诉讼。</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三十八</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旅游收入应当提取一定比例用于保护区的保护和</w:t>
      </w:r>
      <w:r>
        <w:rPr>
          <w:rFonts w:ascii="仿宋" w:hAnsi="仿宋" w:cs="黑体" w:hint="eastAsia" w:eastAsia="仿宋"/>
          <w:b w:val="false"/>
          <w:bCs w:val="false"/>
          <w:color w:val="000000"/>
          <w:sz w:val="32"/>
          <w:szCs w:val="32"/>
        </w:rPr>
        <w:t>管理</w:t>
      </w:r>
      <w:r>
        <w:rPr>
          <w:rFonts w:ascii="仿宋" w:hAnsi="仿宋" w:cs="仿宋" w:hint="eastAsia" w:eastAsia="仿宋"/>
          <w:b w:val="false"/>
          <w:bCs w:val="false"/>
          <w:color w:val="000000"/>
          <w:sz w:val="32"/>
          <w:szCs w:val="32"/>
        </w:rPr>
        <w:t>。</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第三十九条</w:t>
      </w:r>
      <w:r>
        <w:rPr>
          <w:rFonts w:ascii="仿宋" w:hAnsi="仿宋" w:cs="仿宋" w:hint="eastAsia" w:eastAsia="仿宋"/>
          <w:b w:val="false"/>
          <w:bCs w:val="false"/>
          <w:color w:val="000000"/>
          <w:sz w:val="32"/>
          <w:szCs w:val="32"/>
        </w:rPr>
        <w:t xml:space="preserve">  保护区管理机构应当根据</w:t>
      </w:r>
      <w:r>
        <w:rPr>
          <w:rFonts w:ascii="仿宋" w:hAnsi="仿宋" w:cs="黑体" w:hint="eastAsia" w:eastAsia="仿宋"/>
          <w:b w:val="false"/>
          <w:bCs w:val="false"/>
          <w:color w:val="000000"/>
          <w:sz w:val="32"/>
          <w:szCs w:val="32"/>
        </w:rPr>
        <w:t>生态</w:t>
      </w:r>
      <w:r>
        <w:rPr>
          <w:rFonts w:ascii="仿宋" w:hAnsi="仿宋" w:cs="仿宋" w:hint="eastAsia" w:eastAsia="仿宋"/>
          <w:b w:val="false"/>
          <w:bCs w:val="false"/>
          <w:color w:val="000000"/>
          <w:sz w:val="32"/>
          <w:szCs w:val="32"/>
        </w:rPr>
        <w:t>环境承载能力和监测结果、安全管理需要，</w:t>
      </w:r>
      <w:r>
        <w:rPr>
          <w:rFonts w:ascii="仿宋" w:hAnsi="仿宋" w:cs="黑体" w:hint="eastAsia" w:eastAsia="仿宋"/>
          <w:b w:val="false"/>
          <w:bCs w:val="false"/>
          <w:color w:val="000000"/>
          <w:sz w:val="32"/>
          <w:szCs w:val="32"/>
        </w:rPr>
        <w:t>对进入保护区实验区的</w:t>
      </w:r>
      <w:r>
        <w:rPr>
          <w:rFonts w:ascii="仿宋" w:hAnsi="仿宋" w:cs="仿宋" w:hint="eastAsia" w:eastAsia="仿宋"/>
          <w:b w:val="false"/>
          <w:bCs w:val="false"/>
          <w:color w:val="000000"/>
          <w:sz w:val="32"/>
          <w:szCs w:val="32"/>
        </w:rPr>
        <w:t>游客数量</w:t>
      </w:r>
      <w:r>
        <w:rPr>
          <w:rFonts w:ascii="仿宋" w:hAnsi="仿宋" w:cs="黑体" w:hint="eastAsia" w:eastAsia="仿宋"/>
          <w:b w:val="false"/>
          <w:bCs w:val="false"/>
          <w:color w:val="000000"/>
          <w:sz w:val="32"/>
          <w:szCs w:val="32"/>
        </w:rPr>
        <w:t>实行</w:t>
      </w:r>
      <w:r>
        <w:rPr>
          <w:rFonts w:ascii="仿宋" w:hAnsi="仿宋" w:cs="仿宋" w:hint="eastAsia" w:eastAsia="仿宋"/>
          <w:b w:val="false"/>
          <w:bCs w:val="false"/>
          <w:color w:val="000000"/>
          <w:sz w:val="32"/>
          <w:szCs w:val="32"/>
        </w:rPr>
        <w:t>科学管控。</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225"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仿宋" w:hint="eastAsia"/>
          <w:b w:val="false"/>
          <w:bCs w:val="false"/>
          <w:color w:val="000000"/>
          <w:sz w:val="32"/>
          <w:szCs w:val="32"/>
        </w:rPr>
      </w:pPr>
      <w:r>
        <w:rPr>
          <w:rFonts w:ascii="黑体" w:hAnsi="黑体" w:cs="仿宋" w:hint="eastAsia" w:eastAsia="黑体"/>
          <w:b w:val="false"/>
          <w:bCs w:val="false"/>
          <w:color w:val="000000"/>
          <w:sz w:val="32"/>
          <w:szCs w:val="32"/>
        </w:rPr>
        <w:t>第四章  法律责任</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违反本条例规定的行为，现行法律法规对法律责任已有具体规定的，依照相关规定处理。</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对保护区自然环境和自然资源造成损害的，责令其恢复原状；无法恢复原状的，依法追究生态环境损害赔偿责任。</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四十一</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违反本条例第十五条第三款规定，擅自移动、损毁、破坏区界标志的，由保护区管理机构责令</w:t>
      </w:r>
      <w:r>
        <w:rPr>
          <w:rFonts w:ascii="仿宋" w:hAnsi="仿宋" w:cs="黑体" w:hint="eastAsia" w:eastAsia="仿宋"/>
          <w:b w:val="false"/>
          <w:bCs w:val="false"/>
          <w:color w:val="000000"/>
          <w:sz w:val="32"/>
          <w:szCs w:val="32"/>
        </w:rPr>
        <w:t>其</w:t>
      </w:r>
      <w:r>
        <w:rPr>
          <w:rFonts w:ascii="仿宋" w:hAnsi="仿宋" w:cs="仿宋" w:hint="eastAsia" w:eastAsia="仿宋"/>
          <w:b w:val="false"/>
          <w:bCs w:val="false"/>
          <w:color w:val="000000"/>
          <w:sz w:val="32"/>
          <w:szCs w:val="32"/>
        </w:rPr>
        <w:t>改正，并可以根据不同情节处以</w:t>
      </w:r>
      <w:r>
        <w:rPr>
          <w:rFonts w:ascii="仿宋" w:hAnsi="仿宋" w:cs="黑体" w:hint="eastAsia" w:eastAsia="仿宋"/>
          <w:b w:val="false"/>
          <w:bCs w:val="false"/>
          <w:color w:val="000000"/>
          <w:sz w:val="32"/>
          <w:szCs w:val="32"/>
        </w:rPr>
        <w:t>一百</w:t>
      </w:r>
      <w:r>
        <w:rPr>
          <w:rFonts w:ascii="仿宋" w:hAnsi="仿宋" w:cs="仿宋" w:hint="eastAsia" w:eastAsia="仿宋"/>
          <w:b w:val="false"/>
          <w:bCs w:val="false"/>
          <w:color w:val="000000"/>
          <w:sz w:val="32"/>
          <w:szCs w:val="32"/>
        </w:rPr>
        <w:t>元以上</w:t>
      </w:r>
      <w:r>
        <w:rPr>
          <w:rFonts w:ascii="仿宋" w:hAnsi="仿宋" w:cs="黑体" w:hint="eastAsia" w:eastAsia="仿宋"/>
          <w:b w:val="false"/>
          <w:bCs w:val="false"/>
          <w:color w:val="000000"/>
          <w:sz w:val="32"/>
          <w:szCs w:val="32"/>
        </w:rPr>
        <w:t>五千</w:t>
      </w:r>
      <w:r>
        <w:rPr>
          <w:rFonts w:ascii="仿宋" w:hAnsi="仿宋" w:cs="仿宋" w:hint="eastAsia" w:eastAsia="仿宋"/>
          <w:b w:val="false"/>
          <w:bCs w:val="false"/>
          <w:color w:val="000000"/>
          <w:sz w:val="32"/>
          <w:szCs w:val="32"/>
        </w:rPr>
        <w:t>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毁损、破坏保护设施的，由保护区管理机构责令其按保护设施的实际价值予以赔偿，并可以根据不同情节处以一千元以上五千元以下的罚款。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四十二</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违反本条例第十六条、第十七条有关规定，未经批准进入保护区的，由保护区管理机构责令</w:t>
      </w:r>
      <w:r>
        <w:rPr>
          <w:rFonts w:ascii="仿宋" w:hAnsi="仿宋" w:cs="黑体" w:hint="eastAsia" w:eastAsia="仿宋"/>
          <w:b w:val="false"/>
          <w:bCs w:val="false"/>
          <w:color w:val="000000"/>
          <w:sz w:val="32"/>
          <w:szCs w:val="32"/>
        </w:rPr>
        <w:t>其</w:t>
      </w:r>
      <w:r>
        <w:rPr>
          <w:rFonts w:ascii="仿宋" w:hAnsi="仿宋" w:cs="仿宋" w:hint="eastAsia" w:eastAsia="仿宋"/>
          <w:b w:val="false"/>
          <w:bCs w:val="false"/>
          <w:color w:val="000000"/>
          <w:sz w:val="32"/>
          <w:szCs w:val="32"/>
        </w:rPr>
        <w:t>改正，并可以根据不同情节处以</w:t>
      </w:r>
      <w:r>
        <w:rPr>
          <w:rFonts w:ascii="仿宋" w:hAnsi="仿宋" w:cs="黑体" w:hint="eastAsia" w:eastAsia="仿宋"/>
          <w:b w:val="false"/>
          <w:bCs w:val="false"/>
          <w:color w:val="000000"/>
          <w:sz w:val="32"/>
          <w:szCs w:val="32"/>
        </w:rPr>
        <w:t>二百</w:t>
      </w:r>
      <w:r>
        <w:rPr>
          <w:rFonts w:ascii="仿宋" w:hAnsi="仿宋" w:cs="仿宋" w:hint="eastAsia" w:eastAsia="仿宋"/>
          <w:b w:val="false"/>
          <w:bCs w:val="false"/>
          <w:color w:val="000000"/>
          <w:sz w:val="32"/>
          <w:szCs w:val="32"/>
        </w:rPr>
        <w:t>元以上</w:t>
      </w:r>
      <w:r>
        <w:rPr>
          <w:rFonts w:ascii="仿宋" w:hAnsi="仿宋" w:cs="黑体" w:hint="eastAsia" w:eastAsia="仿宋"/>
          <w:b w:val="false"/>
          <w:bCs w:val="false"/>
          <w:color w:val="000000"/>
          <w:sz w:val="32"/>
          <w:szCs w:val="32"/>
        </w:rPr>
        <w:t>五千</w:t>
      </w:r>
      <w:r>
        <w:rPr>
          <w:rFonts w:ascii="仿宋" w:hAnsi="仿宋" w:cs="仿宋" w:hint="eastAsia" w:eastAsia="仿宋"/>
          <w:b w:val="false"/>
          <w:bCs w:val="false"/>
          <w:color w:val="000000"/>
          <w:sz w:val="32"/>
          <w:szCs w:val="32"/>
        </w:rPr>
        <w:t>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四十三</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违反本条例第十七条规定，经批准在保护区的缓冲区内从事科学研究、教学实习和标本采集，未向保护区管理机构提交活动成果副本的，由保护区管理机构责令</w:t>
      </w:r>
      <w:r>
        <w:rPr>
          <w:rFonts w:ascii="仿宋" w:hAnsi="仿宋" w:cs="黑体" w:hint="eastAsia" w:eastAsia="仿宋"/>
          <w:b w:val="false"/>
          <w:bCs w:val="false"/>
          <w:color w:val="000000"/>
          <w:sz w:val="32"/>
          <w:szCs w:val="32"/>
        </w:rPr>
        <w:t>其</w:t>
      </w:r>
      <w:r>
        <w:rPr>
          <w:rFonts w:ascii="仿宋" w:hAnsi="仿宋" w:cs="仿宋" w:hint="eastAsia" w:eastAsia="仿宋"/>
          <w:b w:val="false"/>
          <w:bCs w:val="false"/>
          <w:color w:val="000000"/>
          <w:sz w:val="32"/>
          <w:szCs w:val="32"/>
        </w:rPr>
        <w:t>改正，并可以根据不同情节处以</w:t>
      </w:r>
      <w:r>
        <w:rPr>
          <w:rFonts w:ascii="仿宋" w:hAnsi="仿宋" w:cs="黑体" w:hint="eastAsia" w:eastAsia="仿宋"/>
          <w:b w:val="false"/>
          <w:bCs w:val="false"/>
          <w:color w:val="000000"/>
          <w:sz w:val="32"/>
          <w:szCs w:val="32"/>
        </w:rPr>
        <w:t>五百</w:t>
      </w:r>
      <w:r>
        <w:rPr>
          <w:rFonts w:ascii="仿宋" w:hAnsi="仿宋" w:cs="仿宋" w:hint="eastAsia" w:eastAsia="仿宋"/>
          <w:b w:val="false"/>
          <w:bCs w:val="false"/>
          <w:color w:val="000000"/>
          <w:sz w:val="32"/>
          <w:szCs w:val="32"/>
        </w:rPr>
        <w:t>元以上</w:t>
      </w:r>
      <w:r>
        <w:rPr>
          <w:rFonts w:ascii="仿宋" w:hAnsi="仿宋" w:cs="黑体" w:hint="eastAsia" w:eastAsia="仿宋"/>
          <w:b w:val="false"/>
          <w:bCs w:val="false"/>
          <w:color w:val="000000"/>
          <w:sz w:val="32"/>
          <w:szCs w:val="32"/>
        </w:rPr>
        <w:t>五千</w:t>
      </w:r>
      <w:r>
        <w:rPr>
          <w:rFonts w:ascii="仿宋" w:hAnsi="仿宋" w:cs="仿宋" w:hint="eastAsia" w:eastAsia="仿宋"/>
          <w:b w:val="false"/>
          <w:bCs w:val="false"/>
          <w:color w:val="000000"/>
          <w:sz w:val="32"/>
          <w:szCs w:val="32"/>
        </w:rPr>
        <w:t>元以下的罚款。</w:t>
      </w:r>
    </w:p>
    <w:p>
      <w:pPr>
        <w:pStyle w:val="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kern w:val="2"/>
          <w:sz w:val="32"/>
          <w:szCs w:val="32"/>
        </w:rPr>
        <w:t>四十四</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十九条第一款第一项规定，在保护区内进行砍伐、放牧、狩猎、捕捞、采药、开垦、烧荒、开矿、采石、挖沙等活动的，除可以依照有关法律、行政法规规定给予处罚外，由省人民政府林业与草原主管部门或者保护区管理机构没收违法所得，责令其停止违法行为，限期恢复原状或者采取其他补救措施；对保护区造成破坏的，可以处以</w:t>
      </w:r>
      <w:r>
        <w:rPr>
          <w:rFonts w:ascii="仿宋" w:hAnsi="仿宋" w:cs="黑体" w:hint="eastAsia" w:eastAsia="仿宋"/>
          <w:b w:val="false"/>
          <w:bCs w:val="false"/>
          <w:color w:val="000000"/>
          <w:sz w:val="32"/>
          <w:szCs w:val="32"/>
        </w:rPr>
        <w:t>三百</w:t>
      </w:r>
      <w:r>
        <w:rPr>
          <w:rFonts w:ascii="仿宋" w:hAnsi="仿宋" w:cs="仿宋" w:hint="eastAsia" w:eastAsia="仿宋"/>
          <w:b w:val="false"/>
          <w:bCs w:val="false"/>
          <w:color w:val="000000"/>
          <w:sz w:val="32"/>
          <w:szCs w:val="32"/>
        </w:rPr>
        <w:t>元以上</w:t>
      </w:r>
      <w:r>
        <w:rPr>
          <w:rFonts w:ascii="仿宋" w:hAnsi="仿宋" w:cs="黑体" w:hint="eastAsia" w:eastAsia="仿宋"/>
          <w:b w:val="false"/>
          <w:bCs w:val="false"/>
          <w:color w:val="000000"/>
          <w:sz w:val="32"/>
          <w:szCs w:val="32"/>
        </w:rPr>
        <w:t>一</w:t>
      </w:r>
      <w:r>
        <w:rPr>
          <w:rFonts w:ascii="仿宋" w:hAnsi="仿宋" w:cs="仿宋" w:hint="eastAsia" w:eastAsia="仿宋"/>
          <w:b w:val="false"/>
          <w:bCs w:val="false"/>
          <w:color w:val="000000"/>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四十五</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违反本条例第十九条第一款第二项规定，在保护区内非因科研需要从事采脂、掘根、剥树皮、采挖花草树木、采集植物籽实等活动的，由保护区管理机构没收违法所得，责令其停止违法行为，可以处以</w:t>
      </w:r>
      <w:r>
        <w:rPr>
          <w:rFonts w:ascii="仿宋" w:hAnsi="仿宋" w:cs="黑体" w:hint="eastAsia" w:eastAsia="仿宋"/>
          <w:b w:val="false"/>
          <w:bCs w:val="false"/>
          <w:color w:val="000000"/>
          <w:sz w:val="32"/>
          <w:szCs w:val="32"/>
        </w:rPr>
        <w:t>三百</w:t>
      </w:r>
      <w:r>
        <w:rPr>
          <w:rFonts w:ascii="仿宋" w:hAnsi="仿宋" w:cs="仿宋" w:hint="eastAsia" w:eastAsia="仿宋"/>
          <w:b w:val="false"/>
          <w:bCs w:val="false"/>
          <w:color w:val="000000"/>
          <w:sz w:val="32"/>
          <w:szCs w:val="32"/>
        </w:rPr>
        <w:t>元以上</w:t>
      </w:r>
      <w:r>
        <w:rPr>
          <w:rFonts w:ascii="仿宋" w:hAnsi="仿宋" w:cs="黑体" w:hint="eastAsia" w:eastAsia="仿宋"/>
          <w:b w:val="false"/>
          <w:bCs w:val="false"/>
          <w:color w:val="000000"/>
          <w:sz w:val="32"/>
          <w:szCs w:val="32"/>
        </w:rPr>
        <w:t>一</w:t>
      </w:r>
      <w:r>
        <w:rPr>
          <w:rFonts w:ascii="仿宋" w:hAnsi="仿宋" w:cs="仿宋" w:hint="eastAsia" w:eastAsia="仿宋"/>
          <w:b w:val="false"/>
          <w:bCs w:val="false"/>
          <w:color w:val="000000"/>
          <w:sz w:val="32"/>
          <w:szCs w:val="32"/>
        </w:rPr>
        <w:t>万元以下的罚款。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四十六</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违反本条例第十九条第一款第四项规定，在保护区内进行</w:t>
      </w:r>
      <w:r>
        <w:rPr>
          <w:rFonts w:ascii="仿宋" w:hAnsi="仿宋" w:cs="黑体" w:hint="eastAsia" w:eastAsia="仿宋"/>
          <w:b w:val="false"/>
          <w:bCs w:val="false"/>
          <w:i w:val="false"/>
          <w:color w:val="333333"/>
          <w:sz w:val="32"/>
          <w:szCs w:val="32"/>
          <w:shd w:fill="FFFFFF" w:val="clear"/>
        </w:rPr>
        <w:t>探矿</w:t>
      </w:r>
      <w:r>
        <w:rPr>
          <w:rFonts w:ascii="仿宋" w:hAnsi="仿宋" w:cs="黑体" w:hint="eastAsia" w:eastAsia="仿宋"/>
          <w:b w:val="false"/>
          <w:bCs w:val="false"/>
          <w:color w:val="000000"/>
          <w:sz w:val="32"/>
          <w:szCs w:val="32"/>
        </w:rPr>
        <w:t>、取土、</w:t>
      </w:r>
      <w:r>
        <w:rPr>
          <w:rFonts w:ascii="仿宋" w:hAnsi="仿宋" w:cs="仿宋" w:hint="eastAsia" w:eastAsia="仿宋"/>
          <w:b w:val="false"/>
          <w:bCs w:val="false"/>
          <w:color w:val="000000"/>
          <w:sz w:val="32"/>
          <w:szCs w:val="32"/>
        </w:rPr>
        <w:t>修建坟墓、</w:t>
      </w:r>
      <w:r>
        <w:rPr>
          <w:rFonts w:ascii="仿宋" w:hAnsi="仿宋" w:cs="仿宋" w:hint="eastAsia" w:eastAsia="仿宋"/>
          <w:b w:val="false"/>
          <w:bCs w:val="false"/>
          <w:i w:val="false"/>
          <w:color w:val="333333"/>
          <w:sz w:val="32"/>
          <w:szCs w:val="32"/>
          <w:shd w:fill="FFFFFF" w:val="clear"/>
        </w:rPr>
        <w:t>焚烧物品</w:t>
      </w:r>
      <w:r>
        <w:rPr>
          <w:rFonts w:ascii="仿宋" w:hAnsi="仿宋" w:cs="仿宋" w:hint="eastAsia" w:eastAsia="仿宋"/>
          <w:b w:val="false"/>
          <w:bCs w:val="false"/>
          <w:i w:val="false"/>
          <w:color w:val="333333"/>
          <w:sz w:val="32"/>
          <w:szCs w:val="32"/>
          <w:shd w:fill="FFFFFF" w:val="clear"/>
        </w:rPr>
        <w:t>、</w:t>
      </w:r>
      <w:r>
        <w:rPr>
          <w:rFonts w:ascii="仿宋" w:hAnsi="仿宋" w:cs="仿宋" w:hint="eastAsia" w:eastAsia="仿宋"/>
          <w:b w:val="false"/>
          <w:bCs w:val="false"/>
          <w:color w:val="000000"/>
          <w:sz w:val="32"/>
          <w:szCs w:val="32"/>
        </w:rPr>
        <w:t>倾倒垃圾、弃土等活动的，由保护区管理机构会同有关部门责令停止违法行为</w:t>
      </w:r>
      <w:r>
        <w:rPr>
          <w:rFonts w:ascii="仿宋" w:hAnsi="仿宋" w:cs="仿宋" w:hint="eastAsia" w:eastAsia="仿宋"/>
          <w:b w:val="false"/>
          <w:bCs w:val="false"/>
          <w:color w:val="000000"/>
          <w:sz w:val="32"/>
          <w:szCs w:val="32"/>
          <w:bdr w:val="single" w:sz="4" w:space="0" w:color="000000"/>
        </w:rPr>
        <w:t>并改正</w:t>
      </w:r>
      <w:r>
        <w:rPr>
          <w:rFonts w:ascii="仿宋" w:hAnsi="仿宋" w:cs="仿宋" w:hint="eastAsia" w:eastAsia="仿宋"/>
          <w:b w:val="false"/>
          <w:bCs w:val="false"/>
          <w:color w:val="000000"/>
          <w:sz w:val="32"/>
          <w:szCs w:val="32"/>
        </w:rPr>
        <w:t>，处以</w:t>
      </w:r>
      <w:r>
        <w:rPr>
          <w:rFonts w:ascii="仿宋" w:hAnsi="仿宋" w:cs="黑体" w:hint="eastAsia" w:eastAsia="仿宋"/>
          <w:b w:val="false"/>
          <w:bCs w:val="false"/>
          <w:color w:val="000000"/>
          <w:sz w:val="32"/>
          <w:szCs w:val="32"/>
        </w:rPr>
        <w:t>五百</w:t>
      </w:r>
      <w:r>
        <w:rPr>
          <w:rFonts w:ascii="仿宋" w:hAnsi="仿宋" w:cs="仿宋" w:hint="eastAsia" w:eastAsia="仿宋"/>
          <w:b w:val="false"/>
          <w:bCs w:val="false"/>
          <w:color w:val="000000"/>
          <w:sz w:val="32"/>
          <w:szCs w:val="32"/>
        </w:rPr>
        <w:t>元以上</w:t>
      </w:r>
      <w:r>
        <w:rPr>
          <w:rFonts w:ascii="仿宋" w:hAnsi="仿宋" w:cs="黑体" w:hint="eastAsia" w:eastAsia="仿宋"/>
          <w:b w:val="false"/>
          <w:bCs w:val="false"/>
          <w:color w:val="000000"/>
          <w:sz w:val="32"/>
          <w:szCs w:val="32"/>
        </w:rPr>
        <w:t>五千</w:t>
      </w:r>
      <w:r>
        <w:rPr>
          <w:rFonts w:ascii="仿宋" w:hAnsi="仿宋" w:cs="仿宋" w:hint="eastAsia" w:eastAsia="仿宋"/>
          <w:b w:val="false"/>
          <w:bCs w:val="false"/>
          <w:color w:val="000000"/>
          <w:sz w:val="32"/>
          <w:szCs w:val="32"/>
        </w:rPr>
        <w:t>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四十七</w:t>
      </w:r>
      <w:r>
        <w:rPr>
          <w:rFonts w:ascii="仿宋" w:hAnsi="仿宋" w:cs="仿宋" w:hint="eastAsia" w:eastAsia="仿宋"/>
          <w:b/>
          <w:bCs/>
          <w:color w:val="000000"/>
          <w:sz w:val="32"/>
          <w:szCs w:val="32"/>
        </w:rPr>
        <w:t xml:space="preserve">条 </w:t>
      </w:r>
      <w:r>
        <w:rPr>
          <w:rFonts w:ascii="仿宋" w:hAnsi="仿宋" w:cs="仿宋" w:hint="eastAsia" w:eastAsia="仿宋"/>
          <w:b w:val="false"/>
          <w:bCs w:val="false"/>
          <w:color w:val="000000"/>
          <w:sz w:val="32"/>
          <w:szCs w:val="32"/>
        </w:rPr>
        <w:t xml:space="preserve"> 违反本条例第十九条第一款第五项规定，在保护区内树木、岩石上刻划、涂污的，由保护区管理机构处以警告或者</w:t>
      </w:r>
      <w:r>
        <w:rPr>
          <w:rFonts w:ascii="仿宋" w:hAnsi="仿宋" w:cs="黑体" w:hint="eastAsia" w:eastAsia="仿宋"/>
          <w:b w:val="false"/>
          <w:bCs w:val="false"/>
          <w:color w:val="000000"/>
          <w:sz w:val="32"/>
          <w:szCs w:val="32"/>
        </w:rPr>
        <w:t>二百</w:t>
      </w:r>
      <w:r>
        <w:rPr>
          <w:rFonts w:ascii="仿宋" w:hAnsi="仿宋" w:cs="仿宋" w:hint="eastAsia" w:eastAsia="仿宋"/>
          <w:b w:val="false"/>
          <w:bCs w:val="false"/>
          <w:color w:val="000000"/>
          <w:sz w:val="32"/>
          <w:szCs w:val="32"/>
        </w:rPr>
        <w:t>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四十八</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违反本条例第二十条第二款规定，携带、引进外来物种、</w:t>
      </w:r>
      <w:r>
        <w:rPr>
          <w:rFonts w:ascii="仿宋" w:hAnsi="仿宋" w:cs="仿宋" w:hint="eastAsia" w:eastAsia="仿宋"/>
          <w:b w:val="false"/>
          <w:bCs w:val="false"/>
          <w:color w:val="000000"/>
          <w:sz w:val="32"/>
          <w:szCs w:val="32"/>
          <w:u w:val="none"/>
        </w:rPr>
        <w:t>转基因生物、疫源体进</w:t>
      </w:r>
      <w:r>
        <w:rPr>
          <w:rFonts w:ascii="仿宋" w:hAnsi="仿宋" w:cs="仿宋" w:hint="eastAsia" w:eastAsia="仿宋"/>
          <w:b w:val="false"/>
          <w:bCs w:val="false"/>
          <w:color w:val="000000"/>
          <w:sz w:val="32"/>
          <w:szCs w:val="32"/>
        </w:rPr>
        <w:t>入保护区，或者擅自在保护区内培植、饲养、繁殖各类外来物种和</w:t>
      </w:r>
      <w:r>
        <w:rPr>
          <w:rFonts w:ascii="仿宋" w:hAnsi="仿宋" w:cs="仿宋" w:hint="eastAsia" w:eastAsia="仿宋"/>
          <w:b w:val="false"/>
          <w:bCs w:val="false"/>
          <w:color w:val="000000"/>
          <w:sz w:val="32"/>
          <w:szCs w:val="32"/>
        </w:rPr>
        <w:t>转基因</w:t>
      </w:r>
      <w:r>
        <w:rPr>
          <w:rFonts w:ascii="仿宋" w:hAnsi="仿宋" w:cs="仿宋" w:hint="eastAsia" w:eastAsia="仿宋"/>
          <w:b w:val="false"/>
          <w:bCs w:val="false"/>
          <w:color w:val="000000"/>
          <w:sz w:val="32"/>
          <w:szCs w:val="32"/>
        </w:rPr>
        <w:t>生物的</w:t>
      </w:r>
      <w:r>
        <w:rPr>
          <w:rFonts w:ascii="仿宋" w:hAnsi="仿宋" w:cs="仿宋" w:hint="eastAsia" w:eastAsia="仿宋"/>
          <w:b w:val="false"/>
          <w:bCs w:val="false"/>
          <w:color w:val="000000"/>
          <w:sz w:val="32"/>
          <w:szCs w:val="32"/>
          <w:u w:val="none"/>
        </w:rPr>
        <w:t>，由保护区管理</w:t>
      </w:r>
      <w:r>
        <w:rPr>
          <w:rFonts w:ascii="仿宋" w:hAnsi="仿宋" w:cs="仿宋" w:hint="eastAsia" w:eastAsia="仿宋"/>
          <w:b w:val="false"/>
          <w:bCs w:val="false"/>
          <w:color w:val="000000"/>
          <w:sz w:val="32"/>
          <w:szCs w:val="32"/>
        </w:rPr>
        <w:t>机构</w:t>
      </w:r>
      <w:r>
        <w:rPr>
          <w:rFonts w:ascii="仿宋" w:hAnsi="仿宋" w:cs="仿宋" w:hint="eastAsia" w:eastAsia="仿宋"/>
          <w:b w:val="false"/>
          <w:bCs w:val="false"/>
          <w:color w:val="000000"/>
          <w:sz w:val="32"/>
          <w:szCs w:val="32"/>
          <w:u w:val="none"/>
        </w:rPr>
        <w:t>会同有关部门</w:t>
      </w:r>
      <w:r>
        <w:rPr>
          <w:rFonts w:ascii="仿宋" w:hAnsi="仿宋" w:cs="仿宋" w:hint="eastAsia" w:eastAsia="仿宋"/>
          <w:b w:val="false"/>
          <w:bCs w:val="false"/>
          <w:color w:val="000000"/>
          <w:sz w:val="32"/>
          <w:szCs w:val="32"/>
        </w:rPr>
        <w:t>责令停止违法行为，并处以</w:t>
      </w:r>
      <w:r>
        <w:rPr>
          <w:rFonts w:ascii="仿宋" w:hAnsi="仿宋" w:cs="黑体" w:hint="eastAsia" w:eastAsia="仿宋"/>
          <w:b w:val="false"/>
          <w:bCs w:val="false"/>
          <w:color w:val="000000"/>
          <w:sz w:val="32"/>
          <w:szCs w:val="32"/>
        </w:rPr>
        <w:t>一</w:t>
      </w:r>
      <w:r>
        <w:rPr>
          <w:rFonts w:ascii="仿宋" w:hAnsi="仿宋" w:cs="仿宋" w:hint="eastAsia" w:eastAsia="仿宋"/>
          <w:b w:val="false"/>
          <w:bCs w:val="false"/>
          <w:color w:val="000000"/>
          <w:sz w:val="32"/>
          <w:szCs w:val="32"/>
        </w:rPr>
        <w:t>万元以上</w:t>
      </w:r>
      <w:r>
        <w:rPr>
          <w:rFonts w:ascii="仿宋" w:hAnsi="仿宋" w:cs="黑体" w:hint="eastAsia" w:eastAsia="仿宋"/>
          <w:b w:val="false"/>
          <w:bCs w:val="false"/>
          <w:color w:val="000000"/>
          <w:sz w:val="32"/>
          <w:szCs w:val="32"/>
        </w:rPr>
        <w:t>三</w:t>
      </w:r>
      <w:r>
        <w:rPr>
          <w:rFonts w:ascii="仿宋" w:hAnsi="仿宋" w:cs="仿宋" w:hint="eastAsia" w:eastAsia="仿宋"/>
          <w:b w:val="false"/>
          <w:bCs w:val="false"/>
          <w:color w:val="000000"/>
          <w:sz w:val="32"/>
          <w:szCs w:val="32"/>
        </w:rPr>
        <w:t>万元以下的罚款；情节严重的，处以</w:t>
      </w:r>
      <w:r>
        <w:rPr>
          <w:rFonts w:ascii="仿宋" w:hAnsi="仿宋" w:cs="黑体" w:hint="eastAsia" w:eastAsia="仿宋"/>
          <w:b w:val="false"/>
          <w:bCs w:val="false"/>
          <w:color w:val="000000"/>
          <w:sz w:val="32"/>
          <w:szCs w:val="32"/>
        </w:rPr>
        <w:t>五</w:t>
      </w:r>
      <w:r>
        <w:rPr>
          <w:rFonts w:ascii="仿宋" w:hAnsi="仿宋" w:cs="仿宋" w:hint="eastAsia" w:eastAsia="仿宋"/>
          <w:b w:val="false"/>
          <w:bCs w:val="false"/>
          <w:color w:val="000000"/>
          <w:sz w:val="32"/>
          <w:szCs w:val="32"/>
        </w:rPr>
        <w:t>万元以上</w:t>
      </w:r>
      <w:r>
        <w:rPr>
          <w:rFonts w:ascii="仿宋" w:hAnsi="仿宋" w:cs="黑体" w:hint="eastAsia" w:eastAsia="仿宋"/>
          <w:b w:val="false"/>
          <w:bCs w:val="false"/>
          <w:color w:val="000000"/>
          <w:sz w:val="32"/>
          <w:szCs w:val="32"/>
        </w:rPr>
        <w:t>十</w:t>
      </w:r>
      <w:r>
        <w:rPr>
          <w:rFonts w:ascii="仿宋" w:hAnsi="仿宋" w:cs="仿宋" w:hint="eastAsia" w:eastAsia="仿宋"/>
          <w:b w:val="false"/>
          <w:bCs w:val="false"/>
          <w:color w:val="000000"/>
          <w:sz w:val="32"/>
          <w:szCs w:val="32"/>
        </w:rPr>
        <w:t>万元以下的罚款。</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四十九</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妨碍保护区管理人员执行公务，尚未构成犯罪的，由公安机关依照《中华人民共和国治安管理处罚法》的规定给予处罚。</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五十</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保护区管理人员滥用职权、玩忽职守、徇私舞弊</w:t>
      </w:r>
      <w:r>
        <w:rPr>
          <w:rFonts w:ascii="仿宋" w:hAnsi="仿宋" w:cs="黑体" w:hint="eastAsia" w:eastAsia="仿宋"/>
          <w:b w:val="false"/>
          <w:bCs w:val="false"/>
          <w:color w:val="000000"/>
          <w:sz w:val="32"/>
          <w:szCs w:val="32"/>
        </w:rPr>
        <w:t>，情节轻微，尚未构成犯罪</w:t>
      </w:r>
      <w:r>
        <w:rPr>
          <w:rFonts w:ascii="仿宋" w:hAnsi="仿宋" w:cs="仿宋" w:hint="eastAsia" w:eastAsia="仿宋"/>
          <w:b w:val="false"/>
          <w:bCs w:val="false"/>
          <w:color w:val="000000"/>
          <w:sz w:val="32"/>
          <w:szCs w:val="32"/>
        </w:rPr>
        <w:t>的，由所在单位或者有权机关依法给予处分。</w:t>
      </w:r>
    </w:p>
    <w:p>
      <w:pPr>
        <w:pStyle w:val="NewNewNewNewNewNewNewNewNewNew"/>
        <w:keepNext w:val="false"/>
        <w:keepLines w:val="false"/>
        <w:pageBreakBefore w:val="false"/>
        <w:widowControl w:val="false"/>
        <w:numPr>
          <w:ilvl w:val="0"/>
          <w:numId w:val="1"/>
        </w:numPr>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仿宋" w:hint="eastAsia"/>
          <w:b w:val="false"/>
          <w:bCs w:val="false"/>
          <w:color w:val="000000"/>
          <w:sz w:val="32"/>
          <w:szCs w:val="32"/>
        </w:rPr>
      </w:pPr>
      <w:r>
        <w:rPr>
          <w:rFonts w:eastAsia="黑体" w:cs="仿宋" w:hint="eastAsia" w:ascii="黑体" w:hAnsi="黑体"/>
          <w:b w:val="false"/>
          <w:bCs w:val="false"/>
          <w:color w:val="000000"/>
          <w:sz w:val="32"/>
          <w:szCs w:val="32"/>
        </w:rPr>
        <w:t xml:space="preserve"> </w:t>
      </w:r>
      <w:r>
        <w:rPr>
          <w:rFonts w:ascii="黑体" w:hAnsi="黑体" w:cs="仿宋" w:hint="eastAsia" w:eastAsia="黑体"/>
          <w:b w:val="false"/>
          <w:bCs w:val="false"/>
          <w:color w:val="000000"/>
          <w:sz w:val="32"/>
          <w:szCs w:val="32"/>
        </w:rPr>
        <w:t>附则</w:t>
      </w:r>
    </w:p>
    <w:p>
      <w:pPr>
        <w:pStyle w:val="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仿宋" w:hint="eastAsia"/>
          <w:b w:val="false"/>
          <w:bCs w:val="false"/>
          <w:color w:val="000000"/>
          <w:sz w:val="32"/>
          <w:szCs w:val="32"/>
        </w:rPr>
      </w:pPr>
      <w:r>
        <w:rPr>
          <w:rFonts w:eastAsia="黑体" w:cs="仿宋" w:hint="eastAsia" w:ascii="黑体" w:hAnsi="黑体"/>
          <w:b w:val="false"/>
          <w:bCs w:val="false"/>
          <w:color w:val="000000"/>
          <w:sz w:val="32"/>
          <w:szCs w:val="32"/>
        </w:rPr>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u w:val="none"/>
        </w:rPr>
      </w:pPr>
      <w:r>
        <w:rPr>
          <w:rFonts w:ascii="仿宋" w:hAnsi="仿宋" w:cs="仿宋" w:hint="eastAsia" w:eastAsia="仿宋"/>
          <w:b/>
          <w:bCs/>
          <w:color w:val="000000"/>
          <w:sz w:val="32"/>
          <w:szCs w:val="32"/>
        </w:rPr>
        <w:t>第</w:t>
      </w:r>
      <w:r>
        <w:rPr>
          <w:rFonts w:ascii="仿宋" w:hAnsi="仿宋" w:cs="黑体" w:hint="eastAsia" w:eastAsia="仿宋"/>
          <w:b/>
          <w:bCs/>
          <w:color w:val="000000"/>
          <w:sz w:val="32"/>
          <w:szCs w:val="32"/>
        </w:rPr>
        <w:t>五十一</w:t>
      </w:r>
      <w:r>
        <w:rPr>
          <w:rFonts w:ascii="仿宋" w:hAnsi="仿宋" w:cs="仿宋" w:hint="eastAsia" w:eastAsia="仿宋"/>
          <w:b/>
          <w:bCs/>
          <w:color w:val="000000"/>
          <w:sz w:val="32"/>
          <w:szCs w:val="32"/>
        </w:rPr>
        <w:t>条</w:t>
      </w:r>
      <w:r>
        <w:rPr>
          <w:rFonts w:ascii="仿宋" w:hAnsi="仿宋" w:cs="仿宋" w:hint="eastAsia" w:eastAsia="仿宋"/>
          <w:b w:val="false"/>
          <w:bCs w:val="false"/>
          <w:color w:val="000000"/>
          <w:sz w:val="32"/>
          <w:szCs w:val="32"/>
        </w:rPr>
        <w:t xml:space="preserve">  本条例自</w:t>
      </w:r>
      <w:r>
        <w:rPr>
          <w:rFonts w:eastAsia="仿宋" w:cs="仿宋" w:hint="eastAsia" w:ascii="仿宋" w:hAnsi="仿宋"/>
          <w:b w:val="false"/>
          <w:bCs w:val="false"/>
          <w:color w:val="000000"/>
          <w:sz w:val="32"/>
          <w:szCs w:val="32"/>
        </w:rPr>
        <w:t>2019</w:t>
      </w:r>
      <w:r>
        <w:rPr>
          <w:rFonts w:ascii="仿宋" w:hAnsi="仿宋" w:cs="仿宋" w:hint="eastAsia" w:eastAsia="仿宋"/>
          <w:b w:val="false"/>
          <w:bCs w:val="false"/>
          <w:color w:val="000000"/>
          <w:sz w:val="32"/>
          <w:szCs w:val="32"/>
        </w:rPr>
        <w:t>年</w:t>
      </w:r>
      <w:r>
        <w:rPr>
          <w:rFonts w:eastAsia="仿宋" w:cs="仿宋" w:hint="eastAsia" w:ascii="仿宋" w:hAnsi="仿宋"/>
          <w:b w:val="false"/>
          <w:bCs w:val="false"/>
          <w:color w:val="000000"/>
          <w:sz w:val="32"/>
          <w:szCs w:val="32"/>
        </w:rPr>
        <w:t>10</w:t>
      </w:r>
      <w:r>
        <w:rPr>
          <w:rFonts w:ascii="仿宋" w:hAnsi="仿宋" w:cs="仿宋" w:hint="eastAsia" w:eastAsia="仿宋"/>
          <w:b w:val="false"/>
          <w:bCs w:val="false"/>
          <w:color w:val="000000"/>
          <w:sz w:val="32"/>
          <w:szCs w:val="32"/>
        </w:rPr>
        <w:t>月</w:t>
      </w:r>
      <w:r>
        <w:rPr>
          <w:rFonts w:eastAsia="仿宋" w:cs="仿宋" w:hint="eastAsia" w:ascii="仿宋" w:hAnsi="仿宋"/>
          <w:b w:val="false"/>
          <w:bCs w:val="false"/>
          <w:color w:val="000000"/>
          <w:sz w:val="32"/>
          <w:szCs w:val="32"/>
        </w:rPr>
        <w:t>1</w:t>
      </w:r>
      <w:r>
        <w:rPr>
          <w:rFonts w:ascii="仿宋" w:hAnsi="仿宋" w:cs="仿宋" w:hint="eastAsia" w:eastAsia="仿宋"/>
          <w:b w:val="false"/>
          <w:bCs w:val="false"/>
          <w:color w:val="000000"/>
          <w:sz w:val="32"/>
          <w:szCs w:val="32"/>
        </w:rPr>
        <w:t>日起施行。</w:t>
      </w:r>
      <w:r>
        <w:rPr>
          <w:rFonts w:eastAsia="仿宋" w:cs="仿宋" w:hint="eastAsia" w:ascii="仿宋" w:hAnsi="仿宋"/>
          <w:b w:val="false"/>
          <w:bCs w:val="false"/>
          <w:color w:val="000000"/>
          <w:sz w:val="32"/>
          <w:szCs w:val="32"/>
        </w:rPr>
        <w:t>1988</w:t>
      </w:r>
      <w:r>
        <w:rPr>
          <w:rFonts w:ascii="仿宋" w:hAnsi="仿宋" w:cs="仿宋" w:hint="eastAsia" w:eastAsia="仿宋"/>
          <w:b w:val="false"/>
          <w:bCs w:val="false"/>
          <w:color w:val="000000"/>
          <w:sz w:val="32"/>
          <w:szCs w:val="32"/>
        </w:rPr>
        <w:t>年</w:t>
      </w:r>
      <w:r>
        <w:rPr>
          <w:rFonts w:eastAsia="仿宋" w:cs="仿宋" w:hint="eastAsia" w:ascii="仿宋" w:hAnsi="仿宋"/>
          <w:b w:val="false"/>
          <w:bCs w:val="false"/>
          <w:color w:val="000000"/>
          <w:sz w:val="32"/>
          <w:szCs w:val="32"/>
        </w:rPr>
        <w:t>1</w:t>
      </w:r>
      <w:r>
        <w:rPr>
          <w:rFonts w:ascii="仿宋" w:hAnsi="仿宋" w:cs="仿宋" w:hint="eastAsia" w:eastAsia="仿宋"/>
          <w:b w:val="false"/>
          <w:bCs w:val="false"/>
          <w:color w:val="000000"/>
          <w:sz w:val="32"/>
          <w:szCs w:val="32"/>
        </w:rPr>
        <w:t>月</w:t>
      </w:r>
      <w:r>
        <w:rPr>
          <w:rFonts w:eastAsia="仿宋" w:cs="仿宋" w:hint="eastAsia" w:ascii="仿宋" w:hAnsi="仿宋"/>
          <w:b w:val="false"/>
          <w:bCs w:val="false"/>
          <w:color w:val="000000"/>
          <w:sz w:val="32"/>
          <w:szCs w:val="32"/>
        </w:rPr>
        <w:t>19</w:t>
      </w:r>
      <w:r>
        <w:rPr>
          <w:rFonts w:ascii="仿宋" w:hAnsi="仿宋" w:cs="仿宋" w:hint="eastAsia" w:eastAsia="仿宋"/>
          <w:b w:val="false"/>
          <w:bCs w:val="false"/>
          <w:color w:val="000000"/>
          <w:sz w:val="32"/>
          <w:szCs w:val="32"/>
        </w:rPr>
        <w:t>日吉林省第七届人民代表大会常务委员会第六次会议通过的《吉林长白山国家级自然保护区管理条例》同时废止。</w:t>
      </w:r>
    </w:p>
    <w:p>
      <w:pPr>
        <w:pStyle w:val="New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195" w:startChars="0" w:start="0" w:endChars="0" w:end="0"/>
        <w:textAlignment w:val="auto"/>
        <w:rPr>
          <w:rFonts w:ascii="仿宋" w:hAnsi="仿宋" w:eastAsia="仿宋" w:cs="仿宋" w:hint="eastAsia"/>
          <w:b w:val="false"/>
          <w:bCs w:val="false"/>
          <w:color w:val="000000"/>
          <w:sz w:val="32"/>
          <w:szCs w:val="32"/>
          <w:u w:val="none"/>
        </w:rPr>
      </w:pPr>
      <w:r>
        <w:rPr>
          <w:rFonts w:eastAsia="仿宋" w:cs="仿宋" w:hint="eastAsia" w:ascii="仿宋" w:hAnsi="仿宋"/>
          <w:b w:val="false"/>
          <w:bCs w:val="false"/>
          <w:color w:val="000000"/>
          <w:sz w:val="32"/>
          <w:szCs w:val="32"/>
          <w:u w:val="none"/>
        </w:rPr>
      </w:r>
    </w:p>
    <w:p>
      <w:pPr>
        <w:pStyle w:val="Normal"/>
        <w:rPr>
          <w:rFonts w:ascii="仿宋" w:hAnsi="仿宋" w:eastAsia="仿宋" w:cs="仿宋" w:hint="eastAsia"/>
          <w:b w:val="false"/>
          <w:bCs w:val="false"/>
          <w:color w:val="000000"/>
          <w:sz w:val="32"/>
          <w:szCs w:val="32"/>
          <w:u w:val="none"/>
        </w:rPr>
      </w:pPr>
      <w:r>
        <w:rPr>
          <w:rFonts w:eastAsia="仿宋" w:cs="仿宋" w:hint="eastAsia" w:ascii="仿宋" w:hAnsi="仿宋"/>
          <w:b w:val="false"/>
          <w:bCs w:val="false"/>
          <w:color w:val="000000"/>
          <w:sz w:val="32"/>
          <w:szCs w:val="32"/>
          <w:u w:val="none"/>
        </w:rPr>
      </w:r>
    </w:p>
    <w:p>
      <w:pPr>
        <w:pStyle w:val="Normal"/>
        <w:rPr>
          <w:rFonts w:ascii="仿宋" w:hAnsi="仿宋" w:eastAsia="仿宋" w:cs="仿宋" w:hint="eastAsia"/>
          <w:sz w:val="32"/>
        </w:rPr>
      </w:pPr>
      <w:r>
        <w:rPr>
          <w:rFonts w:eastAsia="仿宋" w:cs="仿宋" w:hint="eastAsia" w:ascii="仿宋" w:hAnsi="仿宋"/>
          <w:sz w:val="32"/>
        </w:rPr>
      </w:r>
    </w:p>
    <w:p>
      <w:pPr>
        <w:pStyle w:val="Normal"/>
        <w:rPr>
          <w:rFonts w:ascii="仿宋" w:hAnsi="仿宋" w:eastAsia="仿宋" w:cs="仿宋" w:hint="eastAsia"/>
          <w:sz w:val="32"/>
        </w:rPr>
      </w:pPr>
      <w:r>
        <w:rPr>
          <w:rFonts w:eastAsia="仿宋" w:cs="仿宋" w:hint="eastAsia" w:ascii="仿宋" w:hAnsi="仿宋"/>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
    <w:name w:val="正文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1">
    <w:name w:val="列出段落1"/>
    <w:basedOn w:val="NewNewNewNewNewNewNewNewNewNew"/>
    <w:qFormat/>
    <w:pPr>
      <w:ind w:firstLineChars="200" w:startChars="0" w:start="0" w:endChars="0" w:end="0"/>
    </w:pPr>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2019-11-25T14:18:37Z</dcterms:created>
  <dc:creator>jlrd302-a-z</dc:creator>
  <dc:description/>
  <dc:language>en-US</dc:language>
  <cp:lastModifiedBy/>
  <dcterms:modified xsi:type="dcterms:W3CDTF">2019-11-25T14:18:57Z</dcterms:modified>
  <cp:revision>0</cp:revision>
  <dc:subject/>
  <dc:title>吉林长白山国家级自然保护区条例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