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2"/>
        <w:rPr>
          <w:rFonts w:ascii="宋体;方正书宋_GBK" w:hAnsi="宋体;方正书宋_GBK" w:eastAsia="宋体;方正书宋_GBK" w:cs="宋体;方正书宋_GBK" w:hint="eastAsia"/>
          <w:sz w:val="32"/>
          <w:szCs w:val="32"/>
        </w:rPr>
      </w:pPr>
      <w:r>
        <w:rPr>
          <w:rFonts w:eastAsia="宋体;方正书宋_GBK" w:cs="宋体;方正书宋_GBK" w:hint="eastAsia" w:ascii="宋体;方正书宋_GBK" w:hAnsi="宋体;方正书宋_GBK"/>
          <w:sz w:val="32"/>
          <w:szCs w:val="32"/>
        </w:rPr>
      </w:r>
    </w:p>
    <w:p>
      <w:pPr>
        <w:pStyle w:val="New"/>
        <w:keepNext w:val="false"/>
        <w:keepLines w:val="false"/>
        <w:pageBreakBefore w:val="false"/>
        <w:kinsoku w:val="true"/>
        <w:overflowPunct w:val="true"/>
        <w:autoSpaceDE w:val="true"/>
        <w:bidi w:val="0"/>
        <w:spacing w:lineRule="auto" w:line="360"/>
        <w:jc w:val="both"/>
        <w:rPr>
          <w:rFonts w:ascii="宋体;方正书宋_GBK" w:hAnsi="宋体;方正书宋_GBK" w:eastAsia="宋体;方正书宋_GBK" w:cs="宋体;方正书宋_GBK" w:hint="eastAsia"/>
          <w:b w:val="false"/>
          <w:bCs w:val="false"/>
          <w:sz w:val="32"/>
          <w:szCs w:val="32"/>
        </w:rPr>
      </w:pPr>
      <w:r>
        <w:rPr>
          <w:rFonts w:eastAsia="宋体;方正书宋_GBK" w:cs="宋体;方正书宋_GBK" w:hint="eastAsia" w:ascii="宋体;方正书宋_GBK" w:hAnsi="宋体;方正书宋_GBK"/>
          <w:b w:val="false"/>
          <w:bCs w:val="false"/>
          <w:sz w:val="32"/>
          <w:szCs w:val="32"/>
        </w:rPr>
      </w:r>
    </w:p>
    <w:p>
      <w:pPr>
        <w:pStyle w:val="New"/>
        <w:keepNext w:val="false"/>
        <w:keepLines w:val="false"/>
        <w:pageBreakBefore w:val="false"/>
        <w:kinsoku w:val="true"/>
        <w:overflowPunct w:val="true"/>
        <w:autoSpaceDE w:val="true"/>
        <w:bidi w:val="0"/>
        <w:spacing w:lineRule="auto" w:line="360"/>
        <w:jc w:val="center"/>
        <w:rPr>
          <w:rFonts w:ascii="宋体;方正书宋_GBK" w:hAnsi="宋体;方正书宋_GBK" w:eastAsia="宋体;方正书宋_GBK" w:cs="宋体;方正书宋_GBK" w:hint="eastAsia"/>
          <w:b w:val="false"/>
          <w:bCs w:val="false"/>
          <w:sz w:val="44"/>
          <w:szCs w:val="44"/>
        </w:rPr>
      </w:pPr>
      <w:r>
        <w:rPr>
          <w:rFonts w:ascii="宋体;方正书宋_GBK" w:hAnsi="宋体;方正书宋_GBK" w:cs="宋体;方正书宋_GBK" w:hint="eastAsia"/>
          <w:b w:val="false"/>
          <w:bCs w:val="false"/>
          <w:sz w:val="44"/>
          <w:szCs w:val="44"/>
        </w:rPr>
        <w:t>吉林省道路运输条例</w:t>
      </w:r>
    </w:p>
    <w:p>
      <w:pPr>
        <w:pStyle w:val="New"/>
        <w:keepNext w:val="false"/>
        <w:keepLines w:val="false"/>
        <w:pageBreakBefore w:val="false"/>
        <w:kinsoku w:val="true"/>
        <w:overflowPunct w:val="true"/>
        <w:autoSpaceDE w:val="true"/>
        <w:bidi w:val="0"/>
        <w:spacing w:lineRule="auto" w:line="360"/>
        <w:jc w:val="center"/>
        <w:rPr>
          <w:rFonts w:ascii="宋体;方正书宋_GBK" w:hAnsi="宋体;方正书宋_GBK" w:eastAsia="宋体;方正书宋_GBK" w:cs="宋体;方正书宋_GBK" w:hint="eastAsia"/>
          <w:b w:val="false"/>
          <w:bCs w:val="false"/>
          <w:sz w:val="32"/>
          <w:szCs w:val="32"/>
        </w:rPr>
      </w:pPr>
      <w:r>
        <w:rPr>
          <w:rFonts w:eastAsia="宋体;方正书宋_GBK" w:cs="宋体;方正书宋_GBK" w:hint="eastAsia" w:ascii="宋体;方正书宋_GBK" w:hAnsi="宋体;方正书宋_GBK"/>
          <w:b w:val="false"/>
          <w:bCs w:val="false"/>
          <w:sz w:val="32"/>
          <w:szCs w:val="32"/>
        </w:rPr>
      </w:r>
    </w:p>
    <w:p>
      <w:pPr>
        <w:pStyle w:val="Normal"/>
        <w:spacing w:lineRule="exact" w:line="580"/>
        <w:ind w:firstLineChars="0" w:firstLine="0" w:startChars="300" w:endChars="300"/>
        <w:rPr>
          <w:rFonts w:ascii="楷体_GB2312;楷体" w:hAnsi="楷体_GB2312;楷体" w:eastAsia="楷体_GB2312;楷体" w:cs="楷体_GB2312;楷体"/>
          <w:color w:val="000000"/>
          <w:sz w:val="32"/>
          <w:szCs w:val="32"/>
        </w:rPr>
      </w:pPr>
      <w:r>
        <w:rPr>
          <w:rFonts w:eastAsia="楷体_GB2312;楷体" w:cs="楷体_GB2312;楷体" w:hint="eastAsia" w:ascii="楷体_GB2312;楷体" w:hAnsi="楷体_GB2312;楷体"/>
          <w:color w:val="000000"/>
          <w:sz w:val="32"/>
          <w:szCs w:val="32"/>
        </w:rPr>
        <w:t>(2006</w:t>
      </w:r>
      <w:r>
        <w:rPr>
          <w:rFonts w:ascii="楷体_GB2312;楷体" w:hAnsi="楷体_GB2312;楷体" w:cs="楷体_GB2312;楷体" w:hint="eastAsia" w:eastAsia="楷体_GB2312;楷体"/>
          <w:color w:val="000000"/>
          <w:sz w:val="32"/>
          <w:szCs w:val="32"/>
        </w:rPr>
        <w:t>年</w:t>
      </w:r>
      <w:r>
        <w:rPr>
          <w:rFonts w:eastAsia="楷体_GB2312;楷体" w:cs="楷体_GB2312;楷体" w:hint="eastAsia" w:ascii="楷体_GB2312;楷体" w:hAnsi="楷体_GB2312;楷体"/>
          <w:color w:val="000000"/>
          <w:sz w:val="32"/>
          <w:szCs w:val="32"/>
        </w:rPr>
        <w:t>9</w:t>
      </w:r>
      <w:r>
        <w:rPr>
          <w:rFonts w:ascii="楷体_GB2312;楷体" w:hAnsi="楷体_GB2312;楷体" w:cs="楷体_GB2312;楷体" w:hint="eastAsia" w:eastAsia="楷体_GB2312;楷体"/>
          <w:color w:val="000000"/>
          <w:sz w:val="32"/>
          <w:szCs w:val="32"/>
        </w:rPr>
        <w:t>月</w:t>
      </w:r>
      <w:r>
        <w:rPr>
          <w:rFonts w:eastAsia="楷体_GB2312;楷体" w:cs="楷体_GB2312;楷体" w:hint="eastAsia" w:ascii="楷体_GB2312;楷体" w:hAnsi="楷体_GB2312;楷体"/>
          <w:color w:val="000000"/>
          <w:sz w:val="32"/>
          <w:szCs w:val="32"/>
        </w:rPr>
        <w:t>29</w:t>
      </w:r>
      <w:r>
        <w:rPr>
          <w:rFonts w:ascii="楷体_GB2312;楷体" w:hAnsi="楷体_GB2312;楷体" w:cs="楷体_GB2312;楷体" w:hint="eastAsia" w:eastAsia="楷体_GB2312;楷体"/>
          <w:color w:val="000000"/>
          <w:sz w:val="32"/>
          <w:szCs w:val="32"/>
        </w:rPr>
        <w:t>日吉林省第十届人民代表大会常务委员会第二十九次会议通过　根据</w:t>
      </w:r>
      <w:r>
        <w:rPr>
          <w:rFonts w:eastAsia="楷体_GB2312;楷体" w:cs="楷体_GB2312;楷体" w:hint="eastAsia" w:ascii="楷体_GB2312;楷体" w:hAnsi="楷体_GB2312;楷体"/>
          <w:color w:val="000000"/>
          <w:sz w:val="32"/>
          <w:szCs w:val="32"/>
        </w:rPr>
        <w:t>2010</w:t>
      </w:r>
      <w:r>
        <w:rPr>
          <w:rFonts w:ascii="楷体_GB2312;楷体" w:hAnsi="楷体_GB2312;楷体" w:cs="楷体_GB2312;楷体" w:hint="eastAsia" w:eastAsia="楷体_GB2312;楷体"/>
          <w:color w:val="000000"/>
          <w:sz w:val="32"/>
          <w:szCs w:val="32"/>
        </w:rPr>
        <w:t>年</w:t>
      </w:r>
      <w:r>
        <w:rPr>
          <w:rFonts w:eastAsia="楷体_GB2312;楷体" w:cs="楷体_GB2312;楷体" w:hint="eastAsia" w:ascii="楷体_GB2312;楷体" w:hAnsi="楷体_GB2312;楷体"/>
          <w:color w:val="000000"/>
          <w:sz w:val="32"/>
          <w:szCs w:val="32"/>
        </w:rPr>
        <w:t>11</w:t>
      </w:r>
      <w:r>
        <w:rPr>
          <w:rFonts w:ascii="楷体_GB2312;楷体" w:hAnsi="楷体_GB2312;楷体" w:cs="楷体_GB2312;楷体" w:hint="eastAsia" w:eastAsia="楷体_GB2312;楷体"/>
          <w:color w:val="000000"/>
          <w:sz w:val="32"/>
          <w:szCs w:val="32"/>
        </w:rPr>
        <w:t>月</w:t>
      </w:r>
      <w:r>
        <w:rPr>
          <w:rFonts w:eastAsia="楷体_GB2312;楷体" w:cs="楷体_GB2312;楷体" w:hint="eastAsia" w:ascii="楷体_GB2312;楷体" w:hAnsi="楷体_GB2312;楷体"/>
          <w:color w:val="000000"/>
          <w:sz w:val="32"/>
          <w:szCs w:val="32"/>
        </w:rPr>
        <w:t>26</w:t>
      </w:r>
      <w:r>
        <w:rPr>
          <w:rFonts w:ascii="楷体_GB2312;楷体" w:hAnsi="楷体_GB2312;楷体" w:cs="楷体_GB2312;楷体" w:hint="eastAsia" w:eastAsia="楷体_GB2312;楷体"/>
          <w:color w:val="000000"/>
          <w:sz w:val="32"/>
          <w:szCs w:val="32"/>
        </w:rPr>
        <w:t>日吉林省第十一届人民代表大会常务委员会第二十二次会议《吉林省人民代表大会常务委员会关于修改部分地方性法规的决定》修改  根据</w:t>
      </w:r>
      <w:r>
        <w:rPr>
          <w:rFonts w:eastAsia="楷体_GB2312;楷体" w:cs="楷体_GB2312;楷体" w:hint="eastAsia" w:ascii="楷体_GB2312;楷体" w:hAnsi="楷体_GB2312;楷体"/>
          <w:color w:val="000000"/>
          <w:sz w:val="32"/>
          <w:szCs w:val="32"/>
        </w:rPr>
        <w:t>2021</w:t>
      </w:r>
      <w:r>
        <w:rPr>
          <w:rFonts w:ascii="楷体_GB2312;楷体" w:hAnsi="楷体_GB2312;楷体" w:cs="楷体_GB2312;楷体" w:hint="eastAsia" w:eastAsia="楷体_GB2312;楷体"/>
          <w:color w:val="000000"/>
          <w:sz w:val="32"/>
          <w:szCs w:val="32"/>
        </w:rPr>
        <w:t>年</w:t>
      </w:r>
      <w:r>
        <w:rPr>
          <w:rFonts w:eastAsia="楷体_GB2312;楷体" w:cs="楷体_GB2312;楷体" w:hint="eastAsia" w:ascii="楷体_GB2312;楷体" w:hAnsi="楷体_GB2312;楷体"/>
          <w:color w:val="000000"/>
          <w:sz w:val="32"/>
          <w:szCs w:val="32"/>
        </w:rPr>
        <w:t>9</w:t>
      </w:r>
      <w:r>
        <w:rPr>
          <w:rFonts w:ascii="楷体_GB2312;楷体" w:hAnsi="楷体_GB2312;楷体" w:cs="楷体_GB2312;楷体" w:hint="eastAsia" w:eastAsia="楷体_GB2312;楷体"/>
          <w:color w:val="000000"/>
          <w:sz w:val="32"/>
          <w:szCs w:val="32"/>
        </w:rPr>
        <w:t>月</w:t>
      </w:r>
      <w:r>
        <w:rPr>
          <w:rFonts w:eastAsia="楷体_GB2312;楷体" w:cs="楷体_GB2312;楷体" w:hint="eastAsia" w:ascii="楷体_GB2312;楷体" w:hAnsi="楷体_GB2312;楷体"/>
          <w:color w:val="000000"/>
          <w:sz w:val="32"/>
          <w:szCs w:val="32"/>
        </w:rPr>
        <w:t>28</w:t>
      </w:r>
      <w:r>
        <w:rPr>
          <w:rFonts w:ascii="楷体_GB2312;楷体" w:hAnsi="楷体_GB2312;楷体" w:cs="楷体_GB2312;楷体" w:hint="eastAsia" w:eastAsia="楷体_GB2312;楷体"/>
          <w:color w:val="000000"/>
          <w:sz w:val="32"/>
          <w:szCs w:val="32"/>
        </w:rPr>
        <w:t xml:space="preserve">日吉林省第十三届人民代表大会第三十次会议《吉林省人民代表大会常务委员会关于修改和废止部分地方性法规的决定》修改  </w:t>
      </w:r>
      <w:r>
        <w:rPr>
          <w:rFonts w:ascii="楷体_GB2312;楷体" w:hAnsi="楷体_GB2312;楷体" w:cs="楷体_GB2312;楷体" w:hint="eastAsia" w:eastAsia="楷体_GB2312;楷体"/>
          <w:sz w:val="32"/>
          <w:szCs w:val="32"/>
        </w:rPr>
        <w:t>根据</w:t>
      </w:r>
      <w:r>
        <w:rPr>
          <w:rFonts w:eastAsia="楷体_GB2312;楷体" w:cs="楷体_GB2312;楷体" w:hint="eastAsia" w:ascii="楷体_GB2312;楷体" w:hAnsi="楷体_GB2312;楷体"/>
          <w:sz w:val="32"/>
          <w:szCs w:val="32"/>
        </w:rPr>
        <w:t>2022</w:t>
      </w:r>
      <w:r>
        <w:rPr>
          <w:rFonts w:ascii="楷体_GB2312;楷体" w:hAnsi="楷体_GB2312;楷体" w:cs="楷体_GB2312;楷体" w:hint="eastAsia" w:eastAsia="楷体_GB2312;楷体"/>
          <w:sz w:val="32"/>
          <w:szCs w:val="32"/>
        </w:rPr>
        <w:t>年</w:t>
      </w:r>
      <w:r>
        <w:rPr>
          <w:rFonts w:eastAsia="楷体_GB2312;楷体" w:cs="楷体_GB2312;楷体" w:hint="eastAsia" w:ascii="楷体_GB2312;楷体" w:hAnsi="楷体_GB2312;楷体"/>
          <w:sz w:val="32"/>
          <w:szCs w:val="32"/>
        </w:rPr>
        <w:t>11</w:t>
      </w:r>
      <w:r>
        <w:rPr>
          <w:rFonts w:ascii="楷体_GB2312;楷体" w:hAnsi="楷体_GB2312;楷体" w:cs="楷体_GB2312;楷体" w:hint="eastAsia" w:eastAsia="楷体_GB2312;楷体"/>
          <w:sz w:val="32"/>
          <w:szCs w:val="32"/>
        </w:rPr>
        <w:t>月</w:t>
      </w:r>
      <w:r>
        <w:rPr>
          <w:rFonts w:eastAsia="楷体_GB2312;楷体" w:cs="楷体_GB2312;楷体" w:hint="eastAsia" w:ascii="楷体_GB2312;楷体" w:hAnsi="楷体_GB2312;楷体"/>
          <w:sz w:val="32"/>
          <w:szCs w:val="32"/>
        </w:rPr>
        <w:t>30</w:t>
      </w:r>
      <w:r>
        <w:rPr>
          <w:rFonts w:ascii="楷体_GB2312;楷体" w:hAnsi="楷体_GB2312;楷体" w:cs="楷体_GB2312;楷体" w:hint="eastAsia" w:eastAsia="楷体_GB2312;楷体"/>
          <w:sz w:val="32"/>
          <w:szCs w:val="32"/>
        </w:rPr>
        <w:t>日吉林省第十三届人民代表大会常务委员会第三十七次会议《吉林省人民代表大会常务委员会关于修改和废止</w:t>
      </w:r>
      <w:r>
        <w:rPr>
          <w:rFonts w:eastAsia="楷体_GB2312;楷体" w:cs="楷体_GB2312;楷体" w:hint="eastAsia" w:ascii="楷体_GB2312;楷体" w:hAnsi="楷体_GB2312;楷体"/>
          <w:sz w:val="32"/>
          <w:szCs w:val="32"/>
        </w:rPr>
        <w:t>&lt;</w:t>
      </w:r>
      <w:r>
        <w:rPr>
          <w:rFonts w:ascii="楷体_GB2312;楷体" w:hAnsi="楷体_GB2312;楷体" w:cs="楷体_GB2312;楷体" w:hint="eastAsia" w:eastAsia="楷体_GB2312;楷体"/>
          <w:sz w:val="32"/>
          <w:szCs w:val="32"/>
        </w:rPr>
        <w:t>吉林省高速公路路政管理条例</w:t>
      </w:r>
      <w:r>
        <w:rPr>
          <w:rFonts w:eastAsia="楷体_GB2312;楷体" w:cs="楷体_GB2312;楷体" w:hint="eastAsia" w:ascii="楷体_GB2312;楷体" w:hAnsi="楷体_GB2312;楷体"/>
          <w:sz w:val="32"/>
          <w:szCs w:val="32"/>
        </w:rPr>
        <w:t>&gt;</w:t>
      </w:r>
      <w:r>
        <w:rPr>
          <w:rFonts w:ascii="楷体_GB2312;楷体" w:hAnsi="楷体_GB2312;楷体" w:cs="楷体_GB2312;楷体" w:hint="eastAsia" w:eastAsia="楷体_GB2312;楷体"/>
          <w:sz w:val="32"/>
          <w:szCs w:val="32"/>
        </w:rPr>
        <w:t>等</w:t>
      </w:r>
      <w:r>
        <w:rPr>
          <w:rFonts w:eastAsia="楷体_GB2312;楷体" w:cs="楷体_GB2312;楷体" w:hint="eastAsia" w:ascii="楷体_GB2312;楷体" w:hAnsi="楷体_GB2312;楷体"/>
          <w:sz w:val="32"/>
          <w:szCs w:val="32"/>
        </w:rPr>
        <w:t>10</w:t>
      </w:r>
      <w:r>
        <w:rPr>
          <w:rFonts w:ascii="楷体_GB2312;楷体" w:hAnsi="楷体_GB2312;楷体" w:cs="楷体_GB2312;楷体" w:hint="eastAsia" w:eastAsia="楷体_GB2312;楷体"/>
          <w:sz w:val="32"/>
          <w:szCs w:val="32"/>
        </w:rPr>
        <w:t>部地方性法规的决定》修改</w:t>
      </w:r>
      <w:r>
        <w:rPr>
          <w:rFonts w:eastAsia="楷体_GB2312;楷体" w:cs="楷体_GB2312;楷体" w:hint="eastAsia" w:ascii="楷体_GB2312;楷体" w:hAnsi="楷体_GB2312;楷体"/>
          <w:color w:val="000000"/>
          <w:sz w:val="32"/>
          <w:szCs w:val="32"/>
        </w:rPr>
        <w:t>)</w:t>
      </w:r>
    </w:p>
    <w:p>
      <w:pPr>
        <w:pStyle w:val="New"/>
        <w:bidi w:val="0"/>
        <w:spacing w:lineRule="exact" w:line="570"/>
        <w:jc w:val="both"/>
        <w:rPr>
          <w:rFonts w:ascii="楷体" w:hAnsi="楷体" w:eastAsia="楷体" w:cs="楷体" w:hint="eastAsia"/>
          <w:bCs/>
          <w:color w:val="000000"/>
          <w:sz w:val="32"/>
          <w:szCs w:val="32"/>
          <w:highlight w:val="none"/>
          <w:u w:val="none"/>
        </w:rPr>
      </w:pPr>
      <w:r>
        <w:rPr>
          <w:rFonts w:eastAsia="楷体" w:cs="楷体" w:hint="eastAsia" w:ascii="楷体" w:hAnsi="楷体"/>
          <w:bCs/>
          <w:color w:val="000000"/>
          <w:sz w:val="32"/>
          <w:szCs w:val="32"/>
          <w:u w:val="none"/>
        </w:rPr>
      </w:r>
    </w:p>
    <w:p>
      <w:pPr>
        <w:pStyle w:val="Normal"/>
        <w:jc w:val="center"/>
        <w:rPr>
          <w:rFonts w:ascii="楷体_GB2312;楷体" w:hAnsi="楷体_GB2312;楷体" w:eastAsia="楷体_GB2312;楷体" w:cs="Arial;Nimbus Roman No9 L" w:hint="eastAsia"/>
          <w:sz w:val="32"/>
          <w:szCs w:val="32"/>
        </w:rPr>
      </w:pPr>
      <w:r>
        <w:rPr>
          <w:rFonts w:ascii="楷体_GB2312;楷体" w:hAnsi="楷体_GB2312;楷体" w:cs="Arial;Nimbus Roman No9 L" w:hint="eastAsia" w:eastAsia="楷体_GB2312;楷体"/>
          <w:sz w:val="32"/>
          <w:szCs w:val="32"/>
        </w:rPr>
        <w:t>目  录</w:t>
      </w:r>
    </w:p>
    <w:p>
      <w:pPr>
        <w:pStyle w:val="Normal"/>
        <w:ind w:firstLineChars="3" w:startChars="300" w:endChars="0" w:end="0"/>
        <w:rPr>
          <w:rFonts w:ascii="楷体_GB2312;楷体" w:hAnsi="楷体_GB2312;楷体" w:eastAsia="楷体_GB2312;楷体" w:cs="Arial;Nimbus Roman No9 L" w:hint="eastAsia"/>
          <w:sz w:val="32"/>
          <w:szCs w:val="32"/>
        </w:rPr>
      </w:pPr>
      <w:r>
        <w:fldChar w:fldCharType="begin"/>
      </w:r>
      <w:r>
        <w:rPr>
          <w:rStyle w:val="Hyperlink"/>
          <w:rFonts w:ascii="楷体_GB2312;楷体" w:hAnsi="楷体_GB2312;楷体" w:cs="Arial;Nimbus Roman No9 L" w:hint="eastAsia" w:eastAsia="楷体_GB2312;楷体"/>
          <w:color w:val="000000"/>
          <w:sz w:val="32"/>
          <w:szCs w:val="32"/>
        </w:rPr>
        <w:instrText xml:space="preserve"> HYPERLINK "http://law.npc.gov.cn:87/page/secondbrw.cbs?rid=54&amp;order=643&amp;result=c%3A%5Ctemp%5Ctbs%5CH1176DE%2Etmp&amp;page=allindex&amp;f=&amp;field=&amp;transword=++%CC%F5%C0%FD&amp;dkall=1&amp;OpenCondition=FULLTEXT%3D%27%28%23%CA%B1%D0%A7%D0%D4%3D%2A%29+AND+%28%CC%F5%C0%FD%2FFLD%3D%B1%EA%CC%E2%29%27" \l "1%231"</w:instrText>
      </w:r>
      <w:r>
        <w:rPr>
          <w:rStyle w:val="Hyperlink"/>
          <w:rFonts w:ascii="楷体_GB2312;楷体" w:hAnsi="楷体_GB2312;楷体" w:cs="Arial;Nimbus Roman No9 L" w:hint="eastAsia" w:eastAsia="楷体_GB2312;楷体"/>
          <w:color w:val="000000"/>
          <w:sz w:val="32"/>
          <w:szCs w:val="32"/>
        </w:rPr>
        <w:fldChar w:fldCharType="separate"/>
      </w:r>
      <w:r>
        <w:rPr>
          <w:rStyle w:val="Hyperlink"/>
          <w:rFonts w:ascii="楷体_GB2312;楷体" w:hAnsi="楷体_GB2312;楷体" w:cs="Arial;Nimbus Roman No9 L" w:hint="eastAsia" w:eastAsia="楷体_GB2312;楷体"/>
          <w:color w:val="000000"/>
          <w:sz w:val="32"/>
          <w:szCs w:val="32"/>
        </w:rPr>
        <w:t>第一章　总则</w:t>
      </w:r>
      <w:r>
        <w:rPr>
          <w:rStyle w:val="Hyperlink"/>
          <w:rFonts w:ascii="楷体_GB2312;楷体" w:hAnsi="楷体_GB2312;楷体" w:cs="Arial;Nimbus Roman No9 L" w:hint="eastAsia" w:eastAsia="楷体_GB2312;楷体"/>
          <w:color w:val="000000"/>
          <w:sz w:val="32"/>
          <w:szCs w:val="32"/>
        </w:rPr>
        <w:fldChar w:fldCharType="end"/>
      </w:r>
    </w:p>
    <w:p>
      <w:pPr>
        <w:pStyle w:val="Normal"/>
        <w:ind w:firstLineChars="3" w:startChars="300" w:endChars="0" w:end="0"/>
        <w:rPr>
          <w:rFonts w:ascii="楷体_GB2312;楷体" w:hAnsi="楷体_GB2312;楷体" w:eastAsia="楷体_GB2312;楷体" w:cs="Arial;Nimbus Roman No9 L"/>
          <w:sz w:val="32"/>
          <w:szCs w:val="32"/>
        </w:rPr>
      </w:pPr>
      <w:r>
        <w:rPr>
          <w:rFonts w:ascii="楷体_GB2312;楷体" w:hAnsi="楷体_GB2312;楷体" w:cs="Arial;Nimbus Roman No9 L" w:hint="eastAsia" w:eastAsia="楷体_GB2312;楷体"/>
          <w:sz w:val="32"/>
          <w:szCs w:val="32"/>
        </w:rPr>
        <w:t>第二章  道路运输经营</w:t>
      </w:r>
    </w:p>
    <w:p>
      <w:pPr>
        <w:pStyle w:val="Normal"/>
        <w:ind w:firstLineChars="3" w:startChars="300" w:endChars="0" w:end="0"/>
        <w:rPr>
          <w:rFonts w:ascii="楷体_GB2312;楷体" w:hAnsi="楷体_GB2312;楷体" w:eastAsia="楷体_GB2312;楷体" w:cs="Arial;Nimbus Roman No9 L" w:hint="eastAsia"/>
          <w:sz w:val="32"/>
          <w:szCs w:val="32"/>
        </w:rPr>
      </w:pPr>
      <w:r>
        <w:rPr>
          <w:rFonts w:ascii="楷体_GB2312;楷体" w:hAnsi="楷体_GB2312;楷体" w:cs="Arial;Nimbus Roman No9 L" w:hint="eastAsia" w:eastAsia="楷体_GB2312;楷体"/>
          <w:sz w:val="32"/>
          <w:szCs w:val="32"/>
        </w:rPr>
        <w:t>第三章  道路运输相关业务</w:t>
      </w:r>
      <w:r>
        <w:rPr>
          <w:rFonts w:eastAsia="楷体_GB2312;楷体" w:cs="Arial;Nimbus Roman No9 L" w:hint="eastAsia" w:ascii="楷体_GB2312;楷体" w:hAnsi="楷体_GB2312;楷体"/>
          <w:sz w:val="32"/>
          <w:szCs w:val="32"/>
        </w:rPr>
        <w:br/>
      </w:r>
      <w:r>
        <w:rPr>
          <w:rFonts w:ascii="楷体_GB2312;楷体" w:hAnsi="楷体_GB2312;楷体" w:cs="Arial;Nimbus Roman No9 L" w:hint="eastAsia" w:eastAsia="楷体_GB2312;楷体"/>
          <w:sz w:val="32"/>
          <w:szCs w:val="32"/>
        </w:rPr>
        <w:t>第四章  监督检查</w:t>
      </w:r>
      <w:r>
        <w:rPr>
          <w:rFonts w:eastAsia="楷体_GB2312;楷体" w:cs="Arial;Nimbus Roman No9 L" w:hint="eastAsia" w:ascii="楷体_GB2312;楷体" w:hAnsi="楷体_GB2312;楷体"/>
          <w:sz w:val="32"/>
          <w:szCs w:val="32"/>
        </w:rPr>
        <w:br/>
      </w:r>
      <w:r>
        <w:rPr>
          <w:rFonts w:ascii="楷体_GB2312;楷体" w:hAnsi="楷体_GB2312;楷体" w:cs="Arial;Nimbus Roman No9 L" w:hint="eastAsia" w:eastAsia="楷体_GB2312;楷体"/>
          <w:sz w:val="32"/>
          <w:szCs w:val="32"/>
        </w:rPr>
        <w:t>第五章  法律责任</w:t>
      </w:r>
      <w:r>
        <w:rPr>
          <w:rFonts w:eastAsia="楷体_GB2312;楷体" w:cs="Arial;Nimbus Roman No9 L" w:hint="eastAsia" w:ascii="楷体_GB2312;楷体" w:hAnsi="楷体_GB2312;楷体"/>
          <w:sz w:val="32"/>
          <w:szCs w:val="32"/>
        </w:rPr>
        <w:br/>
      </w:r>
      <w:r>
        <w:rPr>
          <w:rFonts w:ascii="楷体_GB2312;楷体" w:hAnsi="楷体_GB2312;楷体" w:cs="Arial;Nimbus Roman No9 L" w:hint="eastAsia" w:eastAsia="楷体_GB2312;楷体"/>
          <w:sz w:val="32"/>
          <w:szCs w:val="32"/>
        </w:rPr>
        <w:t>第六章  附则</w:t>
      </w:r>
    </w:p>
    <w:p>
      <w:pPr>
        <w:pStyle w:val="New"/>
        <w:bidi w:val="0"/>
        <w:spacing w:lineRule="exact" w:line="570"/>
        <w:jc w:val="both"/>
        <w:rPr>
          <w:rFonts w:ascii="楷体" w:hAnsi="楷体" w:eastAsia="楷体" w:cs="楷体" w:hint="eastAsia"/>
          <w:bCs/>
          <w:color w:val="000000"/>
          <w:sz w:val="32"/>
          <w:szCs w:val="32"/>
          <w:highlight w:val="none"/>
          <w:u w:val="none"/>
        </w:rPr>
      </w:pPr>
      <w:r>
        <w:rPr>
          <w:rFonts w:eastAsia="楷体" w:cs="楷体" w:hint="eastAsia" w:ascii="楷体" w:hAnsi="楷体"/>
          <w:bCs/>
          <w:color w:val="000000"/>
          <w:sz w:val="32"/>
          <w:szCs w:val="32"/>
          <w:u w:val="none"/>
        </w:rPr>
      </w:r>
    </w:p>
    <w:p>
      <w:pPr>
        <w:pStyle w:val="Normal"/>
        <w:numPr>
          <w:ilvl w:val="0"/>
          <w:numId w:val="0"/>
        </w:numPr>
        <w:spacing w:lineRule="exact" w:line="570" w:before="156" w:after="156"/>
        <w:jc w:val="center"/>
        <w:outlineLvl w:val="0"/>
        <w:rPr>
          <w:rFonts w:ascii="黑体" w:hAnsi="黑体" w:eastAsia="黑体" w:cs="仿宋_GB2312" w:hint="eastAsia"/>
          <w:color w:val="000000"/>
          <w:sz w:val="32"/>
          <w:szCs w:val="36"/>
          <w:highlight w:val="none"/>
          <w:u w:val="none"/>
        </w:rPr>
      </w:pPr>
      <w:r>
        <w:rPr>
          <w:rFonts w:ascii="黑体" w:hAnsi="黑体" w:cs="仿宋_GB2312" w:hint="eastAsia" w:eastAsia="黑体"/>
          <w:color w:val="000000"/>
          <w:sz w:val="32"/>
          <w:szCs w:val="36"/>
          <w:u w:val="none"/>
        </w:rPr>
        <w:t>第一章  总则</w:t>
      </w:r>
    </w:p>
    <w:p>
      <w:pPr>
        <w:pStyle w:val="2"/>
        <w:rPr>
          <w:rFonts w:ascii="黑体" w:hAnsi="黑体" w:eastAsia="黑体" w:cs="仿宋_GB2312" w:hint="eastAsia"/>
          <w:color w:val="000000"/>
          <w:sz w:val="32"/>
          <w:szCs w:val="40"/>
          <w:highlight w:val="none"/>
          <w:u w:val="none"/>
        </w:rPr>
      </w:pPr>
      <w:r>
        <w:rPr>
          <w:rFonts w:eastAsia="黑体" w:cs="仿宋_GB2312" w:hint="eastAsia" w:ascii="黑体" w:hAnsi="黑体"/>
          <w:color w:val="000000"/>
          <w:sz w:val="32"/>
          <w:szCs w:val="40"/>
          <w:u w:val="none"/>
        </w:rPr>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rPr>
          <w:rFonts w:ascii="仿宋" w:hAnsi="仿宋" w:eastAsia="仿宋_GB2312" w:cs="仿宋" w:hint="eastAsia"/>
          <w:color w:val="000000"/>
          <w:sz w:val="32"/>
          <w:szCs w:val="36"/>
          <w:highlight w:val="none"/>
          <w:u w:val="none"/>
        </w:rPr>
      </w:pPr>
      <w:r>
        <w:rPr>
          <w:rFonts w:ascii="黑体" w:hAnsi="黑体" w:cs="仿宋_GB2312" w:hint="eastAsia" w:eastAsia="黑体"/>
          <w:color w:val="000000"/>
          <w:sz w:val="32"/>
          <w:szCs w:val="36"/>
          <w:u w:val="none"/>
        </w:rPr>
        <w:t xml:space="preserve">第一条  </w:t>
      </w:r>
      <w:r>
        <w:rPr>
          <w:rFonts w:ascii="仿宋" w:hAnsi="仿宋" w:cs="仿宋" w:hint="eastAsia" w:eastAsia="仿宋_GB2312"/>
          <w:color w:val="000000"/>
          <w:sz w:val="32"/>
          <w:szCs w:val="36"/>
          <w:u w:val="none"/>
        </w:rPr>
        <w:t>为了维护道路运输市场秩序，保障道路运输安全，保护道路运输有关各方当事人的合法权益，促进道路运输业的健康发展，根据《中华人民共和国道路运输条例》等法律、法规，结合本省实际，制定本条例。</w:t>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rPr>
          <w:rFonts w:ascii="仿宋" w:hAnsi="仿宋" w:eastAsia="仿宋_GB2312" w:cs="仿宋" w:hint="eastAsia"/>
          <w:color w:val="000000"/>
          <w:sz w:val="32"/>
          <w:szCs w:val="36"/>
          <w:highlight w:val="none"/>
          <w:u w:val="none"/>
        </w:rPr>
      </w:pPr>
      <w:r>
        <w:rPr>
          <w:rFonts w:ascii="黑体" w:hAnsi="黑体" w:cs="仿宋_GB2312" w:hint="eastAsia" w:eastAsia="黑体"/>
          <w:color w:val="000000"/>
          <w:sz w:val="32"/>
          <w:szCs w:val="36"/>
          <w:u w:val="none"/>
        </w:rPr>
        <w:t xml:space="preserve">第二条  </w:t>
      </w:r>
      <w:r>
        <w:rPr>
          <w:rFonts w:ascii="仿宋" w:hAnsi="仿宋" w:cs="仿宋" w:hint="eastAsia" w:eastAsia="仿宋_GB2312"/>
          <w:color w:val="000000"/>
          <w:sz w:val="32"/>
          <w:szCs w:val="36"/>
          <w:u w:val="none"/>
        </w:rPr>
        <w:t>本条例适用于本省行政区域内道路运输经营、道路运输相关业务以及道路运输管理。</w:t>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rPr>
          <w:rFonts w:ascii="仿宋" w:hAnsi="仿宋" w:eastAsia="仿宋_GB2312" w:cs="仿宋" w:hint="eastAsia"/>
          <w:color w:val="000000"/>
          <w:sz w:val="32"/>
          <w:szCs w:val="36"/>
          <w:highlight w:val="none"/>
          <w:u w:val="none"/>
        </w:rPr>
      </w:pPr>
      <w:r>
        <w:rPr>
          <w:rFonts w:ascii="仿宋" w:hAnsi="仿宋" w:cs="仿宋" w:hint="eastAsia" w:eastAsia="仿宋_GB2312"/>
          <w:color w:val="000000"/>
          <w:sz w:val="32"/>
          <w:szCs w:val="36"/>
          <w:u w:val="none"/>
        </w:rPr>
        <w:t>道路运输经营包括道路旅客运输经营（以下简称客运经营）和道路货物运输经营（以下简称货运经营）；道路运输相关业务包括站（场）经营、机动车维修经营、机动车驾驶员培训。</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 w:hAnsi="仿宋" w:eastAsia="仿宋_GB2312" w:cs="仿宋" w:hint="eastAsia"/>
          <w:color w:val="000000"/>
          <w:sz w:val="32"/>
          <w:szCs w:val="32"/>
          <w:highlight w:val="none"/>
          <w:u w:val="none"/>
        </w:rPr>
      </w:pPr>
      <w:r>
        <w:rPr>
          <w:rFonts w:ascii="黑体" w:hAnsi="黑体" w:cs="仿宋_GB2312" w:hint="eastAsia" w:eastAsia="黑体"/>
          <w:color w:val="000000"/>
          <w:sz w:val="32"/>
          <w:szCs w:val="36"/>
          <w:u w:val="none"/>
        </w:rPr>
        <w:t>第三条</w:t>
      </w:r>
      <w:r>
        <w:rPr>
          <w:rStyle w:val="font11"/>
          <w:rFonts w:hint="eastAsia"/>
          <w:i w:val="false"/>
          <w:color w:val="000000"/>
          <w:sz w:val="32"/>
          <w:szCs w:val="32"/>
          <w:lang w:bidi="ar"/>
        </w:rPr>
        <w:t>　</w:t>
      </w:r>
      <w:r>
        <w:rPr>
          <w:rFonts w:ascii="仿宋" w:hAnsi="仿宋" w:cs="仿宋" w:hint="eastAsia" w:eastAsia="仿宋_GB2312"/>
          <w:color w:val="000000"/>
          <w:sz w:val="32"/>
          <w:szCs w:val="32"/>
          <w:u w:val="none"/>
        </w:rPr>
        <w:t>县级以上人民政府交通运输主管部门负责本行政区域内的道路运输管理工作。其设置的有关机构可以承担相应具体工作。</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 w:hAnsi="仿宋" w:eastAsia="仿宋_GB2312" w:cs="仿宋" w:hint="eastAsia"/>
          <w:color w:val="000000"/>
          <w:sz w:val="32"/>
          <w:szCs w:val="36"/>
          <w:highlight w:val="none"/>
          <w:u w:val="none"/>
        </w:rPr>
      </w:pPr>
      <w:r>
        <w:rPr>
          <w:rFonts w:ascii="仿宋" w:hAnsi="仿宋" w:cs="仿宋" w:hint="eastAsia" w:eastAsia="仿宋_GB2312"/>
          <w:color w:val="000000"/>
          <w:sz w:val="32"/>
          <w:szCs w:val="36"/>
          <w:u w:val="none"/>
        </w:rPr>
        <w:t>县级以上人民政府有关部门按照各自职责，依法做好与道路运输管理有关的工作。</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_GB2312" w:cs="仿宋" w:hint="eastAsia"/>
          <w:color w:val="000000"/>
          <w:sz w:val="32"/>
          <w:szCs w:val="36"/>
          <w:highlight w:val="none"/>
          <w:u w:val="none"/>
        </w:rPr>
      </w:pPr>
      <w:r>
        <w:rPr>
          <w:rFonts w:ascii="黑体" w:hAnsi="黑体" w:cs="黑体" w:hint="eastAsia" w:eastAsia="黑体"/>
          <w:color w:val="000000"/>
          <w:sz w:val="32"/>
          <w:szCs w:val="36"/>
          <w:u w:val="none"/>
        </w:rPr>
        <w:t xml:space="preserve">第四条 </w:t>
      </w:r>
      <w:r>
        <w:rPr>
          <w:rFonts w:ascii="仿宋" w:hAnsi="仿宋" w:cs="仿宋" w:hint="eastAsia" w:eastAsia="仿宋_GB2312"/>
          <w:color w:val="000000"/>
          <w:sz w:val="32"/>
          <w:szCs w:val="36"/>
          <w:u w:val="none"/>
        </w:rPr>
        <w:t xml:space="preserve"> 县级以上人民政府应当加强对道路运输工作的领导，根据国民经济和社会发展的需要，制定本行政区域道路运输发展规划。</w:t>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rPr>
          <w:rFonts w:ascii="仿宋" w:hAnsi="仿宋" w:eastAsia="仿宋_GB2312" w:cs="仿宋" w:hint="eastAsia"/>
          <w:color w:val="000000"/>
          <w:sz w:val="32"/>
          <w:szCs w:val="36"/>
          <w:highlight w:val="none"/>
          <w:u w:val="none"/>
        </w:rPr>
      </w:pPr>
      <w:r>
        <w:rPr>
          <w:rFonts w:ascii="黑体" w:hAnsi="黑体" w:cs="黑体" w:hint="eastAsia" w:eastAsia="黑体"/>
          <w:color w:val="000000"/>
          <w:sz w:val="32"/>
          <w:szCs w:val="36"/>
          <w:u w:val="none"/>
        </w:rPr>
        <w:t xml:space="preserve">第五条 </w:t>
      </w:r>
      <w:r>
        <w:rPr>
          <w:rFonts w:ascii="仿宋" w:hAnsi="仿宋" w:cs="仿宋" w:hint="eastAsia" w:eastAsia="仿宋_GB2312"/>
          <w:color w:val="000000"/>
          <w:sz w:val="32"/>
          <w:szCs w:val="36"/>
          <w:u w:val="none"/>
        </w:rPr>
        <w:t xml:space="preserve"> 各级人民政府应当鼓励、引导国内外经济组织依法投资、经营道路运输，积极扶持、促进道路运输业发展。</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Style w:val="font11"/>
          <w:rFonts w:ascii="仿宋" w:hAnsi="仿宋" w:eastAsia="仿宋_GB2312" w:cs="仿宋" w:hint="eastAsia"/>
          <w:i w:val="false"/>
          <w:color w:val="000000"/>
          <w:sz w:val="32"/>
          <w:szCs w:val="32"/>
          <w:lang w:bidi="ar"/>
        </w:rPr>
      </w:pPr>
      <w:r>
        <w:rPr>
          <w:rStyle w:val="font11"/>
          <w:rFonts w:ascii="黑体" w:hAnsi="黑体" w:cs="黑体" w:hint="eastAsia" w:eastAsia="黑体"/>
          <w:b w:val="false"/>
          <w:bCs w:val="false"/>
          <w:i w:val="false"/>
          <w:color w:val="000000"/>
          <w:sz w:val="32"/>
          <w:szCs w:val="32"/>
          <w:lang w:bidi="ar"/>
        </w:rPr>
        <w:t xml:space="preserve">第六条  </w:t>
      </w:r>
      <w:r>
        <w:rPr>
          <w:rFonts w:ascii="仿宋" w:hAnsi="仿宋" w:cs="仿宋" w:hint="eastAsia" w:eastAsia="仿宋_GB2312"/>
          <w:color w:val="000000"/>
          <w:sz w:val="32"/>
          <w:szCs w:val="32"/>
          <w:u w:val="none"/>
        </w:rPr>
        <w:t>交通运输主管部门</w:t>
      </w:r>
      <w:r>
        <w:rPr>
          <w:rStyle w:val="font11"/>
          <w:rFonts w:ascii="仿宋" w:hAnsi="仿宋" w:cs="仿宋" w:hint="eastAsia" w:eastAsia="仿宋_GB2312"/>
          <w:i w:val="false"/>
          <w:color w:val="000000"/>
          <w:sz w:val="32"/>
          <w:szCs w:val="32"/>
          <w:lang w:bidi="ar"/>
        </w:rPr>
        <w:t>应当根据道路运输市场的需求及时调整运力结构，引导运输经营者合理投放运输车辆，加强对运输市场的宏观调控，推行现代信息技术，发展安全、环保运输。</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Style w:val="font11"/>
          <w:rFonts w:ascii="仿宋" w:hAnsi="仿宋" w:eastAsia="仿宋_GB2312" w:cs="仿宋" w:hint="eastAsia"/>
          <w:i w:val="false"/>
          <w:color w:val="000000"/>
          <w:sz w:val="32"/>
          <w:szCs w:val="32"/>
          <w:lang w:bidi="ar"/>
        </w:rPr>
      </w:pPr>
      <w:r>
        <w:rPr>
          <w:rStyle w:val="font11"/>
          <w:rFonts w:ascii="黑体" w:hAnsi="黑体" w:cs="黑体" w:hint="eastAsia" w:eastAsia="黑体"/>
          <w:b w:val="false"/>
          <w:bCs w:val="false"/>
          <w:i w:val="false"/>
          <w:color w:val="000000"/>
          <w:sz w:val="32"/>
          <w:szCs w:val="32"/>
          <w:lang w:bidi="ar"/>
        </w:rPr>
        <w:t xml:space="preserve">第七条  </w:t>
      </w:r>
      <w:r>
        <w:rPr>
          <w:rStyle w:val="font11"/>
          <w:rFonts w:ascii="仿宋" w:hAnsi="仿宋" w:cs="仿宋" w:hint="eastAsia" w:eastAsia="仿宋_GB2312"/>
          <w:i w:val="false"/>
          <w:color w:val="000000"/>
          <w:sz w:val="32"/>
          <w:szCs w:val="32"/>
          <w:lang w:bidi="ar"/>
        </w:rPr>
        <w:t>道路运输经营者以及道路运输相关业务经营者应当依法经营，诚实守信，公平竞争，不得垄断经营和不正当竞争。</w:t>
      </w:r>
    </w:p>
    <w:p>
      <w:pPr>
        <w:pStyle w:val="2"/>
        <w:rPr>
          <w:rStyle w:val="font11"/>
          <w:rFonts w:ascii="仿宋" w:hAnsi="仿宋" w:eastAsia="仿宋_GB2312" w:cs="仿宋" w:hint="eastAsia"/>
          <w:i w:val="false"/>
          <w:color w:val="000000"/>
          <w:sz w:val="32"/>
          <w:szCs w:val="40"/>
          <w:lang w:bidi="ar"/>
        </w:rPr>
      </w:pPr>
      <w:r>
        <w:rPr/>
      </w:r>
    </w:p>
    <w:p>
      <w:pPr>
        <w:pStyle w:val="Normal"/>
        <w:numPr>
          <w:ilvl w:val="0"/>
          <w:numId w:val="0"/>
        </w:numPr>
        <w:spacing w:lineRule="exact" w:line="570" w:before="156" w:after="156"/>
        <w:jc w:val="center"/>
        <w:outlineLvl w:val="0"/>
        <w:rPr>
          <w:rFonts w:ascii="黑体" w:hAnsi="黑体" w:eastAsia="黑体" w:cs="仿宋_GB2312" w:hint="eastAsia"/>
          <w:color w:val="000000"/>
          <w:sz w:val="32"/>
          <w:szCs w:val="36"/>
          <w:highlight w:val="none"/>
          <w:u w:val="none"/>
        </w:rPr>
      </w:pPr>
      <w:r>
        <w:rPr>
          <w:rFonts w:ascii="黑体" w:hAnsi="黑体" w:cs="仿宋_GB2312" w:hint="eastAsia" w:eastAsia="黑体"/>
          <w:color w:val="000000"/>
          <w:sz w:val="32"/>
          <w:szCs w:val="36"/>
          <w:u w:val="none"/>
        </w:rPr>
        <w:t>第二章  道路运输经营</w:t>
      </w:r>
    </w:p>
    <w:p>
      <w:pPr>
        <w:pStyle w:val="2"/>
        <w:rPr>
          <w:rFonts w:ascii="黑体" w:hAnsi="黑体" w:eastAsia="黑体" w:cs="仿宋_GB2312" w:hint="eastAsia"/>
          <w:color w:val="000000"/>
          <w:sz w:val="32"/>
          <w:szCs w:val="40"/>
          <w:highlight w:val="none"/>
          <w:u w:val="none"/>
        </w:rPr>
      </w:pPr>
      <w:r>
        <w:rPr>
          <w:rFonts w:eastAsia="黑体" w:cs="仿宋_GB2312" w:hint="eastAsia" w:ascii="黑体" w:hAnsi="黑体"/>
          <w:color w:val="000000"/>
          <w:sz w:val="32"/>
          <w:szCs w:val="40"/>
          <w:u w:val="none"/>
        </w:rPr>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Style w:val="font11"/>
          <w:rFonts w:ascii="仿宋" w:hAnsi="仿宋" w:eastAsia="仿宋_GB2312" w:cs="仿宋" w:hint="eastAsia"/>
          <w:i w:val="false"/>
          <w:color w:val="000000"/>
          <w:sz w:val="32"/>
          <w:szCs w:val="32"/>
          <w:lang w:bidi="ar"/>
        </w:rPr>
      </w:pPr>
      <w:r>
        <w:rPr>
          <w:rStyle w:val="font11"/>
          <w:rFonts w:ascii="黑体" w:hAnsi="黑体" w:cs="黑体" w:hint="eastAsia" w:eastAsia="黑体"/>
          <w:i w:val="false"/>
          <w:color w:val="000000"/>
          <w:sz w:val="32"/>
          <w:szCs w:val="32"/>
          <w:lang w:bidi="ar"/>
        </w:rPr>
        <w:t>第八条</w:t>
      </w:r>
      <w:r>
        <w:rPr>
          <w:rStyle w:val="font11"/>
          <w:rFonts w:ascii="仿宋_GB2312" w:hAnsi="仿宋_GB2312" w:cs="仿宋_GB2312" w:hint="eastAsia" w:eastAsia="仿宋_GB2312"/>
          <w:i w:val="false"/>
          <w:color w:val="000000"/>
          <w:sz w:val="32"/>
          <w:szCs w:val="32"/>
          <w:lang w:bidi="ar"/>
        </w:rPr>
        <w:t xml:space="preserve"> </w:t>
      </w:r>
      <w:r>
        <w:rPr>
          <w:rStyle w:val="font11"/>
          <w:rFonts w:ascii="仿宋" w:hAnsi="仿宋" w:cs="仿宋" w:hint="eastAsia" w:eastAsia="仿宋_GB2312"/>
          <w:i w:val="false"/>
          <w:color w:val="000000"/>
          <w:sz w:val="32"/>
          <w:szCs w:val="32"/>
          <w:lang w:bidi="ar"/>
        </w:rPr>
        <w:t xml:space="preserve"> 依法需要取得许可的，道路运输经营者从事道路运输经营应当取得道路运输经营许可证，投入运输的车辆应当取得营运证。</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Style w:val="font11"/>
          <w:rFonts w:ascii="仿宋" w:hAnsi="仿宋" w:eastAsia="仿宋_GB2312" w:cs="仿宋" w:hint="eastAsia"/>
          <w:i w:val="false"/>
          <w:color w:val="000000"/>
          <w:sz w:val="32"/>
          <w:szCs w:val="32"/>
          <w:lang w:bidi="ar"/>
        </w:rPr>
      </w:pPr>
      <w:r>
        <w:rPr>
          <w:rStyle w:val="font11"/>
          <w:rFonts w:ascii="黑体" w:hAnsi="黑体" w:cs="黑体" w:hint="eastAsia" w:eastAsia="黑体"/>
          <w:b w:val="false"/>
          <w:bCs w:val="false"/>
          <w:i w:val="false"/>
          <w:color w:val="000000"/>
          <w:sz w:val="32"/>
          <w:szCs w:val="32"/>
          <w:lang w:bidi="ar"/>
        </w:rPr>
        <w:t xml:space="preserve">第九条  </w:t>
      </w:r>
      <w:r>
        <w:rPr>
          <w:rFonts w:ascii="仿宋" w:hAnsi="仿宋" w:cs="仿宋" w:hint="eastAsia" w:eastAsia="仿宋_GB2312"/>
          <w:color w:val="000000"/>
          <w:sz w:val="32"/>
          <w:szCs w:val="32"/>
          <w:u w:val="none"/>
        </w:rPr>
        <w:t>交通运输主管部门</w:t>
      </w:r>
      <w:r>
        <w:rPr>
          <w:rStyle w:val="font11"/>
          <w:rFonts w:ascii="仿宋" w:hAnsi="仿宋" w:cs="仿宋" w:hint="eastAsia" w:eastAsia="仿宋_GB2312"/>
          <w:i w:val="false"/>
          <w:color w:val="000000"/>
          <w:sz w:val="32"/>
          <w:szCs w:val="32"/>
          <w:lang w:bidi="ar"/>
        </w:rPr>
        <w:t>应当做好道路客运市场信息采集工作，定期公布客运市场供求状况。对需要增加运力的线路，制定增加运力的方案向社会公布并组织实施。</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Style w:val="font11"/>
          <w:rFonts w:ascii="仿宋" w:hAnsi="仿宋" w:eastAsia="仿宋_GB2312" w:cs="仿宋" w:hint="eastAsia"/>
          <w:i w:val="false"/>
          <w:color w:val="000000"/>
          <w:sz w:val="32"/>
          <w:szCs w:val="32"/>
          <w:lang w:bidi="ar"/>
        </w:rPr>
      </w:pPr>
      <w:r>
        <w:rPr>
          <w:rStyle w:val="font11"/>
          <w:rFonts w:ascii="黑体" w:hAnsi="黑体" w:cs="黑体" w:hint="eastAsia" w:eastAsia="黑体"/>
          <w:b w:val="false"/>
          <w:bCs w:val="false"/>
          <w:i w:val="false"/>
          <w:color w:val="000000"/>
          <w:sz w:val="32"/>
          <w:szCs w:val="32"/>
          <w:lang w:bidi="ar"/>
        </w:rPr>
        <w:t xml:space="preserve">第十条  </w:t>
      </w:r>
      <w:r>
        <w:rPr>
          <w:rFonts w:ascii="仿宋" w:hAnsi="仿宋" w:cs="仿宋" w:hint="eastAsia" w:eastAsia="仿宋_GB2312"/>
          <w:color w:val="000000"/>
          <w:sz w:val="32"/>
          <w:szCs w:val="32"/>
          <w:u w:val="none"/>
        </w:rPr>
        <w:t>交通运输主管部门应当根据情况需要，采取招标的形式实施道路客运班线经营许可。具体办法由省人民政府交通运输主管部门</w:t>
      </w:r>
      <w:r>
        <w:rPr>
          <w:rStyle w:val="font11"/>
          <w:rFonts w:ascii="仿宋" w:hAnsi="仿宋" w:cs="仿宋" w:hint="eastAsia" w:eastAsia="仿宋_GB2312"/>
          <w:i w:val="false"/>
          <w:color w:val="000000"/>
          <w:sz w:val="32"/>
          <w:szCs w:val="32"/>
          <w:lang w:bidi="ar"/>
        </w:rPr>
        <w:t>制定。</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Style w:val="font11"/>
          <w:rFonts w:ascii="仿宋" w:hAnsi="仿宋" w:eastAsia="仿宋_GB2312" w:cs="仿宋" w:hint="eastAsia"/>
          <w:i w:val="false"/>
          <w:color w:val="000000"/>
          <w:sz w:val="32"/>
          <w:szCs w:val="32"/>
          <w:lang w:bidi="ar"/>
        </w:rPr>
      </w:pPr>
      <w:r>
        <w:rPr>
          <w:rStyle w:val="font11"/>
          <w:rFonts w:ascii="仿宋" w:hAnsi="仿宋" w:cs="仿宋" w:hint="eastAsia" w:eastAsia="仿宋_GB2312"/>
          <w:i w:val="false"/>
          <w:color w:val="000000"/>
          <w:sz w:val="32"/>
          <w:szCs w:val="32"/>
          <w:lang w:bidi="ar"/>
        </w:rPr>
        <w:t>通过投标取得道路客运班线经营许可的经营者，必须在许可的范围内，按照投标承诺提供客运服务。</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Style w:val="font11"/>
          <w:rFonts w:ascii="仿宋" w:hAnsi="仿宋" w:eastAsia="仿宋_GB2312" w:cs="仿宋" w:hint="eastAsia"/>
          <w:i w:val="false"/>
          <w:color w:val="000000"/>
          <w:sz w:val="32"/>
          <w:szCs w:val="32"/>
          <w:lang w:bidi="ar"/>
        </w:rPr>
      </w:pPr>
      <w:r>
        <w:rPr>
          <w:rStyle w:val="font11"/>
          <w:rFonts w:ascii="黑体" w:hAnsi="黑体" w:cs="黑体" w:hint="eastAsia" w:eastAsia="黑体"/>
          <w:i w:val="false"/>
          <w:color w:val="000000"/>
          <w:sz w:val="32"/>
          <w:szCs w:val="32"/>
          <w:lang w:bidi="ar"/>
        </w:rPr>
        <w:t>第十一条</w:t>
      </w:r>
      <w:r>
        <w:rPr>
          <w:rStyle w:val="font11"/>
          <w:rFonts w:ascii="仿宋_GB2312" w:hAnsi="仿宋_GB2312" w:cs="仿宋_GB2312" w:hint="eastAsia" w:eastAsia="仿宋_GB2312"/>
          <w:i w:val="false"/>
          <w:color w:val="000000"/>
          <w:sz w:val="32"/>
          <w:szCs w:val="32"/>
          <w:lang w:bidi="ar"/>
        </w:rPr>
        <w:t xml:space="preserve">  </w:t>
      </w:r>
      <w:r>
        <w:rPr>
          <w:rStyle w:val="font11"/>
          <w:rFonts w:ascii="仿宋" w:hAnsi="仿宋" w:cs="仿宋" w:hint="eastAsia" w:eastAsia="仿宋_GB2312"/>
          <w:i w:val="false"/>
          <w:color w:val="000000"/>
          <w:sz w:val="32"/>
          <w:szCs w:val="32"/>
          <w:lang w:bidi="ar"/>
        </w:rPr>
        <w:t>任何单位和个人不得妨碍合法的道路客运经营活动，不得阻挠、干扰、排挤新增客运班车的经营，不得实施堵站等扰乱运输秩序的行为。</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Style w:val="font11"/>
          <w:rFonts w:ascii="仿宋" w:hAnsi="仿宋" w:eastAsia="仿宋_GB2312" w:cs="仿宋" w:hint="eastAsia"/>
          <w:i w:val="false"/>
          <w:color w:val="000000"/>
          <w:sz w:val="32"/>
          <w:szCs w:val="32"/>
          <w:lang w:bidi="ar"/>
        </w:rPr>
      </w:pPr>
      <w:r>
        <w:rPr>
          <w:rStyle w:val="font11"/>
          <w:rFonts w:ascii="仿宋" w:hAnsi="仿宋" w:cs="仿宋" w:hint="eastAsia" w:eastAsia="仿宋_GB2312"/>
          <w:i w:val="false"/>
          <w:color w:val="000000"/>
          <w:sz w:val="32"/>
          <w:szCs w:val="32"/>
          <w:lang w:bidi="ar"/>
        </w:rPr>
        <w:t>班线客运经营者应当在许可经营期限内向公众连续提供运输服务，不得擅自暂停、终止客运经营。</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Style w:val="font11"/>
          <w:rFonts w:ascii="仿宋" w:hAnsi="仿宋" w:eastAsia="仿宋_GB2312" w:cs="仿宋" w:hint="eastAsia"/>
          <w:i w:val="false"/>
          <w:color w:val="000000"/>
          <w:sz w:val="32"/>
          <w:szCs w:val="32"/>
          <w:lang w:bidi="ar"/>
        </w:rPr>
      </w:pPr>
      <w:r>
        <w:rPr>
          <w:rStyle w:val="font11"/>
          <w:rFonts w:ascii="仿宋" w:hAnsi="仿宋" w:cs="仿宋" w:hint="eastAsia" w:eastAsia="仿宋_GB2312"/>
          <w:i w:val="false"/>
          <w:color w:val="000000"/>
          <w:sz w:val="32"/>
          <w:szCs w:val="32"/>
          <w:lang w:bidi="ar"/>
        </w:rPr>
        <w:t>取得经营许可的班线客运经营者不得擅自出租、转让客运班线经营权。</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Style w:val="font11"/>
          <w:rFonts w:ascii="仿宋" w:hAnsi="仿宋" w:eastAsia="仿宋_GB2312" w:cs="仿宋" w:hint="eastAsia"/>
          <w:i w:val="false"/>
          <w:color w:val="000000"/>
          <w:sz w:val="32"/>
          <w:szCs w:val="32"/>
          <w:lang w:bidi="ar"/>
        </w:rPr>
      </w:pPr>
      <w:r>
        <w:rPr>
          <w:rStyle w:val="font11"/>
          <w:rFonts w:ascii="黑体" w:hAnsi="黑体" w:cs="黑体" w:hint="eastAsia" w:eastAsia="黑体"/>
          <w:i w:val="false"/>
          <w:color w:val="000000"/>
          <w:sz w:val="32"/>
          <w:szCs w:val="32"/>
          <w:lang w:bidi="ar"/>
        </w:rPr>
        <w:t>第十二条</w:t>
      </w:r>
      <w:r>
        <w:rPr>
          <w:rStyle w:val="font11"/>
          <w:rFonts w:ascii="仿宋_GB2312" w:hAnsi="仿宋_GB2312" w:cs="仿宋_GB2312" w:hint="eastAsia" w:eastAsia="仿宋_GB2312"/>
          <w:i w:val="false"/>
          <w:color w:val="000000"/>
          <w:sz w:val="32"/>
          <w:szCs w:val="32"/>
          <w:lang w:bidi="ar"/>
        </w:rPr>
        <w:t xml:space="preserve">  </w:t>
      </w:r>
      <w:r>
        <w:rPr>
          <w:rStyle w:val="font11"/>
          <w:rFonts w:ascii="仿宋" w:hAnsi="仿宋" w:cs="仿宋" w:hint="eastAsia" w:eastAsia="仿宋_GB2312"/>
          <w:i w:val="false"/>
          <w:color w:val="000000"/>
          <w:sz w:val="32"/>
          <w:szCs w:val="32"/>
          <w:lang w:bidi="ar"/>
        </w:rPr>
        <w:t>客运经营者应当给付旅客与其所付价款相符的客票，并按客票标明的车次、时间、地点运送旅客。</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Style w:val="font11"/>
          <w:rFonts w:ascii="仿宋" w:hAnsi="仿宋" w:eastAsia="仿宋_GB2312" w:cs="仿宋" w:hint="eastAsia"/>
          <w:i w:val="false"/>
          <w:color w:val="000000"/>
          <w:sz w:val="32"/>
          <w:szCs w:val="32"/>
          <w:lang w:bidi="ar"/>
        </w:rPr>
      </w:pPr>
      <w:r>
        <w:rPr>
          <w:rStyle w:val="font11"/>
          <w:rFonts w:ascii="仿宋" w:hAnsi="仿宋" w:cs="仿宋" w:hint="eastAsia" w:eastAsia="仿宋_GB2312"/>
          <w:i w:val="false"/>
          <w:color w:val="000000"/>
          <w:sz w:val="32"/>
          <w:szCs w:val="32"/>
          <w:lang w:bidi="ar"/>
        </w:rPr>
        <w:t>客运经营者造成旅客漏乘、误乘的，应当退还全部票款或者经旅客同意安排其改乘；造成旅客人身伤害或者托运人行李丢失、损坏、错运的，应当依法承担赔偿责任。</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Style w:val="font11"/>
          <w:rFonts w:ascii="仿宋" w:hAnsi="仿宋" w:eastAsia="仿宋_GB2312" w:cs="仿宋" w:hint="eastAsia"/>
          <w:i w:val="false"/>
          <w:color w:val="000000"/>
          <w:sz w:val="32"/>
          <w:szCs w:val="32"/>
          <w:lang w:bidi="ar"/>
        </w:rPr>
      </w:pPr>
      <w:r>
        <w:rPr>
          <w:rStyle w:val="font11"/>
          <w:rFonts w:ascii="黑体" w:hAnsi="黑体" w:cs="黑体" w:hint="eastAsia" w:eastAsia="黑体"/>
          <w:i w:val="false"/>
          <w:color w:val="000000"/>
          <w:sz w:val="32"/>
          <w:szCs w:val="32"/>
          <w:lang w:bidi="ar"/>
        </w:rPr>
        <w:t>第十三条</w:t>
      </w:r>
      <w:r>
        <w:rPr>
          <w:rStyle w:val="font11"/>
          <w:rFonts w:ascii="仿宋_GB2312" w:hAnsi="仿宋_GB2312" w:cs="仿宋_GB2312" w:hint="eastAsia" w:eastAsia="仿宋_GB2312"/>
          <w:i w:val="false"/>
          <w:color w:val="000000"/>
          <w:sz w:val="32"/>
          <w:szCs w:val="32"/>
          <w:lang w:bidi="ar"/>
        </w:rPr>
        <w:t xml:space="preserve">  </w:t>
      </w:r>
      <w:r>
        <w:rPr>
          <w:rStyle w:val="font11"/>
          <w:rFonts w:ascii="仿宋" w:hAnsi="仿宋" w:cs="仿宋" w:hint="eastAsia" w:eastAsia="仿宋_GB2312"/>
          <w:i w:val="false"/>
          <w:color w:val="000000"/>
          <w:sz w:val="32"/>
          <w:szCs w:val="32"/>
          <w:lang w:bidi="ar"/>
        </w:rPr>
        <w:t>客运经营者应当为旅客提供良好的乘车环境和服务，保持车内设施齐备、安全有效和车辆清洁、卫生，并采取必要的措施，防止在运输过程中发生侵害旅客人身、财产安全的违法行为。</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Style w:val="font11"/>
          <w:rFonts w:ascii="仿宋" w:hAnsi="仿宋" w:eastAsia="仿宋_GB2312" w:cs="仿宋" w:hint="eastAsia"/>
          <w:i w:val="false"/>
          <w:color w:val="000000"/>
          <w:sz w:val="32"/>
          <w:szCs w:val="32"/>
          <w:lang w:bidi="ar"/>
        </w:rPr>
      </w:pPr>
      <w:r>
        <w:rPr>
          <w:rStyle w:val="font11"/>
          <w:rFonts w:ascii="黑体" w:hAnsi="黑体" w:cs="黑体" w:hint="eastAsia" w:eastAsia="黑体"/>
          <w:i w:val="false"/>
          <w:color w:val="000000"/>
          <w:sz w:val="32"/>
          <w:szCs w:val="32"/>
          <w:lang w:bidi="ar"/>
        </w:rPr>
        <w:t>第十四条</w:t>
      </w:r>
      <w:r>
        <w:rPr>
          <w:rStyle w:val="font11"/>
          <w:rFonts w:ascii="仿宋_GB2312" w:hAnsi="仿宋_GB2312" w:cs="仿宋_GB2312" w:hint="eastAsia" w:eastAsia="仿宋_GB2312"/>
          <w:i w:val="false"/>
          <w:color w:val="000000"/>
          <w:sz w:val="32"/>
          <w:szCs w:val="32"/>
          <w:lang w:bidi="ar"/>
        </w:rPr>
        <w:t xml:space="preserve">  </w:t>
      </w:r>
      <w:r>
        <w:rPr>
          <w:rStyle w:val="font11"/>
          <w:rFonts w:ascii="仿宋" w:hAnsi="仿宋" w:cs="仿宋" w:hint="eastAsia" w:eastAsia="仿宋_GB2312"/>
          <w:i w:val="false"/>
          <w:color w:val="000000"/>
          <w:sz w:val="32"/>
          <w:szCs w:val="32"/>
          <w:lang w:bidi="ar"/>
        </w:rPr>
        <w:t>旅客不得违反国家规定携带易燃、易爆、剧毒、放射性、腐蚀性等危险物品乘车。客运站经营者或者司乘人员应当拒绝违反国家规定携带危险物品的旅客乘车。</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Style w:val="font11"/>
          <w:rFonts w:ascii="仿宋" w:hAnsi="仿宋" w:eastAsia="仿宋_GB2312" w:cs="仿宋" w:hint="eastAsia"/>
          <w:i w:val="false"/>
          <w:color w:val="000000"/>
          <w:sz w:val="32"/>
          <w:szCs w:val="32"/>
          <w:lang w:bidi="ar"/>
        </w:rPr>
      </w:pPr>
      <w:r>
        <w:rPr>
          <w:rStyle w:val="font11"/>
          <w:rFonts w:ascii="仿宋" w:hAnsi="仿宋" w:cs="仿宋" w:hint="eastAsia" w:eastAsia="仿宋_GB2312"/>
          <w:i w:val="false"/>
          <w:color w:val="000000"/>
          <w:sz w:val="32"/>
          <w:szCs w:val="32"/>
          <w:lang w:bidi="ar"/>
        </w:rPr>
        <w:t>托运人在托运普通货物时不得夹带国家规定的危险物品。普通货运经营者不得承运夹带国家规定的危险物品的货物。</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Style w:val="font11"/>
          <w:rFonts w:ascii="仿宋" w:hAnsi="仿宋" w:eastAsia="仿宋_GB2312" w:cs="仿宋" w:hint="eastAsia"/>
          <w:i w:val="false"/>
          <w:color w:val="000000"/>
          <w:sz w:val="32"/>
          <w:szCs w:val="32"/>
          <w:lang w:bidi="ar"/>
        </w:rPr>
      </w:pPr>
      <w:r>
        <w:rPr>
          <w:rStyle w:val="font11"/>
          <w:rFonts w:ascii="黑体" w:hAnsi="黑体" w:cs="黑体" w:hint="eastAsia" w:eastAsia="黑体"/>
          <w:i w:val="false"/>
          <w:color w:val="000000"/>
          <w:sz w:val="32"/>
          <w:szCs w:val="32"/>
          <w:lang w:bidi="ar"/>
        </w:rPr>
        <w:t>第十五条</w:t>
      </w:r>
      <w:r>
        <w:rPr>
          <w:rStyle w:val="font11"/>
          <w:rFonts w:ascii="仿宋_GB2312" w:hAnsi="仿宋_GB2312" w:cs="仿宋_GB2312" w:hint="eastAsia" w:eastAsia="仿宋_GB2312"/>
          <w:i w:val="false"/>
          <w:color w:val="000000"/>
          <w:sz w:val="32"/>
          <w:szCs w:val="32"/>
          <w:lang w:bidi="ar"/>
        </w:rPr>
        <w:t xml:space="preserve">  </w:t>
      </w:r>
      <w:r>
        <w:rPr>
          <w:rStyle w:val="font11"/>
          <w:rFonts w:ascii="仿宋" w:hAnsi="仿宋" w:cs="仿宋" w:hint="eastAsia" w:eastAsia="仿宋_GB2312"/>
          <w:i w:val="false"/>
          <w:color w:val="000000"/>
          <w:sz w:val="32"/>
          <w:szCs w:val="32"/>
          <w:lang w:bidi="ar"/>
        </w:rPr>
        <w:t>新建、改建县乡公路的，应当同时建设乡村客运站点等设施。</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Style w:val="font11"/>
          <w:rFonts w:ascii="仿宋" w:hAnsi="仿宋" w:eastAsia="仿宋_GB2312" w:cs="仿宋" w:hint="eastAsia"/>
          <w:i w:val="false"/>
          <w:color w:val="000000"/>
          <w:sz w:val="32"/>
          <w:szCs w:val="32"/>
          <w:lang w:bidi="ar"/>
        </w:rPr>
      </w:pPr>
      <w:r>
        <w:rPr>
          <w:rStyle w:val="font11"/>
          <w:rFonts w:ascii="黑体" w:hAnsi="黑体" w:cs="黑体" w:hint="eastAsia" w:eastAsia="黑体"/>
          <w:b w:val="false"/>
          <w:bCs w:val="false"/>
          <w:i w:val="false"/>
          <w:color w:val="000000"/>
          <w:sz w:val="32"/>
          <w:szCs w:val="32"/>
          <w:lang w:bidi="ar"/>
        </w:rPr>
        <w:t>第十六条</w:t>
      </w:r>
      <w:r>
        <w:rPr>
          <w:rStyle w:val="font11"/>
          <w:rFonts w:hint="eastAsia"/>
          <w:i w:val="false"/>
          <w:color w:val="000000"/>
          <w:sz w:val="32"/>
          <w:szCs w:val="32"/>
          <w:lang w:bidi="ar"/>
        </w:rPr>
        <w:t>　</w:t>
      </w:r>
      <w:r>
        <w:rPr>
          <w:rStyle w:val="font11"/>
          <w:rFonts w:ascii="仿宋" w:hAnsi="仿宋" w:cs="仿宋" w:hint="eastAsia" w:eastAsia="仿宋_GB2312"/>
          <w:i w:val="false"/>
          <w:color w:val="000000"/>
          <w:sz w:val="32"/>
          <w:szCs w:val="32"/>
          <w:lang w:bidi="ar"/>
        </w:rPr>
        <w:t>客运班车必须按照批准的线路、班次、停靠站点营运。采用循环方式运行的客运车辆应当按照班次和发车时间，按顺序载客发车。</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Style w:val="font11"/>
          <w:rFonts w:ascii="仿宋" w:hAnsi="仿宋" w:eastAsia="仿宋_GB2312" w:cs="仿宋" w:hint="eastAsia"/>
          <w:i w:val="false"/>
          <w:color w:val="000000"/>
          <w:sz w:val="32"/>
          <w:szCs w:val="32"/>
          <w:lang w:bidi="ar"/>
        </w:rPr>
      </w:pPr>
      <w:r>
        <w:rPr>
          <w:rStyle w:val="font11"/>
          <w:rFonts w:ascii="仿宋" w:hAnsi="仿宋" w:cs="仿宋" w:hint="eastAsia" w:eastAsia="仿宋_GB2312"/>
          <w:i w:val="false"/>
          <w:color w:val="000000"/>
          <w:sz w:val="32"/>
          <w:szCs w:val="32"/>
          <w:lang w:bidi="ar"/>
        </w:rPr>
        <w:t>客运车辆应当</w:t>
      </w:r>
      <w:r>
        <w:rPr>
          <w:rStyle w:val="font11"/>
          <w:rFonts w:ascii="仿宋" w:hAnsi="仿宋" w:cs="仿宋" w:hint="eastAsia" w:eastAsia="仿宋_GB2312"/>
          <w:i w:val="false"/>
          <w:color w:val="000000"/>
          <w:sz w:val="32"/>
          <w:szCs w:val="32"/>
          <w:lang w:bidi="ar"/>
        </w:rPr>
        <w:t>按</w:t>
      </w:r>
      <w:r>
        <w:rPr>
          <w:rStyle w:val="font11"/>
          <w:rFonts w:ascii="仿宋" w:hAnsi="仿宋" w:cs="仿宋" w:hint="eastAsia" w:eastAsia="仿宋_GB2312"/>
          <w:i w:val="false"/>
          <w:color w:val="000000"/>
          <w:sz w:val="32"/>
          <w:szCs w:val="32"/>
          <w:lang w:bidi="ar"/>
        </w:rPr>
        <w:t>照国家的规定，设置客运标志牌。</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Style w:val="font11"/>
          <w:rFonts w:ascii="仿宋" w:hAnsi="仿宋" w:eastAsia="仿宋_GB2312" w:cs="仿宋" w:hint="eastAsia"/>
          <w:i w:val="false"/>
          <w:color w:val="000000"/>
          <w:sz w:val="32"/>
          <w:szCs w:val="32"/>
          <w:lang w:bidi="ar"/>
        </w:rPr>
      </w:pPr>
      <w:r>
        <w:rPr>
          <w:rFonts w:ascii="仿宋" w:hAnsi="仿宋" w:cs="仿宋" w:hint="eastAsia" w:eastAsia="仿宋_GB2312"/>
          <w:color w:val="000000"/>
          <w:sz w:val="32"/>
          <w:szCs w:val="32"/>
          <w:u w:val="none"/>
        </w:rPr>
        <w:t>交通运输主管部门</w:t>
      </w:r>
      <w:r>
        <w:rPr>
          <w:rStyle w:val="font11"/>
          <w:rFonts w:ascii="仿宋" w:hAnsi="仿宋" w:cs="仿宋" w:hint="eastAsia" w:eastAsia="仿宋_GB2312"/>
          <w:i w:val="false"/>
          <w:color w:val="000000"/>
          <w:sz w:val="32"/>
          <w:szCs w:val="32"/>
          <w:lang w:bidi="ar"/>
        </w:rPr>
        <w:t>应当会同有关部门在城市市区内设立客运班车站点。</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Style w:val="font11"/>
          <w:rFonts w:ascii="仿宋" w:hAnsi="仿宋" w:eastAsia="仿宋_GB2312" w:cs="仿宋" w:hint="eastAsia"/>
          <w:i w:val="false"/>
          <w:color w:val="000000"/>
          <w:sz w:val="32"/>
          <w:szCs w:val="32"/>
          <w:lang w:bidi="ar"/>
        </w:rPr>
      </w:pPr>
      <w:r>
        <w:rPr>
          <w:rStyle w:val="font11"/>
          <w:rFonts w:ascii="黑体" w:hAnsi="黑体" w:cs="黑体" w:hint="eastAsia" w:eastAsia="黑体"/>
          <w:b w:val="false"/>
          <w:bCs w:val="false"/>
          <w:i w:val="false"/>
          <w:color w:val="000000"/>
          <w:sz w:val="32"/>
          <w:szCs w:val="32"/>
          <w:lang w:bidi="ar"/>
        </w:rPr>
        <w:t>第十七条</w:t>
      </w:r>
      <w:r>
        <w:rPr>
          <w:rStyle w:val="font11"/>
          <w:rFonts w:hint="eastAsia"/>
          <w:i w:val="false"/>
          <w:color w:val="000000"/>
          <w:sz w:val="32"/>
          <w:szCs w:val="32"/>
          <w:lang w:bidi="ar"/>
        </w:rPr>
        <w:t xml:space="preserve">  </w:t>
      </w:r>
      <w:r>
        <w:rPr>
          <w:rFonts w:ascii="仿宋" w:hAnsi="仿宋" w:cs="仿宋" w:hint="eastAsia" w:eastAsia="仿宋_GB2312"/>
          <w:color w:val="000000"/>
          <w:sz w:val="32"/>
          <w:szCs w:val="32"/>
          <w:u w:val="none"/>
        </w:rPr>
        <w:t>交通运输主管部门应当做好节假日运输的组织调度，在客流高峰期运力不足时</w:t>
      </w:r>
      <w:r>
        <w:rPr>
          <w:rStyle w:val="font11"/>
          <w:rFonts w:ascii="仿宋" w:hAnsi="仿宋" w:cs="仿宋" w:hint="eastAsia" w:eastAsia="仿宋_GB2312"/>
          <w:i w:val="false"/>
          <w:color w:val="000000"/>
          <w:sz w:val="32"/>
          <w:szCs w:val="32"/>
          <w:lang w:bidi="ar"/>
        </w:rPr>
        <w:t>，可以调整客运班车发车线路、班次、停靠站点、时间。客运经营者应当服从统一调度。</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Style w:val="font11"/>
          <w:rFonts w:ascii="仿宋" w:hAnsi="仿宋" w:eastAsia="仿宋_GB2312" w:cs="仿宋" w:hint="eastAsia"/>
          <w:i w:val="false"/>
          <w:color w:val="000000"/>
          <w:sz w:val="32"/>
          <w:szCs w:val="32"/>
          <w:lang w:bidi="ar"/>
        </w:rPr>
      </w:pPr>
      <w:r>
        <w:rPr>
          <w:rStyle w:val="font11"/>
          <w:rFonts w:ascii="黑体" w:hAnsi="黑体" w:cs="黑体" w:hint="eastAsia" w:eastAsia="黑体"/>
          <w:i w:val="false"/>
          <w:color w:val="000000"/>
          <w:sz w:val="32"/>
          <w:szCs w:val="32"/>
          <w:lang w:bidi="ar"/>
        </w:rPr>
        <w:t>第十八条</w:t>
      </w:r>
      <w:r>
        <w:rPr>
          <w:rStyle w:val="font11"/>
          <w:rFonts w:ascii="仿宋_GB2312" w:hAnsi="仿宋_GB2312" w:cs="仿宋_GB2312" w:hint="eastAsia" w:eastAsia="仿宋_GB2312"/>
          <w:i w:val="false"/>
          <w:color w:val="000000"/>
          <w:sz w:val="32"/>
          <w:szCs w:val="32"/>
          <w:lang w:bidi="ar"/>
        </w:rPr>
        <w:t xml:space="preserve">  </w:t>
      </w:r>
      <w:r>
        <w:rPr>
          <w:rStyle w:val="font11"/>
          <w:rFonts w:ascii="仿宋" w:hAnsi="仿宋" w:cs="仿宋" w:hint="eastAsia" w:eastAsia="仿宋_GB2312"/>
          <w:i w:val="false"/>
          <w:color w:val="000000"/>
          <w:sz w:val="32"/>
          <w:szCs w:val="32"/>
          <w:lang w:bidi="ar"/>
        </w:rPr>
        <w:t>旅游客车应当按照批准的线路或者区域行驶和停靠，不准擅自设点停靠，干扰道路运输秩序。</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Style w:val="font11"/>
          <w:rFonts w:ascii="仿宋" w:hAnsi="仿宋" w:eastAsia="仿宋_GB2312" w:cs="仿宋" w:hint="eastAsia"/>
          <w:i w:val="false"/>
          <w:color w:val="000000"/>
          <w:sz w:val="32"/>
          <w:szCs w:val="32"/>
          <w:lang w:bidi="ar"/>
        </w:rPr>
      </w:pPr>
      <w:r>
        <w:rPr>
          <w:rStyle w:val="font11"/>
          <w:rFonts w:ascii="黑体" w:hAnsi="黑体" w:cs="黑体" w:hint="eastAsia" w:eastAsia="黑体"/>
          <w:i w:val="false"/>
          <w:color w:val="000000"/>
          <w:sz w:val="32"/>
          <w:szCs w:val="32"/>
          <w:lang w:bidi="ar"/>
        </w:rPr>
        <w:t>第十九条</w:t>
      </w:r>
      <w:r>
        <w:rPr>
          <w:rStyle w:val="font11"/>
          <w:rFonts w:ascii="仿宋_GB2312" w:hAnsi="仿宋_GB2312" w:cs="仿宋_GB2312" w:hint="eastAsia" w:eastAsia="仿宋_GB2312"/>
          <w:i w:val="false"/>
          <w:color w:val="000000"/>
          <w:sz w:val="32"/>
          <w:szCs w:val="32"/>
          <w:lang w:bidi="ar"/>
        </w:rPr>
        <w:t xml:space="preserve"> </w:t>
      </w:r>
      <w:r>
        <w:rPr>
          <w:rStyle w:val="font11"/>
          <w:rFonts w:ascii="仿宋" w:hAnsi="仿宋" w:cs="仿宋" w:hint="eastAsia" w:eastAsia="仿宋_GB2312"/>
          <w:i w:val="false"/>
          <w:color w:val="000000"/>
          <w:sz w:val="32"/>
          <w:szCs w:val="32"/>
          <w:lang w:bidi="ar"/>
        </w:rPr>
        <w:t xml:space="preserve"> 包车客运（含非定线旅游客运）车辆，不得沿途招揽旅客。</w:t>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rPr>
          <w:rStyle w:val="font11"/>
          <w:rFonts w:ascii="仿宋" w:hAnsi="仿宋" w:eastAsia="仿宋_GB2312" w:cs="仿宋" w:hint="eastAsia"/>
          <w:i w:val="false"/>
          <w:color w:val="000000"/>
          <w:sz w:val="32"/>
          <w:szCs w:val="32"/>
          <w:lang w:bidi="ar"/>
        </w:rPr>
      </w:pPr>
      <w:r>
        <w:rPr>
          <w:rFonts w:ascii="黑体" w:hAnsi="黑体" w:cs="黑体" w:hint="eastAsia" w:eastAsia="黑体"/>
          <w:color w:val="000000"/>
          <w:sz w:val="32"/>
          <w:szCs w:val="36"/>
          <w:u w:val="none"/>
        </w:rPr>
        <w:t>第二十条</w:t>
      </w:r>
      <w:r>
        <w:rPr>
          <w:rFonts w:ascii="仿宋_GB2312" w:hAnsi="仿宋_GB2312" w:cs="仿宋_GB2312" w:hint="eastAsia" w:eastAsia="仿宋_GB2312"/>
          <w:color w:val="000000"/>
          <w:sz w:val="32"/>
          <w:szCs w:val="36"/>
          <w:u w:val="none"/>
        </w:rPr>
        <w:t xml:space="preserve">  </w:t>
      </w:r>
      <w:r>
        <w:rPr>
          <w:rStyle w:val="font11"/>
          <w:rFonts w:ascii="仿宋" w:hAnsi="仿宋" w:cs="仿宋" w:hint="eastAsia" w:eastAsia="仿宋_GB2312"/>
          <w:i w:val="false"/>
          <w:color w:val="000000"/>
          <w:sz w:val="32"/>
          <w:szCs w:val="32"/>
          <w:lang w:bidi="ar"/>
        </w:rPr>
        <w:t>客运从业人员应当具备与其工作岗位相适应的知识和技能，上岗时应当穿着统一的工作服装，佩带统一的标志。</w:t>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rPr>
          <w:rFonts w:ascii="仿宋" w:hAnsi="仿宋" w:eastAsia="仿宋_GB2312" w:cs="仿宋" w:hint="eastAsia"/>
          <w:color w:val="000000"/>
          <w:sz w:val="32"/>
          <w:szCs w:val="36"/>
          <w:highlight w:val="none"/>
          <w:u w:val="none"/>
        </w:rPr>
      </w:pPr>
      <w:r>
        <w:rPr>
          <w:rFonts w:ascii="黑体" w:hAnsi="黑体" w:cs="黑体" w:hint="eastAsia" w:eastAsia="黑体"/>
          <w:color w:val="000000"/>
          <w:sz w:val="32"/>
          <w:szCs w:val="36"/>
          <w:u w:val="none"/>
        </w:rPr>
        <w:t>第二十一条</w:t>
      </w:r>
      <w:r>
        <w:rPr>
          <w:rFonts w:ascii="仿宋_GB2312" w:hAnsi="仿宋_GB2312" w:cs="仿宋_GB2312" w:hint="eastAsia" w:eastAsia="仿宋_GB2312"/>
          <w:color w:val="000000"/>
          <w:sz w:val="32"/>
          <w:szCs w:val="36"/>
          <w:u w:val="none"/>
        </w:rPr>
        <w:t xml:space="preserve">  </w:t>
      </w:r>
      <w:r>
        <w:rPr>
          <w:rStyle w:val="font11"/>
          <w:rFonts w:ascii="仿宋" w:hAnsi="仿宋" w:cs="仿宋" w:hint="eastAsia" w:eastAsia="仿宋_GB2312"/>
          <w:i w:val="false"/>
          <w:color w:val="000000"/>
          <w:sz w:val="32"/>
          <w:szCs w:val="32"/>
          <w:lang w:bidi="ar"/>
        </w:rPr>
        <w:t>货运经营者应当依法经营，任何单位和个人不得实行地区或者部门封锁，垄断货源，不得妨碍托运人自主选择承运人。</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 w:hAnsi="仿宋" w:eastAsia="仿宋_GB2312" w:cs="仿宋" w:hint="eastAsia"/>
          <w:color w:val="000000"/>
          <w:sz w:val="32"/>
          <w:szCs w:val="32"/>
          <w:highlight w:val="none"/>
          <w:u w:val="none"/>
        </w:rPr>
      </w:pPr>
      <w:r>
        <w:rPr>
          <w:rStyle w:val="font11"/>
          <w:rFonts w:ascii="黑体" w:hAnsi="黑体" w:cs="黑体" w:hint="eastAsia" w:eastAsia="黑体"/>
          <w:b w:val="false"/>
          <w:bCs w:val="false"/>
          <w:i w:val="false"/>
          <w:color w:val="000000"/>
          <w:sz w:val="32"/>
          <w:szCs w:val="32"/>
          <w:lang w:bidi="ar"/>
        </w:rPr>
        <w:t>第二十二条</w:t>
      </w:r>
      <w:r>
        <w:rPr>
          <w:rStyle w:val="font11"/>
          <w:rFonts w:hint="eastAsia"/>
          <w:i w:val="false"/>
          <w:color w:val="000000"/>
          <w:sz w:val="32"/>
          <w:szCs w:val="32"/>
          <w:lang w:bidi="ar"/>
        </w:rPr>
        <w:t>　</w:t>
      </w:r>
      <w:r>
        <w:rPr>
          <w:rFonts w:ascii="仿宋" w:hAnsi="仿宋" w:cs="仿宋" w:hint="eastAsia" w:eastAsia="仿宋_GB2312"/>
          <w:color w:val="000000"/>
          <w:sz w:val="32"/>
          <w:szCs w:val="32"/>
          <w:u w:val="none"/>
        </w:rPr>
        <w:t>鼓励使用标准化、模块化、轻量化厢式半挂车、集装箱运输车辆从事道路货物运输，鼓励发展多式联运、网络货运、城市绿色配送等运输组织方式。</w:t>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rPr>
          <w:rFonts w:ascii="仿宋_GB2312" w:hAnsi="仿宋_GB2312" w:eastAsia="仿宋_GB2312" w:cs="仿宋_GB2312" w:hint="eastAsia"/>
          <w:color w:val="000000"/>
          <w:sz w:val="32"/>
          <w:szCs w:val="36"/>
          <w:highlight w:val="none"/>
          <w:u w:val="none"/>
        </w:rPr>
      </w:pPr>
      <w:r>
        <w:rPr>
          <w:rFonts w:ascii="黑体" w:hAnsi="黑体" w:cs="黑体" w:hint="eastAsia" w:eastAsia="黑体"/>
          <w:color w:val="000000"/>
          <w:sz w:val="32"/>
          <w:szCs w:val="36"/>
          <w:u w:val="none"/>
        </w:rPr>
        <w:t>第二十三条</w:t>
      </w:r>
      <w:r>
        <w:rPr>
          <w:rFonts w:ascii="仿宋_GB2312" w:hAnsi="仿宋_GB2312" w:cs="仿宋_GB2312" w:hint="eastAsia" w:eastAsia="仿宋_GB2312"/>
          <w:color w:val="000000"/>
          <w:sz w:val="32"/>
          <w:szCs w:val="36"/>
          <w:u w:val="none"/>
        </w:rPr>
        <w:t>　</w:t>
      </w:r>
      <w:r>
        <w:rPr>
          <w:rFonts w:ascii="仿宋" w:hAnsi="仿宋" w:cs="仿宋" w:hint="eastAsia" w:eastAsia="仿宋_GB2312"/>
          <w:color w:val="000000"/>
          <w:sz w:val="32"/>
          <w:szCs w:val="36"/>
          <w:u w:val="none"/>
        </w:rPr>
        <w:t>危险废物的运输按照《吉林省危险废物污染环境防治条例》和国家及省的有关规定执行。</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_GB2312" w:cs="仿宋" w:hint="eastAsia"/>
          <w:color w:val="000000"/>
          <w:sz w:val="32"/>
          <w:szCs w:val="32"/>
          <w:highlight w:val="none"/>
          <w:u w:val="none"/>
        </w:rPr>
      </w:pPr>
      <w:r>
        <w:rPr>
          <w:rStyle w:val="font11"/>
          <w:rFonts w:ascii="黑体" w:hAnsi="黑体" w:cs="黑体" w:hint="eastAsia" w:eastAsia="黑体"/>
          <w:b w:val="false"/>
          <w:bCs w:val="false"/>
          <w:i w:val="false"/>
          <w:color w:val="000000"/>
          <w:sz w:val="32"/>
          <w:szCs w:val="32"/>
          <w:lang w:bidi="ar"/>
        </w:rPr>
        <w:t>第二十四条</w:t>
      </w:r>
      <w:r>
        <w:rPr>
          <w:rStyle w:val="font11"/>
          <w:rFonts w:hint="eastAsia"/>
          <w:i w:val="false"/>
          <w:color w:val="000000"/>
          <w:sz w:val="32"/>
          <w:szCs w:val="32"/>
          <w:lang w:bidi="ar"/>
        </w:rPr>
        <w:t>　</w:t>
      </w:r>
      <w:r>
        <w:rPr>
          <w:rFonts w:ascii="仿宋" w:hAnsi="仿宋" w:cs="仿宋" w:hint="eastAsia" w:eastAsia="仿宋_GB2312"/>
          <w:color w:val="000000"/>
          <w:sz w:val="32"/>
          <w:szCs w:val="36"/>
          <w:u w:val="none"/>
        </w:rPr>
        <w:t>从事瓶装液化气等压缩气体专业运输的，应当采用半封闭厢式货车，并按规定在车体上喷涂标志。</w:t>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rPr>
          <w:rFonts w:ascii="仿宋" w:hAnsi="仿宋" w:eastAsia="仿宋_GB2312" w:cs="仿宋" w:hint="eastAsia"/>
          <w:color w:val="000000"/>
          <w:sz w:val="32"/>
          <w:szCs w:val="36"/>
          <w:highlight w:val="none"/>
          <w:u w:val="none"/>
        </w:rPr>
      </w:pPr>
      <w:r>
        <w:rPr>
          <w:rFonts w:ascii="黑体" w:hAnsi="黑体" w:cs="黑体" w:hint="eastAsia" w:eastAsia="黑体"/>
          <w:color w:val="000000"/>
          <w:sz w:val="32"/>
          <w:szCs w:val="36"/>
          <w:u w:val="none"/>
        </w:rPr>
        <w:t>第二十五条</w:t>
      </w:r>
      <w:r>
        <w:rPr>
          <w:rFonts w:ascii="仿宋_GB2312" w:hAnsi="仿宋_GB2312" w:cs="仿宋_GB2312" w:hint="eastAsia" w:eastAsia="仿宋_GB2312"/>
          <w:color w:val="000000"/>
          <w:sz w:val="32"/>
          <w:szCs w:val="36"/>
          <w:u w:val="none"/>
        </w:rPr>
        <w:t>　</w:t>
      </w:r>
      <w:r>
        <w:rPr>
          <w:rFonts w:ascii="仿宋" w:hAnsi="仿宋" w:cs="仿宋" w:hint="eastAsia" w:eastAsia="仿宋_GB2312"/>
          <w:color w:val="000000"/>
          <w:sz w:val="32"/>
          <w:szCs w:val="36"/>
          <w:u w:val="none"/>
        </w:rPr>
        <w:t>汽车租赁经营者以提供驾驶服务等方式从事或者变相从事道路运输经营活动的，按照未取得道路运输经营许可，擅自从事道路运输经营处理。</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_GB2312" w:cs="仿宋" w:hint="eastAsia"/>
          <w:color w:val="000000"/>
          <w:sz w:val="32"/>
          <w:szCs w:val="32"/>
          <w:highlight w:val="none"/>
          <w:u w:val="none"/>
        </w:rPr>
      </w:pPr>
      <w:r>
        <w:rPr>
          <w:rStyle w:val="font11"/>
          <w:rFonts w:ascii="黑体" w:hAnsi="黑体" w:cs="黑体" w:hint="eastAsia" w:eastAsia="黑体"/>
          <w:b w:val="false"/>
          <w:bCs w:val="false"/>
          <w:i w:val="false"/>
          <w:color w:val="000000"/>
          <w:sz w:val="32"/>
          <w:szCs w:val="32"/>
          <w:lang w:bidi="ar"/>
        </w:rPr>
        <w:t>第二十六条</w:t>
      </w:r>
      <w:r>
        <w:rPr>
          <w:rStyle w:val="font11"/>
          <w:rFonts w:hint="eastAsia"/>
          <w:i w:val="false"/>
          <w:color w:val="000000"/>
          <w:sz w:val="32"/>
          <w:szCs w:val="32"/>
          <w:lang w:bidi="ar"/>
        </w:rPr>
        <w:t>　</w:t>
      </w:r>
      <w:r>
        <w:rPr>
          <w:rFonts w:ascii="仿宋" w:hAnsi="仿宋" w:cs="仿宋" w:hint="eastAsia" w:eastAsia="仿宋_GB2312"/>
          <w:color w:val="000000"/>
          <w:sz w:val="32"/>
          <w:szCs w:val="36"/>
          <w:u w:val="none"/>
        </w:rPr>
        <w:t>发生重、特大交通事故后，道路运输经营者应当按照国家有关规定及时上报有关部门，同时上报事故地</w:t>
      </w:r>
      <w:r>
        <w:rPr>
          <w:rFonts w:ascii="仿宋" w:hAnsi="仿宋" w:cs="仿宋" w:hint="eastAsia" w:eastAsia="仿宋_GB2312"/>
          <w:color w:val="000000"/>
          <w:sz w:val="32"/>
          <w:szCs w:val="32"/>
          <w:u w:val="none"/>
        </w:rPr>
        <w:t>交通运输主管部门，不得隐瞒不报、虚报或者迟延报告。交通运输主管部门接到报告后，应当在国家规定时间内报告上级交通运输主管部门。</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Style w:val="font11"/>
          <w:rFonts w:ascii="仿宋" w:hAnsi="仿宋" w:eastAsia="仿宋_GB2312" w:cs="仿宋" w:hint="eastAsia"/>
          <w:i w:val="false"/>
          <w:color w:val="000000"/>
          <w:sz w:val="32"/>
          <w:szCs w:val="32"/>
          <w:lang w:bidi="ar"/>
        </w:rPr>
      </w:pPr>
      <w:r>
        <w:rPr>
          <w:rStyle w:val="font11"/>
          <w:rFonts w:ascii="黑体" w:hAnsi="黑体" w:cs="黑体" w:hint="eastAsia" w:eastAsia="黑体"/>
          <w:b w:val="false"/>
          <w:bCs w:val="false"/>
          <w:i w:val="false"/>
          <w:color w:val="000000"/>
          <w:sz w:val="32"/>
          <w:szCs w:val="32"/>
          <w:lang w:bidi="ar"/>
        </w:rPr>
        <w:t>第二十七条</w:t>
      </w:r>
      <w:r>
        <w:rPr>
          <w:rStyle w:val="font11"/>
          <w:rFonts w:ascii="仿宋" w:hAnsi="仿宋" w:cs="仿宋" w:hint="eastAsia" w:eastAsia="仿宋_GB2312"/>
          <w:i w:val="false"/>
          <w:color w:val="000000"/>
          <w:sz w:val="32"/>
          <w:szCs w:val="32"/>
          <w:lang w:bidi="ar"/>
        </w:rPr>
        <w:t>　县级以上人民政府下达的抢险、救灾、处置其他突发事件等紧急道路运输任务和指令性计划运输任务，交</w:t>
      </w:r>
      <w:r>
        <w:rPr>
          <w:rFonts w:ascii="仿宋" w:hAnsi="仿宋" w:cs="仿宋" w:hint="eastAsia" w:eastAsia="仿宋_GB2312"/>
          <w:color w:val="000000"/>
          <w:sz w:val="32"/>
          <w:szCs w:val="32"/>
          <w:u w:val="none"/>
        </w:rPr>
        <w:t>通运输主管部</w:t>
      </w:r>
      <w:r>
        <w:rPr>
          <w:rStyle w:val="font11"/>
          <w:rFonts w:ascii="仿宋" w:hAnsi="仿宋" w:cs="仿宋" w:hint="eastAsia" w:eastAsia="仿宋_GB2312"/>
          <w:i w:val="false"/>
          <w:color w:val="000000"/>
          <w:sz w:val="32"/>
          <w:szCs w:val="32"/>
          <w:lang w:bidi="ar"/>
        </w:rPr>
        <w:t>门必须组织实施。道路运输经营者应当服从调度。</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Style w:val="font11"/>
          <w:rFonts w:ascii="仿宋" w:hAnsi="仿宋" w:eastAsia="仿宋_GB2312" w:cs="仿宋" w:hint="eastAsia"/>
          <w:i w:val="false"/>
          <w:color w:val="000000"/>
          <w:sz w:val="32"/>
          <w:szCs w:val="32"/>
          <w:lang w:bidi="ar"/>
        </w:rPr>
      </w:pPr>
      <w:r>
        <w:rPr>
          <w:rStyle w:val="font11"/>
          <w:rFonts w:ascii="仿宋" w:hAnsi="仿宋" w:cs="仿宋" w:hint="eastAsia" w:eastAsia="仿宋_GB2312"/>
          <w:i w:val="false"/>
          <w:color w:val="000000"/>
          <w:sz w:val="32"/>
          <w:szCs w:val="32"/>
          <w:lang w:bidi="ar"/>
        </w:rPr>
        <w:t>政府应当列支专项应急资金，对按规定承担运输任务的道路运输经营者给予相应的补偿。</w:t>
      </w:r>
    </w:p>
    <w:p>
      <w:pPr>
        <w:pStyle w:val="2"/>
        <w:rPr>
          <w:rStyle w:val="font11"/>
          <w:rFonts w:ascii="仿宋" w:hAnsi="仿宋" w:eastAsia="仿宋_GB2312" w:cs="仿宋" w:hint="eastAsia"/>
          <w:i w:val="false"/>
          <w:color w:val="000000"/>
          <w:sz w:val="32"/>
          <w:szCs w:val="40"/>
          <w:lang w:bidi="ar"/>
        </w:rPr>
      </w:pPr>
      <w:r>
        <w:rPr/>
      </w:r>
    </w:p>
    <w:p>
      <w:pPr>
        <w:pStyle w:val="Normal"/>
        <w:numPr>
          <w:ilvl w:val="0"/>
          <w:numId w:val="0"/>
        </w:numPr>
        <w:spacing w:lineRule="exact" w:line="570" w:before="156" w:after="156"/>
        <w:jc w:val="center"/>
        <w:outlineLvl w:val="0"/>
        <w:rPr>
          <w:rFonts w:ascii="黑体" w:hAnsi="黑体" w:eastAsia="黑体" w:cs="仿宋_GB2312" w:hint="eastAsia"/>
          <w:color w:val="000000"/>
          <w:sz w:val="32"/>
          <w:szCs w:val="36"/>
          <w:highlight w:val="none"/>
          <w:u w:val="none"/>
        </w:rPr>
      </w:pPr>
      <w:r>
        <w:rPr>
          <w:rFonts w:ascii="黑体" w:hAnsi="黑体" w:cs="仿宋_GB2312" w:hint="eastAsia" w:eastAsia="黑体"/>
          <w:color w:val="000000"/>
          <w:sz w:val="32"/>
          <w:szCs w:val="36"/>
          <w:u w:val="none"/>
        </w:rPr>
        <w:t>第三章  道路运输相关业务</w:t>
      </w:r>
    </w:p>
    <w:p>
      <w:pPr>
        <w:pStyle w:val="2"/>
        <w:rPr>
          <w:rFonts w:ascii="黑体" w:hAnsi="黑体" w:eastAsia="黑体" w:cs="仿宋_GB2312" w:hint="eastAsia"/>
          <w:color w:val="000000"/>
          <w:sz w:val="32"/>
          <w:szCs w:val="40"/>
          <w:highlight w:val="none"/>
          <w:u w:val="none"/>
        </w:rPr>
      </w:pPr>
      <w:r>
        <w:rPr>
          <w:rFonts w:eastAsia="黑体" w:cs="仿宋_GB2312" w:hint="eastAsia" w:ascii="黑体" w:hAnsi="黑体"/>
          <w:color w:val="000000"/>
          <w:sz w:val="32"/>
          <w:szCs w:val="40"/>
          <w:u w:val="none"/>
        </w:rPr>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rPr>
          <w:rFonts w:ascii="仿宋" w:hAnsi="仿宋" w:eastAsia="仿宋_GB2312" w:cs="仿宋" w:hint="eastAsia"/>
          <w:color w:val="000000"/>
          <w:sz w:val="32"/>
          <w:szCs w:val="36"/>
          <w:highlight w:val="none"/>
          <w:u w:val="none"/>
        </w:rPr>
      </w:pPr>
      <w:r>
        <w:rPr>
          <w:rStyle w:val="font11"/>
          <w:rFonts w:ascii="黑体" w:hAnsi="黑体" w:cs="黑体" w:hint="eastAsia" w:eastAsia="黑体"/>
          <w:b w:val="false"/>
          <w:bCs w:val="false"/>
          <w:i w:val="false"/>
          <w:color w:val="000000"/>
          <w:sz w:val="32"/>
          <w:szCs w:val="32"/>
          <w:lang w:bidi="ar"/>
        </w:rPr>
        <w:t>第二十八条</w:t>
      </w:r>
      <w:r>
        <w:rPr>
          <w:rStyle w:val="font11"/>
          <w:rFonts w:hint="eastAsia"/>
          <w:i w:val="false"/>
          <w:color w:val="000000"/>
          <w:sz w:val="32"/>
          <w:szCs w:val="32"/>
          <w:lang w:bidi="ar"/>
        </w:rPr>
        <w:t>　</w:t>
      </w:r>
      <w:r>
        <w:rPr>
          <w:rStyle w:val="font11"/>
          <w:rFonts w:ascii="仿宋" w:hAnsi="仿宋" w:cs="仿宋" w:hint="eastAsia" w:eastAsia="仿宋_GB2312"/>
          <w:i w:val="false"/>
          <w:color w:val="000000"/>
          <w:sz w:val="32"/>
          <w:szCs w:val="32"/>
          <w:lang w:bidi="ar"/>
        </w:rPr>
        <w:t>客运站经营者设立分站的，应当按照国家规定的客运站开业条件和申请程序向分站所</w:t>
      </w:r>
      <w:r>
        <w:rPr>
          <w:rFonts w:ascii="仿宋" w:hAnsi="仿宋" w:cs="仿宋" w:hint="eastAsia" w:eastAsia="仿宋_GB2312"/>
          <w:color w:val="000000"/>
          <w:sz w:val="32"/>
          <w:szCs w:val="32"/>
          <w:u w:val="none"/>
        </w:rPr>
        <w:t>在地交通运输主管部门提出申请，取得经营许可后方可经营。</w:t>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rPr>
          <w:rFonts w:ascii="仿宋" w:hAnsi="仿宋" w:eastAsia="仿宋_GB2312" w:cs="仿宋" w:hint="eastAsia"/>
          <w:color w:val="000000"/>
          <w:sz w:val="32"/>
          <w:szCs w:val="36"/>
          <w:highlight w:val="none"/>
          <w:u w:val="none"/>
        </w:rPr>
      </w:pPr>
      <w:r>
        <w:rPr>
          <w:rFonts w:ascii="黑体" w:hAnsi="黑体" w:cs="黑体" w:hint="eastAsia" w:eastAsia="黑体"/>
          <w:color w:val="000000"/>
          <w:sz w:val="32"/>
          <w:szCs w:val="36"/>
          <w:u w:val="none"/>
        </w:rPr>
        <w:t>第二十九条</w:t>
      </w:r>
      <w:r>
        <w:rPr>
          <w:rFonts w:ascii="仿宋_GB2312" w:hAnsi="仿宋_GB2312" w:cs="仿宋_GB2312" w:hint="eastAsia" w:eastAsia="仿宋_GB2312"/>
          <w:color w:val="000000"/>
          <w:sz w:val="32"/>
          <w:szCs w:val="36"/>
          <w:u w:val="none"/>
        </w:rPr>
        <w:t>　</w:t>
      </w:r>
      <w:r>
        <w:rPr>
          <w:rFonts w:ascii="仿宋" w:hAnsi="仿宋" w:cs="仿宋" w:hint="eastAsia" w:eastAsia="仿宋_GB2312"/>
          <w:color w:val="000000"/>
          <w:sz w:val="32"/>
          <w:szCs w:val="36"/>
          <w:u w:val="none"/>
        </w:rPr>
        <w:t>客运站经营者应当根据道路运输许可确定的线路、班次、车辆、站点，组织车辆进站、售票、发车，并及时公布进站客车的运输线路、车辆等级、停靠站点、班次、</w:t>
      </w:r>
      <w:r>
        <w:rPr>
          <w:rStyle w:val="font11"/>
          <w:rFonts w:ascii="仿宋" w:hAnsi="仿宋" w:cs="仿宋" w:hint="eastAsia" w:eastAsia="仿宋_GB2312"/>
          <w:i w:val="false"/>
          <w:color w:val="000000"/>
          <w:sz w:val="32"/>
          <w:szCs w:val="32"/>
          <w:lang w:bidi="ar"/>
        </w:rPr>
        <w:t>发车时间、</w:t>
      </w:r>
      <w:r>
        <w:rPr>
          <w:rFonts w:ascii="仿宋" w:hAnsi="仿宋" w:cs="仿宋" w:hint="eastAsia" w:eastAsia="仿宋_GB2312"/>
          <w:color w:val="000000"/>
          <w:sz w:val="32"/>
          <w:szCs w:val="36"/>
          <w:u w:val="none"/>
        </w:rPr>
        <w:t>票价、承运人等信息，疏导旅客，维持秩序。</w:t>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rPr>
          <w:rFonts w:ascii="仿宋" w:hAnsi="仿宋" w:eastAsia="仿宋_GB2312" w:cs="仿宋" w:hint="eastAsia"/>
          <w:color w:val="000000"/>
          <w:sz w:val="32"/>
          <w:szCs w:val="36"/>
          <w:highlight w:val="none"/>
          <w:u w:val="none"/>
        </w:rPr>
      </w:pPr>
      <w:r>
        <w:rPr>
          <w:rFonts w:ascii="黑体" w:hAnsi="黑体" w:cs="黑体" w:hint="eastAsia" w:eastAsia="黑体"/>
          <w:color w:val="000000"/>
          <w:sz w:val="32"/>
          <w:szCs w:val="36"/>
          <w:u w:val="none"/>
        </w:rPr>
        <w:t>第三十条</w:t>
      </w:r>
      <w:r>
        <w:rPr>
          <w:rFonts w:ascii="仿宋_GB2312" w:hAnsi="仿宋_GB2312" w:cs="仿宋_GB2312" w:hint="eastAsia" w:eastAsia="仿宋_GB2312"/>
          <w:color w:val="000000"/>
          <w:sz w:val="32"/>
          <w:szCs w:val="36"/>
          <w:u w:val="none"/>
        </w:rPr>
        <w:t>　</w:t>
      </w:r>
      <w:r>
        <w:rPr>
          <w:rFonts w:ascii="仿宋" w:hAnsi="仿宋" w:cs="仿宋" w:hint="eastAsia" w:eastAsia="仿宋_GB2312"/>
          <w:color w:val="000000"/>
          <w:sz w:val="32"/>
          <w:szCs w:val="36"/>
          <w:u w:val="none"/>
        </w:rPr>
        <w:t>客运站经营者应当完善服务设施，向旅客提供安全、便捷、优质的服务，保持客运站清洁卫生。</w:t>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rPr>
          <w:rFonts w:ascii="仿宋" w:hAnsi="仿宋" w:eastAsia="仿宋_GB2312" w:cs="仿宋" w:hint="eastAsia"/>
          <w:color w:val="000000"/>
          <w:sz w:val="32"/>
          <w:szCs w:val="36"/>
          <w:highlight w:val="none"/>
          <w:u w:val="none"/>
        </w:rPr>
      </w:pPr>
      <w:r>
        <w:rPr>
          <w:rFonts w:ascii="仿宋" w:hAnsi="仿宋" w:cs="仿宋" w:hint="eastAsia" w:eastAsia="仿宋_GB2312"/>
          <w:color w:val="000000"/>
          <w:sz w:val="32"/>
          <w:szCs w:val="36"/>
          <w:u w:val="none"/>
        </w:rPr>
        <w:t>城市客运站经营者应当创造条件，为旅客提供信息查询、联网售票等多种服务。</w:t>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rPr>
          <w:rFonts w:ascii="仿宋" w:hAnsi="仿宋" w:eastAsia="仿宋_GB2312" w:cs="仿宋" w:hint="eastAsia"/>
          <w:color w:val="000000"/>
          <w:sz w:val="32"/>
          <w:szCs w:val="36"/>
          <w:highlight w:val="none"/>
          <w:u w:val="none"/>
        </w:rPr>
      </w:pPr>
      <w:r>
        <w:rPr>
          <w:rFonts w:ascii="黑体" w:hAnsi="黑体" w:cs="黑体" w:hint="eastAsia" w:eastAsia="黑体"/>
          <w:color w:val="000000"/>
          <w:sz w:val="32"/>
          <w:szCs w:val="36"/>
          <w:u w:val="none"/>
        </w:rPr>
        <w:t>第三十一条</w:t>
      </w:r>
      <w:r>
        <w:rPr>
          <w:rFonts w:ascii="仿宋_GB2312" w:hAnsi="仿宋_GB2312" w:cs="仿宋_GB2312" w:hint="eastAsia" w:eastAsia="仿宋_GB2312"/>
          <w:color w:val="000000"/>
          <w:sz w:val="32"/>
          <w:szCs w:val="36"/>
          <w:u w:val="none"/>
        </w:rPr>
        <w:t>　</w:t>
      </w:r>
      <w:r>
        <w:rPr>
          <w:rFonts w:ascii="仿宋" w:hAnsi="仿宋" w:cs="仿宋" w:hint="eastAsia" w:eastAsia="仿宋_GB2312"/>
          <w:color w:val="000000"/>
          <w:sz w:val="32"/>
          <w:szCs w:val="36"/>
          <w:u w:val="none"/>
        </w:rPr>
        <w:t>客运站不得从事下列活动</w:t>
      </w:r>
      <w:r>
        <w:rPr>
          <w:rFonts w:eastAsia="仿宋_GB2312" w:cs="仿宋" w:hint="eastAsia" w:ascii="仿宋" w:hAnsi="仿宋"/>
          <w:color w:val="000000"/>
          <w:sz w:val="32"/>
          <w:szCs w:val="36"/>
          <w:u w:val="none"/>
        </w:rPr>
        <w:t>:</w:t>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rPr>
          <w:rFonts w:ascii="仿宋" w:hAnsi="仿宋" w:eastAsia="仿宋_GB2312" w:cs="仿宋" w:hint="eastAsia"/>
          <w:color w:val="000000"/>
          <w:sz w:val="32"/>
          <w:szCs w:val="36"/>
          <w:highlight w:val="none"/>
          <w:u w:val="none"/>
        </w:rPr>
      </w:pPr>
      <w:r>
        <w:rPr>
          <w:rFonts w:ascii="仿宋" w:hAnsi="仿宋" w:cs="仿宋" w:hint="eastAsia" w:eastAsia="仿宋_GB2312"/>
          <w:color w:val="000000"/>
          <w:sz w:val="32"/>
          <w:szCs w:val="36"/>
          <w:u w:val="none"/>
        </w:rPr>
        <w:t>（一）向客运经营者和旅客违法收费、摊派、推销各类物品；</w:t>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rPr>
          <w:rFonts w:ascii="仿宋" w:hAnsi="仿宋" w:eastAsia="仿宋_GB2312" w:cs="仿宋" w:hint="eastAsia"/>
          <w:color w:val="000000"/>
          <w:sz w:val="32"/>
          <w:szCs w:val="36"/>
          <w:highlight w:val="none"/>
          <w:u w:val="none"/>
        </w:rPr>
      </w:pPr>
      <w:r>
        <w:rPr>
          <w:rFonts w:ascii="仿宋" w:hAnsi="仿宋" w:cs="仿宋" w:hint="eastAsia" w:eastAsia="仿宋_GB2312"/>
          <w:color w:val="000000"/>
          <w:sz w:val="32"/>
          <w:szCs w:val="36"/>
          <w:u w:val="none"/>
        </w:rPr>
        <w:t>（二）对客运经营者实行不公平的服务；</w:t>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rPr>
          <w:rFonts w:ascii="仿宋" w:hAnsi="仿宋" w:eastAsia="仿宋_GB2312" w:cs="仿宋" w:hint="eastAsia"/>
          <w:color w:val="000000"/>
          <w:sz w:val="32"/>
          <w:szCs w:val="36"/>
          <w:highlight w:val="none"/>
          <w:u w:val="none"/>
        </w:rPr>
      </w:pPr>
      <w:r>
        <w:rPr>
          <w:rFonts w:ascii="仿宋" w:hAnsi="仿宋" w:cs="仿宋" w:hint="eastAsia" w:eastAsia="仿宋_GB2312"/>
          <w:color w:val="000000"/>
          <w:sz w:val="32"/>
          <w:szCs w:val="36"/>
          <w:u w:val="none"/>
        </w:rPr>
        <w:t>（三）不及时结算或者占用、挪用客运经营者的票款；</w:t>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rPr>
          <w:rFonts w:ascii="仿宋" w:hAnsi="仿宋" w:eastAsia="仿宋_GB2312" w:cs="仿宋" w:hint="eastAsia"/>
          <w:color w:val="000000"/>
          <w:sz w:val="32"/>
          <w:szCs w:val="36"/>
          <w:highlight w:val="none"/>
          <w:u w:val="none"/>
        </w:rPr>
      </w:pPr>
      <w:r>
        <w:rPr>
          <w:rFonts w:ascii="仿宋" w:hAnsi="仿宋" w:cs="仿宋" w:hint="eastAsia" w:eastAsia="仿宋_GB2312"/>
          <w:color w:val="000000"/>
          <w:sz w:val="32"/>
          <w:szCs w:val="36"/>
          <w:u w:val="none"/>
        </w:rPr>
        <w:t>（四）违反有关规定或者合同约定，对客运经营者扣罚票款或者收取违约金；</w:t>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rPr>
          <w:rFonts w:ascii="仿宋" w:hAnsi="仿宋" w:eastAsia="仿宋_GB2312" w:cs="仿宋" w:hint="eastAsia"/>
          <w:color w:val="000000"/>
          <w:sz w:val="32"/>
          <w:szCs w:val="36"/>
          <w:highlight w:val="none"/>
          <w:u w:val="none"/>
        </w:rPr>
      </w:pPr>
      <w:r>
        <w:rPr>
          <w:rFonts w:ascii="仿宋" w:hAnsi="仿宋" w:cs="仿宋" w:hint="eastAsia" w:eastAsia="仿宋_GB2312"/>
          <w:color w:val="000000"/>
          <w:sz w:val="32"/>
          <w:szCs w:val="36"/>
          <w:u w:val="none"/>
        </w:rPr>
        <w:t>（五）强迫客运经营者提前或者延缓发车；</w:t>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rPr>
          <w:rFonts w:ascii="仿宋" w:hAnsi="仿宋" w:eastAsia="仿宋_GB2312" w:cs="仿宋" w:hint="eastAsia"/>
          <w:color w:val="000000"/>
          <w:sz w:val="32"/>
          <w:szCs w:val="36"/>
          <w:highlight w:val="none"/>
          <w:u w:val="none"/>
        </w:rPr>
      </w:pPr>
      <w:r>
        <w:rPr>
          <w:rFonts w:ascii="仿宋" w:hAnsi="仿宋" w:cs="仿宋" w:hint="eastAsia" w:eastAsia="仿宋_GB2312"/>
          <w:color w:val="000000"/>
          <w:sz w:val="32"/>
          <w:szCs w:val="36"/>
          <w:u w:val="none"/>
        </w:rPr>
        <w:t>（六）在站外拦车检查；</w:t>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rPr>
          <w:rFonts w:ascii="仿宋" w:hAnsi="仿宋" w:eastAsia="仿宋_GB2312" w:cs="仿宋" w:hint="eastAsia"/>
          <w:color w:val="000000"/>
          <w:sz w:val="32"/>
          <w:szCs w:val="36"/>
          <w:highlight w:val="none"/>
          <w:u w:val="none"/>
        </w:rPr>
      </w:pPr>
      <w:r>
        <w:rPr>
          <w:rFonts w:ascii="仿宋" w:hAnsi="仿宋" w:cs="仿宋" w:hint="eastAsia" w:eastAsia="仿宋_GB2312"/>
          <w:color w:val="000000"/>
          <w:sz w:val="32"/>
          <w:szCs w:val="36"/>
          <w:u w:val="none"/>
        </w:rPr>
        <w:t>（七）以提供虚假信息等手段干扰旅客自由选择承运人。</w:t>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rPr>
          <w:rFonts w:ascii="仿宋" w:hAnsi="仿宋" w:eastAsia="仿宋_GB2312" w:cs="仿宋" w:hint="eastAsia"/>
          <w:color w:val="000000"/>
          <w:sz w:val="32"/>
          <w:szCs w:val="32"/>
          <w:highlight w:val="none"/>
          <w:u w:val="none"/>
        </w:rPr>
      </w:pPr>
      <w:r>
        <w:rPr>
          <w:rStyle w:val="font11"/>
          <w:rFonts w:ascii="黑体" w:hAnsi="黑体" w:cs="黑体" w:hint="eastAsia" w:eastAsia="黑体"/>
          <w:b w:val="false"/>
          <w:bCs w:val="false"/>
          <w:i w:val="false"/>
          <w:color w:val="000000"/>
          <w:sz w:val="32"/>
          <w:szCs w:val="32"/>
          <w:lang w:bidi="ar"/>
        </w:rPr>
        <w:t>第三十二条</w:t>
      </w:r>
      <w:r>
        <w:rPr>
          <w:rStyle w:val="font11"/>
          <w:rFonts w:hint="eastAsia"/>
          <w:i w:val="false"/>
          <w:color w:val="000000"/>
          <w:sz w:val="32"/>
          <w:szCs w:val="32"/>
          <w:lang w:bidi="ar"/>
        </w:rPr>
        <w:t xml:space="preserve"> </w:t>
      </w:r>
      <w:r>
        <w:rPr>
          <w:rStyle w:val="font11"/>
          <w:rFonts w:ascii="仿宋" w:hAnsi="仿宋" w:cs="仿宋" w:hint="eastAsia" w:eastAsia="仿宋_GB2312"/>
          <w:i w:val="false"/>
          <w:color w:val="000000"/>
          <w:sz w:val="32"/>
          <w:szCs w:val="32"/>
          <w:lang w:bidi="ar"/>
        </w:rPr>
        <w:t xml:space="preserve"> 客运</w:t>
      </w:r>
      <w:r>
        <w:rPr>
          <w:rFonts w:ascii="仿宋" w:hAnsi="仿宋" w:cs="仿宋" w:hint="eastAsia" w:eastAsia="仿宋_GB2312"/>
          <w:color w:val="000000"/>
          <w:sz w:val="32"/>
          <w:szCs w:val="32"/>
          <w:u w:val="none"/>
        </w:rPr>
        <w:t>站与客运经营者签订或者变更服务合同，应当在</w:t>
      </w:r>
      <w:r>
        <w:rPr>
          <w:rFonts w:eastAsia="仿宋_GB2312" w:cs="仿宋" w:hint="eastAsia" w:ascii="仿宋" w:hAnsi="仿宋"/>
          <w:color w:val="000000"/>
          <w:sz w:val="32"/>
          <w:szCs w:val="32"/>
          <w:u w:val="none"/>
        </w:rPr>
        <w:t>10</w:t>
      </w:r>
      <w:r>
        <w:rPr>
          <w:rFonts w:ascii="仿宋" w:hAnsi="仿宋" w:cs="仿宋" w:hint="eastAsia" w:eastAsia="仿宋_GB2312"/>
          <w:color w:val="000000"/>
          <w:sz w:val="32"/>
          <w:szCs w:val="32"/>
          <w:u w:val="none"/>
        </w:rPr>
        <w:t>日内报交通运输主管部门备案。交通运输主管部门</w:t>
      </w:r>
      <w:r>
        <w:rPr>
          <w:rStyle w:val="font11"/>
          <w:rFonts w:ascii="仿宋" w:hAnsi="仿宋" w:cs="仿宋" w:hint="eastAsia" w:eastAsia="仿宋_GB2312"/>
          <w:i w:val="false"/>
          <w:color w:val="000000"/>
          <w:sz w:val="32"/>
          <w:szCs w:val="32"/>
          <w:lang w:bidi="ar"/>
        </w:rPr>
        <w:t>发现合同违法或者显失公平的，应当建议双方当事人修改。</w:t>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rPr>
          <w:rFonts w:ascii="仿宋" w:hAnsi="仿宋" w:eastAsia="仿宋_GB2312" w:cs="仿宋" w:hint="eastAsia"/>
          <w:color w:val="000000"/>
          <w:sz w:val="32"/>
          <w:szCs w:val="32"/>
          <w:highlight w:val="none"/>
          <w:u w:val="none"/>
        </w:rPr>
      </w:pPr>
      <w:r>
        <w:rPr>
          <w:rStyle w:val="font11"/>
          <w:rFonts w:ascii="黑体" w:hAnsi="黑体" w:cs="黑体" w:hint="eastAsia" w:eastAsia="黑体"/>
          <w:b w:val="false"/>
          <w:bCs w:val="false"/>
          <w:i w:val="false"/>
          <w:color w:val="000000"/>
          <w:sz w:val="32"/>
          <w:szCs w:val="32"/>
          <w:lang w:bidi="ar"/>
        </w:rPr>
        <w:t>第三十三条</w:t>
      </w:r>
      <w:r>
        <w:rPr>
          <w:rStyle w:val="font11"/>
          <w:rFonts w:hint="eastAsia"/>
          <w:i w:val="false"/>
          <w:color w:val="000000"/>
          <w:sz w:val="32"/>
          <w:szCs w:val="32"/>
          <w:lang w:bidi="ar"/>
        </w:rPr>
        <w:t>　</w:t>
      </w:r>
      <w:r>
        <w:rPr>
          <w:rStyle w:val="font11"/>
          <w:rFonts w:ascii="仿宋" w:hAnsi="仿宋" w:cs="仿宋" w:hint="eastAsia" w:eastAsia="仿宋_GB2312"/>
          <w:i w:val="false"/>
          <w:color w:val="000000"/>
          <w:sz w:val="32"/>
          <w:szCs w:val="32"/>
          <w:lang w:bidi="ar"/>
        </w:rPr>
        <w:t>机动车</w:t>
      </w:r>
      <w:r>
        <w:rPr>
          <w:rFonts w:ascii="仿宋" w:hAnsi="仿宋" w:cs="仿宋" w:hint="eastAsia" w:eastAsia="仿宋_GB2312"/>
          <w:color w:val="000000"/>
          <w:sz w:val="32"/>
          <w:szCs w:val="32"/>
          <w:u w:val="none"/>
        </w:rPr>
        <w:t>驾驶员培训机构应当执行国家规定的教学大纲，如实填写《教学日志》和《培训记录》，建立学员档案。</w:t>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rPr>
          <w:rFonts w:ascii="仿宋" w:hAnsi="仿宋" w:eastAsia="仿宋_GB2312" w:cs="仿宋" w:hint="eastAsia"/>
          <w:color w:val="000000"/>
          <w:sz w:val="32"/>
          <w:szCs w:val="32"/>
          <w:highlight w:val="none"/>
          <w:u w:val="none"/>
        </w:rPr>
      </w:pPr>
      <w:r>
        <w:rPr>
          <w:rFonts w:ascii="仿宋" w:hAnsi="仿宋" w:cs="仿宋" w:hint="eastAsia" w:eastAsia="仿宋_GB2312"/>
          <w:color w:val="000000"/>
          <w:sz w:val="32"/>
          <w:szCs w:val="32"/>
          <w:u w:val="none"/>
        </w:rPr>
        <w:t>交通运输主管部门与机动车驾驶员考试发证机关应当建立驾驶员培训管理与考试发证的衔接制度，实现培训与考试信息共享，并积极运用信息化手段保证驾驶员培训考试质量。</w:t>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rPr>
          <w:rFonts w:ascii="仿宋" w:hAnsi="仿宋" w:eastAsia="仿宋_GB2312" w:cs="仿宋" w:hint="eastAsia"/>
          <w:color w:val="000000"/>
          <w:sz w:val="32"/>
          <w:szCs w:val="36"/>
          <w:highlight w:val="none"/>
          <w:u w:val="none"/>
        </w:rPr>
      </w:pPr>
      <w:r>
        <w:rPr>
          <w:rFonts w:ascii="黑体" w:hAnsi="黑体" w:cs="黑体" w:hint="eastAsia" w:eastAsia="黑体"/>
          <w:color w:val="000000"/>
          <w:sz w:val="32"/>
          <w:szCs w:val="36"/>
          <w:u w:val="none"/>
        </w:rPr>
        <w:t>第三十四条</w:t>
      </w:r>
      <w:r>
        <w:rPr>
          <w:rFonts w:ascii="仿宋_GB2312" w:hAnsi="仿宋_GB2312" w:cs="仿宋_GB2312" w:hint="eastAsia" w:eastAsia="仿宋_GB2312"/>
          <w:color w:val="000000"/>
          <w:sz w:val="32"/>
          <w:szCs w:val="36"/>
          <w:u w:val="none"/>
        </w:rPr>
        <w:t>　</w:t>
      </w:r>
      <w:r>
        <w:rPr>
          <w:rStyle w:val="font11"/>
          <w:rFonts w:ascii="仿宋" w:hAnsi="仿宋" w:cs="仿宋" w:hint="eastAsia" w:eastAsia="仿宋_GB2312"/>
          <w:i w:val="false"/>
          <w:color w:val="000000"/>
          <w:sz w:val="32"/>
          <w:szCs w:val="32"/>
          <w:lang w:bidi="ar"/>
        </w:rPr>
        <w:t>机动车维修经营者承接特约维修服务的，应当具备汽车整车维修企业开业条件。</w:t>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rPr>
          <w:rFonts w:ascii="仿宋" w:hAnsi="仿宋" w:eastAsia="仿宋_GB2312" w:cs="仿宋" w:hint="eastAsia"/>
          <w:color w:val="000000"/>
          <w:sz w:val="32"/>
          <w:szCs w:val="36"/>
          <w:highlight w:val="none"/>
          <w:u w:val="none"/>
        </w:rPr>
      </w:pPr>
      <w:r>
        <w:rPr>
          <w:rFonts w:ascii="黑体" w:hAnsi="黑体" w:cs="黑体" w:hint="eastAsia" w:eastAsia="黑体"/>
          <w:color w:val="000000"/>
          <w:sz w:val="32"/>
          <w:szCs w:val="36"/>
          <w:u w:val="none"/>
        </w:rPr>
        <w:t>第三十五条</w:t>
      </w:r>
      <w:r>
        <w:rPr>
          <w:rFonts w:ascii="仿宋_GB2312" w:hAnsi="仿宋_GB2312" w:cs="仿宋_GB2312" w:hint="eastAsia" w:eastAsia="仿宋_GB2312"/>
          <w:color w:val="000000"/>
          <w:sz w:val="32"/>
          <w:szCs w:val="36"/>
          <w:u w:val="none"/>
        </w:rPr>
        <w:t>　</w:t>
      </w:r>
      <w:r>
        <w:rPr>
          <w:rStyle w:val="font11"/>
          <w:rFonts w:ascii="仿宋" w:hAnsi="仿宋" w:cs="仿宋" w:hint="eastAsia" w:eastAsia="仿宋_GB2312"/>
          <w:i w:val="false"/>
          <w:color w:val="000000"/>
          <w:sz w:val="32"/>
          <w:szCs w:val="32"/>
          <w:lang w:bidi="ar"/>
        </w:rPr>
        <w:t>机动车维修经营者应当建立机动车维修档案，并实行档案电子化管理，机动车托修方有权查阅机动车维修档案。</w:t>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rPr>
          <w:rFonts w:ascii="仿宋_GB2312" w:hAnsi="仿宋_GB2312" w:eastAsia="仿宋_GB2312" w:cs="仿宋_GB2312" w:hint="eastAsia"/>
          <w:color w:val="000000"/>
          <w:sz w:val="32"/>
          <w:szCs w:val="36"/>
          <w:highlight w:val="none"/>
          <w:u w:val="none"/>
        </w:rPr>
      </w:pPr>
      <w:r>
        <w:rPr>
          <w:rStyle w:val="font11"/>
          <w:rFonts w:ascii="黑体" w:hAnsi="黑体" w:cs="黑体" w:hint="eastAsia" w:eastAsia="黑体"/>
          <w:b w:val="false"/>
          <w:bCs w:val="false"/>
          <w:i w:val="false"/>
          <w:color w:val="000000"/>
          <w:sz w:val="32"/>
          <w:szCs w:val="32"/>
          <w:lang w:bidi="ar"/>
        </w:rPr>
        <w:t>第三十六条</w:t>
      </w:r>
      <w:r>
        <w:rPr>
          <w:rStyle w:val="font11"/>
          <w:rFonts w:hint="eastAsia"/>
          <w:i w:val="false"/>
          <w:color w:val="000000"/>
          <w:sz w:val="32"/>
          <w:szCs w:val="32"/>
          <w:lang w:bidi="ar"/>
        </w:rPr>
        <w:t>　</w:t>
      </w:r>
      <w:r>
        <w:rPr>
          <w:rStyle w:val="font11"/>
          <w:rFonts w:ascii="仿宋" w:hAnsi="仿宋" w:cs="仿宋" w:hint="eastAsia" w:eastAsia="仿宋_GB2312"/>
          <w:i w:val="false"/>
          <w:color w:val="000000"/>
          <w:sz w:val="32"/>
          <w:szCs w:val="32"/>
          <w:lang w:bidi="ar"/>
        </w:rPr>
        <w:t>机动车综合性能检测机构应当符合国家规定的技术规范和标准，保证检测结果的真实性和准确性，并承担相应的法律责任。检测资料应当</w:t>
      </w:r>
      <w:r>
        <w:rPr>
          <w:rFonts w:ascii="仿宋" w:hAnsi="仿宋" w:cs="仿宋" w:hint="eastAsia" w:eastAsia="仿宋_GB2312"/>
          <w:color w:val="000000"/>
          <w:sz w:val="32"/>
          <w:szCs w:val="32"/>
          <w:u w:val="none"/>
        </w:rPr>
        <w:t>保存不少于两</w:t>
      </w:r>
      <w:r>
        <w:rPr>
          <w:rStyle w:val="font11"/>
          <w:rFonts w:ascii="仿宋" w:hAnsi="仿宋" w:cs="仿宋" w:hint="eastAsia" w:eastAsia="仿宋_GB2312"/>
          <w:i w:val="false"/>
          <w:color w:val="000000"/>
          <w:sz w:val="32"/>
          <w:szCs w:val="32"/>
          <w:lang w:bidi="ar"/>
        </w:rPr>
        <w:t>年</w:t>
      </w:r>
      <w:r>
        <w:rPr>
          <w:rStyle w:val="font11"/>
          <w:rFonts w:hint="eastAsia"/>
          <w:i w:val="false"/>
          <w:color w:val="000000"/>
          <w:sz w:val="32"/>
          <w:szCs w:val="32"/>
          <w:lang w:bidi="ar"/>
        </w:rPr>
        <w:t>。</w:t>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rPr>
          <w:rFonts w:ascii="仿宋" w:hAnsi="仿宋" w:eastAsia="仿宋_GB2312" w:cs="仿宋" w:hint="eastAsia"/>
          <w:color w:val="000000"/>
          <w:sz w:val="32"/>
          <w:szCs w:val="36"/>
          <w:highlight w:val="none"/>
          <w:u w:val="none"/>
        </w:rPr>
      </w:pPr>
      <w:r>
        <w:rPr>
          <w:rFonts w:ascii="黑体" w:hAnsi="黑体" w:cs="黑体" w:hint="eastAsia" w:eastAsia="黑体"/>
          <w:color w:val="000000"/>
          <w:sz w:val="32"/>
          <w:szCs w:val="36"/>
          <w:u w:val="none"/>
        </w:rPr>
        <w:t>第三十七条</w:t>
      </w:r>
      <w:r>
        <w:rPr>
          <w:rFonts w:ascii="仿宋_GB2312" w:hAnsi="仿宋_GB2312" w:cs="仿宋_GB2312" w:hint="eastAsia" w:eastAsia="仿宋_GB2312"/>
          <w:color w:val="000000"/>
          <w:sz w:val="32"/>
          <w:szCs w:val="36"/>
          <w:u w:val="none"/>
        </w:rPr>
        <w:t>　</w:t>
      </w:r>
      <w:r>
        <w:rPr>
          <w:rStyle w:val="font11"/>
          <w:rFonts w:ascii="仿宋" w:hAnsi="仿宋" w:cs="仿宋" w:hint="eastAsia" w:eastAsia="仿宋_GB2312"/>
          <w:i w:val="false"/>
          <w:color w:val="000000"/>
          <w:sz w:val="32"/>
          <w:szCs w:val="32"/>
          <w:lang w:bidi="ar"/>
        </w:rPr>
        <w:t>机动车维修、检测从业人员应当具备相应知识和技能。</w:t>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rPr>
          <w:rFonts w:ascii="仿宋" w:hAnsi="仿宋" w:eastAsia="仿宋_GB2312" w:cs="仿宋" w:hint="eastAsia"/>
          <w:color w:val="000000"/>
          <w:sz w:val="32"/>
          <w:szCs w:val="36"/>
          <w:highlight w:val="none"/>
          <w:u w:val="none"/>
        </w:rPr>
      </w:pPr>
      <w:r>
        <w:rPr>
          <w:rFonts w:ascii="黑体" w:hAnsi="黑体" w:cs="黑体" w:hint="eastAsia" w:eastAsia="黑体"/>
          <w:color w:val="000000"/>
          <w:sz w:val="32"/>
          <w:szCs w:val="36"/>
          <w:u w:val="none"/>
        </w:rPr>
        <w:t>第三十八条</w:t>
      </w:r>
      <w:r>
        <w:rPr>
          <w:rFonts w:ascii="仿宋_GB2312" w:hAnsi="仿宋_GB2312" w:cs="仿宋_GB2312" w:hint="eastAsia" w:eastAsia="仿宋_GB2312"/>
          <w:color w:val="000000"/>
          <w:sz w:val="32"/>
          <w:szCs w:val="36"/>
          <w:u w:val="none"/>
        </w:rPr>
        <w:t>　</w:t>
      </w:r>
      <w:r>
        <w:rPr>
          <w:rStyle w:val="font11"/>
          <w:rFonts w:ascii="仿宋" w:hAnsi="仿宋" w:cs="仿宋" w:hint="eastAsia" w:eastAsia="仿宋_GB2312"/>
          <w:i w:val="false"/>
          <w:color w:val="000000"/>
          <w:sz w:val="32"/>
          <w:szCs w:val="32"/>
          <w:lang w:bidi="ar"/>
        </w:rPr>
        <w:t>货运站（场）经营包括运输货物的货运仓储、保管、配载、理货、货运代理、信息服务、搬运装卸等。</w:t>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rPr>
          <w:rFonts w:ascii="仿宋" w:hAnsi="仿宋" w:eastAsia="仿宋_GB2312" w:cs="仿宋" w:hint="eastAsia"/>
          <w:color w:val="000000"/>
          <w:sz w:val="32"/>
          <w:szCs w:val="36"/>
          <w:highlight w:val="none"/>
          <w:u w:val="none"/>
        </w:rPr>
      </w:pPr>
      <w:r>
        <w:rPr>
          <w:rFonts w:ascii="黑体" w:hAnsi="黑体" w:cs="黑体" w:hint="eastAsia" w:eastAsia="黑体"/>
          <w:color w:val="000000"/>
          <w:sz w:val="32"/>
          <w:szCs w:val="36"/>
          <w:u w:val="none"/>
        </w:rPr>
        <w:t>第三十九条</w:t>
      </w:r>
      <w:r>
        <w:rPr>
          <w:rFonts w:ascii="仿宋_GB2312" w:hAnsi="仿宋_GB2312" w:cs="仿宋_GB2312" w:hint="eastAsia" w:eastAsia="仿宋_GB2312"/>
          <w:color w:val="000000"/>
          <w:sz w:val="32"/>
          <w:szCs w:val="36"/>
          <w:u w:val="none"/>
        </w:rPr>
        <w:t>　</w:t>
      </w:r>
      <w:r>
        <w:rPr>
          <w:rStyle w:val="font11"/>
          <w:rFonts w:ascii="仿宋" w:hAnsi="仿宋" w:cs="仿宋" w:hint="eastAsia" w:eastAsia="仿宋_GB2312"/>
          <w:i w:val="false"/>
          <w:color w:val="000000"/>
          <w:sz w:val="32"/>
          <w:szCs w:val="32"/>
          <w:lang w:bidi="ar"/>
        </w:rPr>
        <w:t>货运信息服务经营者应当保证所提供信息的准确性。因其信息误差造成车辆空驶、运输延误等直接经济损失的，应当承担赔偿责任。</w:t>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rPr>
          <w:rStyle w:val="font11"/>
          <w:rFonts w:ascii="仿宋" w:hAnsi="仿宋" w:eastAsia="仿宋_GB2312" w:cs="仿宋" w:hint="eastAsia"/>
          <w:i w:val="false"/>
          <w:color w:val="000000"/>
          <w:sz w:val="32"/>
          <w:szCs w:val="32"/>
          <w:lang w:bidi="ar"/>
        </w:rPr>
      </w:pPr>
      <w:r>
        <w:rPr>
          <w:rFonts w:ascii="黑体" w:hAnsi="黑体" w:cs="黑体" w:hint="eastAsia" w:eastAsia="黑体"/>
          <w:color w:val="000000"/>
          <w:sz w:val="32"/>
          <w:szCs w:val="36"/>
          <w:u w:val="none"/>
        </w:rPr>
        <w:t>第四十条</w:t>
      </w:r>
      <w:r>
        <w:rPr>
          <w:rFonts w:ascii="仿宋_GB2312" w:hAnsi="仿宋_GB2312" w:cs="仿宋_GB2312" w:hint="eastAsia" w:eastAsia="仿宋_GB2312"/>
          <w:color w:val="000000"/>
          <w:sz w:val="32"/>
          <w:szCs w:val="36"/>
          <w:u w:val="none"/>
        </w:rPr>
        <w:t>　</w:t>
      </w:r>
      <w:r>
        <w:rPr>
          <w:rStyle w:val="font11"/>
          <w:rFonts w:ascii="仿宋" w:hAnsi="仿宋" w:cs="仿宋" w:hint="eastAsia" w:eastAsia="仿宋_GB2312"/>
          <w:i w:val="false"/>
          <w:color w:val="000000"/>
          <w:sz w:val="32"/>
          <w:szCs w:val="32"/>
          <w:lang w:bidi="ar"/>
        </w:rPr>
        <w:t>货主和承运人有权自行搬运装卸货物。任何单位和个人不得垄断货物装卸，不得强制装卸、野蛮装卸。</w:t>
      </w:r>
    </w:p>
    <w:p>
      <w:pPr>
        <w:pStyle w:val="2"/>
        <w:rPr>
          <w:rStyle w:val="font11"/>
          <w:rFonts w:ascii="仿宋" w:hAnsi="仿宋" w:eastAsia="仿宋_GB2312" w:cs="仿宋" w:hint="eastAsia"/>
          <w:i w:val="false"/>
          <w:color w:val="000000"/>
          <w:sz w:val="32"/>
          <w:szCs w:val="40"/>
          <w:lang w:bidi="ar"/>
        </w:rPr>
      </w:pPr>
      <w:r>
        <w:rPr/>
      </w:r>
    </w:p>
    <w:p>
      <w:pPr>
        <w:pStyle w:val="Normal"/>
        <w:numPr>
          <w:ilvl w:val="0"/>
          <w:numId w:val="0"/>
        </w:numPr>
        <w:spacing w:lineRule="exact" w:line="570" w:before="156" w:after="156"/>
        <w:jc w:val="center"/>
        <w:outlineLvl w:val="0"/>
        <w:rPr>
          <w:rFonts w:ascii="黑体" w:hAnsi="黑体" w:eastAsia="黑体" w:cs="仿宋_GB2312" w:hint="eastAsia"/>
          <w:color w:val="000000"/>
          <w:sz w:val="32"/>
          <w:szCs w:val="36"/>
          <w:highlight w:val="none"/>
          <w:u w:val="none"/>
        </w:rPr>
      </w:pPr>
      <w:r>
        <w:rPr>
          <w:rFonts w:ascii="黑体" w:hAnsi="黑体" w:cs="仿宋_GB2312" w:hint="eastAsia" w:eastAsia="黑体"/>
          <w:color w:val="000000"/>
          <w:sz w:val="32"/>
          <w:szCs w:val="36"/>
          <w:u w:val="none"/>
        </w:rPr>
        <w:t>第四章  监督检查</w:t>
      </w:r>
    </w:p>
    <w:p>
      <w:pPr>
        <w:pStyle w:val="BodyText"/>
        <w:rPr>
          <w:rFonts w:ascii="黑体" w:hAnsi="黑体" w:eastAsia="黑体" w:cs="仿宋_GB2312" w:hint="eastAsia"/>
          <w:color w:val="000000"/>
          <w:sz w:val="32"/>
          <w:szCs w:val="40"/>
          <w:highlight w:val="none"/>
          <w:u w:val="none"/>
        </w:rPr>
      </w:pPr>
      <w:r>
        <w:rPr>
          <w:rFonts w:eastAsia="黑体" w:cs="仿宋_GB2312" w:hint="eastAsia" w:ascii="黑体" w:hAnsi="黑体"/>
          <w:color w:val="000000"/>
          <w:sz w:val="32"/>
          <w:szCs w:val="40"/>
          <w:u w:val="none"/>
        </w:rPr>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rPr>
          <w:rFonts w:ascii="仿宋" w:hAnsi="仿宋" w:eastAsia="仿宋_GB2312" w:cs="仿宋" w:hint="eastAsia"/>
          <w:color w:val="000000"/>
          <w:sz w:val="32"/>
          <w:szCs w:val="32"/>
          <w:highlight w:val="none"/>
          <w:u w:val="none"/>
        </w:rPr>
      </w:pPr>
      <w:r>
        <w:rPr>
          <w:rStyle w:val="font11"/>
          <w:rFonts w:ascii="黑体" w:hAnsi="黑体" w:cs="黑体" w:hint="eastAsia" w:eastAsia="黑体"/>
          <w:b w:val="false"/>
          <w:bCs w:val="false"/>
          <w:i w:val="false"/>
          <w:color w:val="000000"/>
          <w:sz w:val="32"/>
          <w:szCs w:val="32"/>
          <w:lang w:bidi="ar"/>
        </w:rPr>
        <w:t>第四十一条</w:t>
      </w:r>
      <w:r>
        <w:rPr>
          <w:rStyle w:val="font11"/>
          <w:rFonts w:ascii="仿宋" w:hAnsi="仿宋" w:cs="仿宋" w:hint="eastAsia" w:eastAsia="仿宋_GB2312"/>
          <w:i w:val="false"/>
          <w:color w:val="000000"/>
          <w:sz w:val="32"/>
          <w:szCs w:val="32"/>
          <w:lang w:bidi="ar"/>
        </w:rPr>
        <w:t>　道路运输经营者和道路运输相关业务经营者应当接受</w:t>
      </w:r>
      <w:r>
        <w:rPr>
          <w:rFonts w:ascii="仿宋" w:hAnsi="仿宋" w:cs="仿宋" w:hint="eastAsia" w:eastAsia="仿宋_GB2312"/>
          <w:color w:val="000000"/>
          <w:sz w:val="32"/>
          <w:szCs w:val="32"/>
          <w:u w:val="none"/>
        </w:rPr>
        <w:t>交通运输主管部门依法进行的监督检查，如实说明情况并提供所需资料。</w:t>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rPr>
          <w:rFonts w:ascii="仿宋" w:hAnsi="仿宋" w:eastAsia="仿宋_GB2312" w:cs="仿宋" w:hint="eastAsia"/>
          <w:color w:val="000000"/>
          <w:sz w:val="32"/>
          <w:szCs w:val="32"/>
          <w:highlight w:val="none"/>
          <w:u w:val="none"/>
        </w:rPr>
      </w:pPr>
      <w:r>
        <w:rPr>
          <w:rStyle w:val="font11"/>
          <w:rFonts w:ascii="黑体" w:hAnsi="黑体" w:cs="黑体" w:hint="eastAsia" w:eastAsia="黑体"/>
          <w:b w:val="false"/>
          <w:bCs w:val="false"/>
          <w:i w:val="false"/>
          <w:color w:val="000000"/>
          <w:sz w:val="32"/>
          <w:szCs w:val="32"/>
          <w:lang w:bidi="ar"/>
        </w:rPr>
        <w:t>第四十二条</w:t>
      </w:r>
      <w:r>
        <w:rPr>
          <w:rStyle w:val="font11"/>
          <w:rFonts w:hint="eastAsia"/>
          <w:i w:val="false"/>
          <w:color w:val="000000"/>
          <w:sz w:val="32"/>
          <w:szCs w:val="32"/>
          <w:lang w:bidi="ar"/>
        </w:rPr>
        <w:t>　</w:t>
      </w:r>
      <w:r>
        <w:rPr>
          <w:rFonts w:ascii="仿宋" w:hAnsi="仿宋" w:cs="仿宋" w:hint="eastAsia" w:eastAsia="仿宋_GB2312"/>
          <w:color w:val="000000"/>
          <w:sz w:val="32"/>
          <w:szCs w:val="32"/>
          <w:u w:val="none"/>
        </w:rPr>
        <w:t>交通运输主管部门</w:t>
      </w:r>
      <w:r>
        <w:rPr>
          <w:rStyle w:val="font11"/>
          <w:rFonts w:ascii="仿宋" w:hAnsi="仿宋" w:cs="仿宋" w:hint="eastAsia" w:eastAsia="仿宋_GB2312"/>
          <w:i w:val="false"/>
          <w:color w:val="000000"/>
          <w:sz w:val="32"/>
          <w:szCs w:val="32"/>
          <w:lang w:bidi="ar"/>
        </w:rPr>
        <w:t>工作人员实施监督检查时，应当佩戴标志，并出示合法有效的执法证件。</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Style w:val="font11"/>
          <w:rFonts w:ascii="仿宋" w:hAnsi="仿宋" w:eastAsia="仿宋_GB2312" w:cs="仿宋" w:hint="eastAsia"/>
          <w:i w:val="false"/>
          <w:color w:val="000000"/>
          <w:sz w:val="32"/>
          <w:szCs w:val="32"/>
          <w:lang w:bidi="ar"/>
        </w:rPr>
      </w:pPr>
      <w:r>
        <w:rPr>
          <w:rStyle w:val="font11"/>
          <w:rFonts w:ascii="黑体" w:hAnsi="黑体" w:cs="黑体" w:hint="eastAsia" w:eastAsia="黑体"/>
          <w:b w:val="false"/>
          <w:bCs w:val="false"/>
          <w:i w:val="false"/>
          <w:color w:val="000000"/>
          <w:sz w:val="32"/>
          <w:szCs w:val="32"/>
          <w:lang w:bidi="ar"/>
        </w:rPr>
        <w:t>第四十三条</w:t>
      </w:r>
      <w:r>
        <w:rPr>
          <w:rStyle w:val="font11"/>
          <w:rFonts w:hint="eastAsia"/>
          <w:i w:val="false"/>
          <w:color w:val="000000"/>
          <w:sz w:val="32"/>
          <w:szCs w:val="32"/>
          <w:lang w:bidi="ar"/>
        </w:rPr>
        <w:t>　</w:t>
      </w:r>
      <w:r>
        <w:rPr>
          <w:rFonts w:ascii="仿宋" w:hAnsi="仿宋" w:cs="仿宋" w:hint="eastAsia" w:eastAsia="仿宋_GB2312"/>
          <w:color w:val="000000"/>
          <w:sz w:val="32"/>
          <w:szCs w:val="32"/>
          <w:u w:val="none"/>
        </w:rPr>
        <w:t>交通运输主管部门工作人员应当重点在道路运输和道路运输相关业务经营场所、</w:t>
      </w:r>
      <w:r>
        <w:rPr>
          <w:rStyle w:val="font11"/>
          <w:rFonts w:ascii="仿宋" w:hAnsi="仿宋" w:cs="仿宋" w:hint="eastAsia" w:eastAsia="仿宋_GB2312"/>
          <w:i w:val="false"/>
          <w:color w:val="000000"/>
          <w:sz w:val="32"/>
          <w:szCs w:val="32"/>
          <w:lang w:bidi="ar"/>
        </w:rPr>
        <w:t>客货集散地和依法设立的检查站，依法对道路运输和道路运输相关业务经营活动实施监督检查。</w:t>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rPr>
          <w:rStyle w:val="font11"/>
          <w:rFonts w:ascii="仿宋" w:hAnsi="仿宋" w:eastAsia="仿宋_GB2312" w:cs="仿宋" w:hint="eastAsia"/>
          <w:i w:val="false"/>
          <w:color w:val="000000"/>
          <w:sz w:val="32"/>
          <w:szCs w:val="32"/>
          <w:lang w:bidi="ar"/>
        </w:rPr>
      </w:pPr>
      <w:r>
        <w:rPr>
          <w:rStyle w:val="font11"/>
          <w:rFonts w:ascii="仿宋" w:hAnsi="仿宋" w:cs="仿宋" w:hint="eastAsia" w:eastAsia="仿宋_GB2312"/>
          <w:i w:val="false"/>
          <w:color w:val="000000"/>
          <w:sz w:val="32"/>
          <w:szCs w:val="32"/>
          <w:lang w:bidi="ar"/>
        </w:rPr>
        <w:t>实施交通卫生检疫期间</w:t>
      </w:r>
      <w:r>
        <w:rPr>
          <w:rFonts w:ascii="仿宋" w:hAnsi="仿宋" w:cs="仿宋" w:hint="eastAsia" w:eastAsia="仿宋_GB2312"/>
          <w:color w:val="000000"/>
          <w:sz w:val="32"/>
          <w:szCs w:val="32"/>
          <w:u w:val="none"/>
        </w:rPr>
        <w:t>，交通运输主管部门应当根据国家有关规定，配合卫生健康主管部</w:t>
      </w:r>
      <w:r>
        <w:rPr>
          <w:rStyle w:val="font11"/>
          <w:rFonts w:ascii="仿宋" w:hAnsi="仿宋" w:cs="仿宋" w:hint="eastAsia" w:eastAsia="仿宋_GB2312"/>
          <w:i w:val="false"/>
          <w:color w:val="000000"/>
          <w:sz w:val="32"/>
          <w:szCs w:val="32"/>
          <w:lang w:bidi="ar"/>
        </w:rPr>
        <w:t>门在临时交通卫生检疫站、留验站实施临时卫生检疫。</w:t>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rPr>
          <w:rFonts w:ascii="仿宋" w:hAnsi="仿宋" w:eastAsia="仿宋_GB2312" w:cs="仿宋" w:hint="eastAsia"/>
          <w:color w:val="000000"/>
          <w:sz w:val="32"/>
          <w:szCs w:val="32"/>
          <w:highlight w:val="none"/>
          <w:u w:val="none"/>
        </w:rPr>
      </w:pPr>
      <w:r>
        <w:rPr>
          <w:rStyle w:val="font11"/>
          <w:rFonts w:ascii="黑体" w:hAnsi="黑体" w:cs="黑体" w:hint="eastAsia" w:eastAsia="黑体"/>
          <w:b w:val="false"/>
          <w:bCs w:val="false"/>
          <w:i w:val="false"/>
          <w:color w:val="000000"/>
          <w:sz w:val="32"/>
          <w:szCs w:val="32"/>
          <w:lang w:bidi="ar"/>
        </w:rPr>
        <w:t>第四十四条</w:t>
      </w:r>
      <w:r>
        <w:rPr>
          <w:rStyle w:val="font11"/>
          <w:rFonts w:hint="eastAsia"/>
          <w:i w:val="false"/>
          <w:color w:val="000000"/>
          <w:sz w:val="32"/>
          <w:szCs w:val="32"/>
          <w:lang w:bidi="ar"/>
        </w:rPr>
        <w:t>　</w:t>
      </w:r>
      <w:r>
        <w:rPr>
          <w:rFonts w:ascii="仿宋" w:hAnsi="仿宋" w:cs="仿宋" w:eastAsia="仿宋_GB2312"/>
          <w:color w:val="000000"/>
          <w:sz w:val="32"/>
          <w:szCs w:val="32"/>
          <w:u w:val="none"/>
        </w:rPr>
        <w:t>口岸国际道路运输管理机构应当加强口岸国际道路运输基础设施及信息化管理，提升便利化运输水平。在口岸设立的国际道路运输管理机构应当加强对出入口岸的国际道路运输的监督管理</w:t>
      </w:r>
      <w:r>
        <w:rPr>
          <w:rFonts w:ascii="仿宋" w:hAnsi="仿宋" w:cs="仿宋" w:hint="eastAsia" w:eastAsia="仿宋_GB2312"/>
          <w:color w:val="000000"/>
          <w:sz w:val="32"/>
          <w:szCs w:val="32"/>
          <w:u w:val="none"/>
        </w:rPr>
        <w:t>。</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Style w:val="font11"/>
          <w:rFonts w:ascii="仿宋" w:hAnsi="仿宋" w:eastAsia="仿宋_GB2312" w:cs="仿宋" w:hint="eastAsia"/>
          <w:i w:val="false"/>
          <w:color w:val="000000"/>
          <w:sz w:val="32"/>
          <w:szCs w:val="32"/>
          <w:lang w:bidi="ar"/>
        </w:rPr>
      </w:pPr>
      <w:r>
        <w:rPr>
          <w:rStyle w:val="font11"/>
          <w:rFonts w:ascii="黑体" w:hAnsi="黑体" w:cs="黑体" w:hint="eastAsia" w:eastAsia="黑体"/>
          <w:b w:val="false"/>
          <w:bCs w:val="false"/>
          <w:i w:val="false"/>
          <w:color w:val="000000"/>
          <w:sz w:val="32"/>
          <w:szCs w:val="32"/>
          <w:lang w:bidi="ar"/>
        </w:rPr>
        <w:t>第四十五条</w:t>
      </w:r>
      <w:r>
        <w:rPr>
          <w:rStyle w:val="font11"/>
          <w:rFonts w:hint="eastAsia"/>
          <w:i w:val="false"/>
          <w:color w:val="000000"/>
          <w:sz w:val="32"/>
          <w:szCs w:val="32"/>
          <w:lang w:bidi="ar"/>
        </w:rPr>
        <w:t>　</w:t>
      </w:r>
      <w:r>
        <w:rPr>
          <w:rStyle w:val="font11"/>
          <w:rFonts w:ascii="仿宋" w:hAnsi="仿宋" w:cs="仿宋" w:hint="eastAsia" w:eastAsia="仿宋_GB2312"/>
          <w:i w:val="false"/>
          <w:color w:val="000000"/>
          <w:sz w:val="32"/>
          <w:szCs w:val="32"/>
          <w:lang w:bidi="ar"/>
        </w:rPr>
        <w:t>省外运输车辆在本省从事驻点运输的，必须接受运输驻在地</w:t>
      </w:r>
      <w:r>
        <w:rPr>
          <w:rFonts w:ascii="仿宋" w:hAnsi="仿宋" w:cs="仿宋" w:hint="eastAsia" w:eastAsia="仿宋_GB2312"/>
          <w:color w:val="000000"/>
          <w:sz w:val="32"/>
          <w:szCs w:val="32"/>
          <w:u w:val="none"/>
        </w:rPr>
        <w:t>交通运输主管部门的</w:t>
      </w:r>
      <w:r>
        <w:rPr>
          <w:rStyle w:val="font11"/>
          <w:rFonts w:ascii="仿宋" w:hAnsi="仿宋" w:cs="仿宋" w:hint="eastAsia" w:eastAsia="仿宋_GB2312"/>
          <w:i w:val="false"/>
          <w:color w:val="000000"/>
          <w:sz w:val="32"/>
          <w:szCs w:val="32"/>
          <w:lang w:bidi="ar"/>
        </w:rPr>
        <w:t>管理。</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_GB2312" w:cs="仿宋" w:hint="eastAsia"/>
          <w:color w:val="000000"/>
          <w:sz w:val="32"/>
          <w:szCs w:val="32"/>
          <w:highlight w:val="none"/>
          <w:u w:val="none"/>
        </w:rPr>
      </w:pPr>
      <w:r>
        <w:rPr>
          <w:rStyle w:val="font11"/>
          <w:rFonts w:ascii="仿宋" w:hAnsi="仿宋" w:cs="仿宋" w:hint="eastAsia" w:eastAsia="仿宋_GB2312"/>
          <w:i w:val="false"/>
          <w:color w:val="000000"/>
          <w:sz w:val="32"/>
          <w:szCs w:val="32"/>
          <w:lang w:bidi="ar"/>
        </w:rPr>
        <w:t>驻点运输是指取得经营许可的运输车辆三十日之内有五日以上在非车籍地的驻在地从事运输经营。以车籍地为一端的班线运输车辆除外。</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Style w:val="font11"/>
          <w:rFonts w:ascii="仿宋" w:hAnsi="仿宋" w:eastAsia="仿宋_GB2312" w:cs="仿宋" w:hint="eastAsia"/>
          <w:i w:val="false"/>
          <w:color w:val="000000"/>
          <w:sz w:val="32"/>
          <w:szCs w:val="32"/>
          <w:lang w:bidi="ar"/>
        </w:rPr>
      </w:pPr>
      <w:r>
        <w:rPr>
          <w:rStyle w:val="font11"/>
          <w:rFonts w:ascii="黑体" w:hAnsi="黑体" w:cs="黑体" w:hint="eastAsia" w:eastAsia="黑体"/>
          <w:b w:val="false"/>
          <w:bCs w:val="false"/>
          <w:i w:val="false"/>
          <w:color w:val="000000"/>
          <w:sz w:val="32"/>
          <w:szCs w:val="32"/>
          <w:lang w:bidi="ar"/>
        </w:rPr>
        <w:t>第四十六条</w:t>
      </w:r>
      <w:r>
        <w:rPr>
          <w:rStyle w:val="font11"/>
          <w:rFonts w:hint="eastAsia"/>
          <w:i w:val="false"/>
          <w:color w:val="000000"/>
          <w:sz w:val="32"/>
          <w:szCs w:val="32"/>
          <w:lang w:bidi="ar"/>
        </w:rPr>
        <w:t>　</w:t>
      </w:r>
      <w:r>
        <w:rPr>
          <w:rStyle w:val="font11"/>
          <w:rFonts w:ascii="仿宋" w:hAnsi="仿宋" w:cs="仿宋" w:hint="eastAsia" w:eastAsia="仿宋_GB2312"/>
          <w:i w:val="false"/>
          <w:color w:val="000000"/>
          <w:sz w:val="32"/>
          <w:szCs w:val="32"/>
          <w:lang w:bidi="ar"/>
        </w:rPr>
        <w:t>违反本条例，未经许可或者没有车辆营运证从事道路运输的</w:t>
      </w:r>
      <w:r>
        <w:rPr>
          <w:rFonts w:ascii="仿宋" w:hAnsi="仿宋" w:cs="仿宋" w:hint="eastAsia" w:eastAsia="仿宋_GB2312"/>
          <w:color w:val="000000"/>
          <w:sz w:val="32"/>
          <w:szCs w:val="32"/>
          <w:u w:val="none"/>
        </w:rPr>
        <w:t>，交通运输主管部门可以</w:t>
      </w:r>
      <w:r>
        <w:rPr>
          <w:rStyle w:val="font11"/>
          <w:rFonts w:ascii="仿宋" w:hAnsi="仿宋" w:cs="仿宋" w:hint="eastAsia" w:eastAsia="仿宋_GB2312"/>
          <w:i w:val="false"/>
          <w:color w:val="000000"/>
          <w:sz w:val="32"/>
          <w:szCs w:val="32"/>
          <w:lang w:bidi="ar"/>
        </w:rPr>
        <w:t>暂扣违法经营的车辆。</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_GB2312" w:cs="仿宋" w:hint="eastAsia"/>
          <w:color w:val="000000"/>
          <w:sz w:val="32"/>
          <w:szCs w:val="32"/>
          <w:highlight w:val="none"/>
          <w:u w:val="none"/>
        </w:rPr>
      </w:pPr>
      <w:r>
        <w:rPr>
          <w:rStyle w:val="font11"/>
          <w:rFonts w:ascii="仿宋" w:hAnsi="仿宋" w:cs="仿宋" w:hint="eastAsia" w:eastAsia="仿宋_GB2312"/>
          <w:i w:val="false"/>
          <w:color w:val="000000"/>
          <w:sz w:val="32"/>
          <w:szCs w:val="32"/>
          <w:lang w:bidi="ar"/>
        </w:rPr>
        <w:t>依照前款规定暂扣的车辆</w:t>
      </w:r>
      <w:r>
        <w:rPr>
          <w:rFonts w:ascii="仿宋" w:hAnsi="仿宋" w:cs="仿宋" w:hint="eastAsia" w:eastAsia="仿宋_GB2312"/>
          <w:color w:val="000000"/>
          <w:sz w:val="32"/>
          <w:szCs w:val="32"/>
          <w:u w:val="none"/>
        </w:rPr>
        <w:t>，交通运输主管部门应当妥善保管，不得使用，不得收取或者变相收取保管费用。</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Style w:val="font11"/>
          <w:rFonts w:ascii="仿宋" w:hAnsi="仿宋" w:eastAsia="仿宋_GB2312" w:cs="仿宋" w:hint="eastAsia"/>
          <w:i w:val="false"/>
          <w:color w:val="000000"/>
          <w:sz w:val="32"/>
          <w:szCs w:val="32"/>
          <w:lang w:bidi="ar"/>
        </w:rPr>
      </w:pPr>
      <w:r>
        <w:rPr>
          <w:rStyle w:val="font11"/>
          <w:rFonts w:ascii="黑体" w:hAnsi="黑体" w:cs="黑体" w:hint="eastAsia" w:eastAsia="黑体"/>
          <w:b w:val="false"/>
          <w:bCs w:val="false"/>
          <w:i w:val="false"/>
          <w:color w:val="000000"/>
          <w:sz w:val="32"/>
          <w:szCs w:val="32"/>
          <w:lang w:bidi="ar"/>
        </w:rPr>
        <w:t>第四十七条</w:t>
      </w:r>
      <w:r>
        <w:rPr>
          <w:rStyle w:val="font11"/>
          <w:rFonts w:hint="eastAsia"/>
          <w:i w:val="false"/>
          <w:color w:val="000000"/>
          <w:sz w:val="32"/>
          <w:szCs w:val="32"/>
          <w:lang w:bidi="ar"/>
        </w:rPr>
        <w:t>　</w:t>
      </w:r>
      <w:r>
        <w:rPr>
          <w:rFonts w:ascii="仿宋" w:hAnsi="仿宋" w:cs="仿宋" w:hint="eastAsia" w:eastAsia="仿宋_GB2312"/>
          <w:color w:val="000000"/>
          <w:sz w:val="32"/>
          <w:szCs w:val="32"/>
          <w:u w:val="none"/>
        </w:rPr>
        <w:t>交通运输主管部门在</w:t>
      </w:r>
      <w:r>
        <w:rPr>
          <w:rStyle w:val="font11"/>
          <w:rFonts w:ascii="仿宋" w:hAnsi="仿宋" w:cs="仿宋" w:hint="eastAsia" w:eastAsia="仿宋_GB2312"/>
          <w:i w:val="false"/>
          <w:color w:val="000000"/>
          <w:sz w:val="32"/>
          <w:szCs w:val="32"/>
          <w:lang w:bidi="ar"/>
        </w:rPr>
        <w:t>实施道路运输监督检查过程中，发现车辆超载的，应当立即予以制止，并采取下列措施</w:t>
      </w:r>
      <w:r>
        <w:rPr>
          <w:rStyle w:val="font11"/>
          <w:rFonts w:eastAsia="仿宋_GB2312" w:cs="仿宋" w:hint="eastAsia" w:ascii="仿宋" w:hAnsi="仿宋"/>
          <w:i w:val="false"/>
          <w:color w:val="000000"/>
          <w:sz w:val="32"/>
          <w:szCs w:val="32"/>
          <w:lang w:bidi="ar"/>
        </w:rPr>
        <w:t>:</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Style w:val="font11"/>
          <w:rFonts w:ascii="仿宋" w:hAnsi="仿宋" w:eastAsia="仿宋_GB2312" w:cs="仿宋" w:hint="eastAsia"/>
          <w:i w:val="false"/>
          <w:color w:val="000000"/>
          <w:sz w:val="32"/>
          <w:szCs w:val="32"/>
          <w:lang w:bidi="ar"/>
        </w:rPr>
      </w:pPr>
      <w:r>
        <w:rPr>
          <w:rStyle w:val="font11"/>
          <w:rFonts w:ascii="仿宋" w:hAnsi="仿宋" w:cs="仿宋" w:hint="eastAsia" w:eastAsia="仿宋_GB2312"/>
          <w:i w:val="false"/>
          <w:color w:val="000000"/>
          <w:sz w:val="32"/>
          <w:szCs w:val="32"/>
          <w:lang w:bidi="ar"/>
        </w:rPr>
        <w:t>（一）对于客运超载的，责令经营者安排旅客改乘；经营者没有条件安排改乘的，</w:t>
      </w:r>
      <w:r>
        <w:rPr>
          <w:rFonts w:ascii="仿宋" w:hAnsi="仿宋" w:cs="仿宋" w:hint="eastAsia" w:eastAsia="仿宋_GB2312"/>
          <w:color w:val="000000"/>
          <w:sz w:val="32"/>
          <w:szCs w:val="32"/>
          <w:u w:val="none"/>
        </w:rPr>
        <w:t>交通运输主管部门可以</w:t>
      </w:r>
      <w:r>
        <w:rPr>
          <w:rStyle w:val="font11"/>
          <w:rFonts w:ascii="仿宋" w:hAnsi="仿宋" w:cs="仿宋" w:hint="eastAsia" w:eastAsia="仿宋_GB2312"/>
          <w:i w:val="false"/>
          <w:color w:val="000000"/>
          <w:sz w:val="32"/>
          <w:szCs w:val="32"/>
          <w:lang w:bidi="ar"/>
        </w:rPr>
        <w:t>安排旅客改乘，改乘的费用由超载运输旅客的经营者承担；</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_GB2312" w:cs="仿宋" w:hint="eastAsia"/>
          <w:color w:val="000000"/>
          <w:sz w:val="32"/>
          <w:szCs w:val="32"/>
          <w:highlight w:val="none"/>
          <w:u w:val="none"/>
        </w:rPr>
      </w:pPr>
      <w:r>
        <w:rPr>
          <w:rStyle w:val="font11"/>
          <w:rFonts w:ascii="仿宋" w:hAnsi="仿宋" w:cs="仿宋" w:hint="eastAsia" w:eastAsia="仿宋_GB2312"/>
          <w:i w:val="false"/>
          <w:color w:val="000000"/>
          <w:sz w:val="32"/>
          <w:szCs w:val="32"/>
          <w:lang w:bidi="ar"/>
        </w:rPr>
        <w:t>（二）对于货运超载的，责令经营者自行卸载和保管超载货物，发生的费用由超载运输货物的经营者承担。</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_GB2312" w:cs="仿宋" w:hint="eastAsia"/>
          <w:color w:val="000000"/>
          <w:sz w:val="32"/>
          <w:szCs w:val="32"/>
          <w:highlight w:val="none"/>
          <w:u w:val="none"/>
        </w:rPr>
      </w:pPr>
      <w:r>
        <w:rPr>
          <w:rStyle w:val="font11"/>
          <w:rFonts w:ascii="黑体" w:hAnsi="黑体" w:cs="黑体" w:hint="eastAsia" w:eastAsia="黑体"/>
          <w:b w:val="false"/>
          <w:bCs w:val="false"/>
          <w:i w:val="false"/>
          <w:color w:val="000000"/>
          <w:sz w:val="32"/>
          <w:szCs w:val="32"/>
          <w:lang w:bidi="ar"/>
        </w:rPr>
        <w:t>第四十八条</w:t>
      </w:r>
      <w:r>
        <w:rPr>
          <w:rStyle w:val="font11"/>
          <w:rFonts w:hint="eastAsia"/>
          <w:i w:val="false"/>
          <w:color w:val="000000"/>
          <w:sz w:val="32"/>
          <w:szCs w:val="32"/>
          <w:lang w:bidi="ar"/>
        </w:rPr>
        <w:t>　</w:t>
      </w:r>
      <w:r>
        <w:rPr>
          <w:rFonts w:ascii="仿宋" w:hAnsi="仿宋" w:cs="仿宋" w:hint="eastAsia" w:eastAsia="仿宋_GB2312"/>
          <w:color w:val="000000"/>
          <w:sz w:val="32"/>
          <w:szCs w:val="32"/>
          <w:u w:val="none"/>
        </w:rPr>
        <w:t>上级交通运输主管部门应当定期对下级交通运输主管部门的执法活动进行监督检查，及时纠正下级交通运输主管部门违法、不适</w:t>
      </w:r>
      <w:r>
        <w:rPr>
          <w:rStyle w:val="font11"/>
          <w:rFonts w:ascii="仿宋" w:hAnsi="仿宋" w:cs="仿宋" w:hint="eastAsia" w:eastAsia="仿宋_GB2312"/>
          <w:i w:val="false"/>
          <w:color w:val="000000"/>
          <w:sz w:val="32"/>
          <w:szCs w:val="32"/>
          <w:lang w:bidi="ar"/>
        </w:rPr>
        <w:t>当和不作为的行为，并依法报请有关部门追究有关人员的责任。</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cs="仿宋_GB2312" w:hint="eastAsia"/>
          <w:color w:val="000000"/>
          <w:sz w:val="32"/>
          <w:szCs w:val="32"/>
          <w:highlight w:val="none"/>
          <w:u w:val="none"/>
        </w:rPr>
      </w:pPr>
      <w:r>
        <w:rPr>
          <w:rStyle w:val="font11"/>
          <w:rFonts w:ascii="黑体" w:hAnsi="黑体" w:cs="黑体" w:hint="eastAsia" w:eastAsia="黑体"/>
          <w:b w:val="false"/>
          <w:bCs w:val="false"/>
          <w:i w:val="false"/>
          <w:color w:val="000000"/>
          <w:sz w:val="32"/>
          <w:szCs w:val="32"/>
          <w:lang w:bidi="ar"/>
        </w:rPr>
        <w:t>第四十九条</w:t>
      </w:r>
      <w:r>
        <w:rPr>
          <w:rStyle w:val="font11"/>
          <w:rFonts w:hint="eastAsia"/>
          <w:i w:val="false"/>
          <w:color w:val="000000"/>
          <w:sz w:val="32"/>
          <w:szCs w:val="32"/>
          <w:lang w:bidi="ar"/>
        </w:rPr>
        <w:t>　</w:t>
      </w:r>
      <w:r>
        <w:rPr>
          <w:rFonts w:ascii="仿宋" w:hAnsi="仿宋" w:cs="仿宋" w:hint="eastAsia" w:eastAsia="仿宋_GB2312"/>
          <w:color w:val="000000"/>
          <w:sz w:val="32"/>
          <w:szCs w:val="32"/>
          <w:u w:val="none"/>
        </w:rPr>
        <w:t>交通运输主管部门应当公开办事制度，建立举报制度，接受社会监督。对公民、法人或者其他组织的投诉应当受理，并在规定期限内作出</w:t>
      </w:r>
      <w:r>
        <w:rPr>
          <w:rStyle w:val="font11"/>
          <w:rFonts w:ascii="仿宋" w:hAnsi="仿宋" w:cs="仿宋" w:hint="eastAsia" w:eastAsia="仿宋_GB2312"/>
          <w:i w:val="false"/>
          <w:color w:val="000000"/>
          <w:sz w:val="32"/>
          <w:szCs w:val="32"/>
          <w:lang w:bidi="ar"/>
        </w:rPr>
        <w:t>答</w:t>
      </w:r>
      <w:r>
        <w:rPr>
          <w:rStyle w:val="font11"/>
          <w:rFonts w:ascii="仿宋_GB2312" w:hAnsi="仿宋_GB2312" w:cs="仿宋_GB2312" w:hint="eastAsia" w:eastAsia="仿宋_GB2312"/>
          <w:i w:val="false"/>
          <w:color w:val="000000"/>
          <w:sz w:val="32"/>
          <w:szCs w:val="32"/>
          <w:lang w:bidi="ar"/>
        </w:rPr>
        <w:t>复和处理。</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Style w:val="font11"/>
          <w:rFonts w:ascii="仿宋" w:hAnsi="仿宋" w:eastAsia="仿宋_GB2312" w:cs="仿宋" w:hint="eastAsia"/>
          <w:i w:val="false"/>
          <w:color w:val="000000"/>
          <w:sz w:val="32"/>
          <w:szCs w:val="32"/>
          <w:lang w:bidi="ar"/>
        </w:rPr>
      </w:pPr>
      <w:r>
        <w:rPr>
          <w:rStyle w:val="font11"/>
          <w:rFonts w:ascii="黑体" w:hAnsi="黑体" w:cs="黑体" w:hint="eastAsia" w:eastAsia="黑体"/>
          <w:b w:val="false"/>
          <w:bCs w:val="false"/>
          <w:i w:val="false"/>
          <w:color w:val="000000"/>
          <w:sz w:val="32"/>
          <w:szCs w:val="32"/>
          <w:lang w:bidi="ar"/>
        </w:rPr>
        <w:t>第五十条</w:t>
      </w:r>
      <w:r>
        <w:rPr>
          <w:rStyle w:val="font11"/>
          <w:rFonts w:hint="eastAsia"/>
          <w:i w:val="false"/>
          <w:color w:val="000000"/>
          <w:sz w:val="32"/>
          <w:szCs w:val="32"/>
          <w:lang w:bidi="ar"/>
        </w:rPr>
        <w:t>　</w:t>
      </w:r>
      <w:r>
        <w:rPr>
          <w:rFonts w:ascii="仿宋" w:hAnsi="仿宋" w:cs="仿宋" w:hint="eastAsia" w:eastAsia="仿宋_GB2312"/>
          <w:color w:val="000000"/>
          <w:sz w:val="32"/>
          <w:szCs w:val="32"/>
          <w:u w:val="none"/>
        </w:rPr>
        <w:t>交通运输主管部门对道路运输经营者、道路运输相关业务经营者及其从业人员实行</w:t>
      </w:r>
      <w:r>
        <w:rPr>
          <w:rStyle w:val="font11"/>
          <w:rFonts w:ascii="仿宋" w:hAnsi="仿宋" w:cs="仿宋" w:hint="eastAsia" w:eastAsia="仿宋_GB2312"/>
          <w:i w:val="false"/>
          <w:color w:val="000000"/>
          <w:sz w:val="32"/>
          <w:szCs w:val="32"/>
          <w:lang w:bidi="ar"/>
        </w:rPr>
        <w:t>考核制度，根据考核的情况相应地给予惩罚，直至吊销运输经营许可证和从业资格证。考核具体办法</w:t>
      </w:r>
      <w:r>
        <w:rPr>
          <w:rFonts w:ascii="仿宋" w:hAnsi="仿宋" w:cs="仿宋" w:hint="eastAsia" w:eastAsia="仿宋_GB2312"/>
          <w:color w:val="000000"/>
          <w:sz w:val="32"/>
          <w:szCs w:val="32"/>
          <w:u w:val="none"/>
        </w:rPr>
        <w:t>由省人民政府交通运输主</w:t>
      </w:r>
      <w:r>
        <w:rPr>
          <w:rStyle w:val="font11"/>
          <w:rFonts w:ascii="仿宋" w:hAnsi="仿宋" w:cs="仿宋" w:hint="eastAsia" w:eastAsia="仿宋_GB2312"/>
          <w:i w:val="false"/>
          <w:color w:val="000000"/>
          <w:sz w:val="32"/>
          <w:szCs w:val="32"/>
          <w:lang w:bidi="ar"/>
        </w:rPr>
        <w:t>管部门制定。</w:t>
      </w:r>
    </w:p>
    <w:p>
      <w:pPr>
        <w:pStyle w:val="2"/>
        <w:rPr>
          <w:rStyle w:val="font11"/>
          <w:rFonts w:ascii="仿宋" w:hAnsi="仿宋" w:eastAsia="仿宋_GB2312" w:cs="仿宋" w:hint="eastAsia"/>
          <w:i w:val="false"/>
          <w:color w:val="000000"/>
          <w:sz w:val="32"/>
          <w:szCs w:val="40"/>
          <w:lang w:bidi="ar"/>
        </w:rPr>
      </w:pPr>
      <w:r>
        <w:rPr/>
      </w:r>
    </w:p>
    <w:p>
      <w:pPr>
        <w:pStyle w:val="Normal"/>
        <w:numPr>
          <w:ilvl w:val="0"/>
          <w:numId w:val="0"/>
        </w:numPr>
        <w:spacing w:lineRule="exact" w:line="570" w:before="156" w:after="156"/>
        <w:jc w:val="center"/>
        <w:outlineLvl w:val="0"/>
        <w:rPr>
          <w:rFonts w:ascii="黑体" w:hAnsi="黑体" w:eastAsia="黑体" w:cs="仿宋_GB2312" w:hint="eastAsia"/>
          <w:color w:val="000000"/>
          <w:sz w:val="32"/>
          <w:szCs w:val="36"/>
          <w:highlight w:val="none"/>
          <w:u w:val="none"/>
        </w:rPr>
      </w:pPr>
      <w:r>
        <w:rPr>
          <w:rFonts w:ascii="黑体" w:hAnsi="黑体" w:cs="仿宋_GB2312" w:hint="eastAsia" w:eastAsia="黑体"/>
          <w:color w:val="000000"/>
          <w:sz w:val="32"/>
          <w:szCs w:val="36"/>
          <w:u w:val="none"/>
        </w:rPr>
        <w:t>第五章  法律责任</w:t>
      </w:r>
    </w:p>
    <w:p>
      <w:pPr>
        <w:pStyle w:val="2"/>
        <w:rPr>
          <w:rFonts w:ascii="黑体" w:hAnsi="黑体" w:eastAsia="黑体" w:cs="仿宋_GB2312" w:hint="eastAsia"/>
          <w:color w:val="000000"/>
          <w:sz w:val="32"/>
          <w:szCs w:val="40"/>
          <w:highlight w:val="none"/>
          <w:u w:val="none"/>
        </w:rPr>
      </w:pPr>
      <w:r>
        <w:rPr>
          <w:rFonts w:eastAsia="黑体" w:cs="仿宋_GB2312" w:hint="eastAsia" w:ascii="黑体" w:hAnsi="黑体"/>
          <w:color w:val="000000"/>
          <w:sz w:val="32"/>
          <w:szCs w:val="40"/>
          <w:u w:val="none"/>
        </w:rPr>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rPr>
          <w:rFonts w:ascii="仿宋" w:hAnsi="仿宋" w:eastAsia="仿宋_GB2312" w:cs="仿宋" w:hint="eastAsia"/>
          <w:color w:val="000000"/>
          <w:sz w:val="32"/>
          <w:szCs w:val="32"/>
          <w:highlight w:val="none"/>
          <w:u w:val="none"/>
        </w:rPr>
      </w:pPr>
      <w:r>
        <w:rPr>
          <w:rStyle w:val="font61"/>
          <w:rFonts w:ascii="黑体" w:hAnsi="黑体" w:cs="黑体" w:hint="eastAsia" w:eastAsia="黑体"/>
          <w:b w:val="false"/>
          <w:bCs w:val="false"/>
          <w:i w:val="false"/>
          <w:color w:val="000000"/>
          <w:sz w:val="32"/>
          <w:szCs w:val="32"/>
          <w:lang w:bidi="ar"/>
        </w:rPr>
        <w:t>第五十一条</w:t>
      </w:r>
      <w:r>
        <w:rPr>
          <w:rStyle w:val="font61"/>
          <w:rFonts w:hint="eastAsia"/>
          <w:i w:val="false"/>
          <w:color w:val="000000"/>
          <w:sz w:val="32"/>
          <w:szCs w:val="32"/>
          <w:lang w:bidi="ar"/>
        </w:rPr>
        <w:t>　</w:t>
      </w:r>
      <w:r>
        <w:rPr>
          <w:rStyle w:val="font61"/>
          <w:rFonts w:ascii="仿宋" w:hAnsi="仿宋" w:cs="仿宋" w:hint="eastAsia" w:eastAsia="仿宋_GB2312"/>
          <w:i w:val="false"/>
          <w:color w:val="000000"/>
          <w:sz w:val="32"/>
          <w:szCs w:val="32"/>
          <w:lang w:bidi="ar"/>
        </w:rPr>
        <w:t>违</w:t>
      </w:r>
      <w:r>
        <w:rPr>
          <w:rFonts w:ascii="仿宋" w:hAnsi="仿宋" w:cs="仿宋" w:hint="eastAsia" w:eastAsia="仿宋_GB2312"/>
          <w:color w:val="000000"/>
          <w:sz w:val="32"/>
          <w:szCs w:val="32"/>
          <w:u w:val="none"/>
        </w:rPr>
        <w:t>反本条例，道路运输经营者不按规定维护和检测运输车辆的，由交通运输主管部门责令限期改正，处一千元以上五千元以下的罚款。</w:t>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rPr>
          <w:rFonts w:ascii="仿宋" w:hAnsi="仿宋" w:eastAsia="仿宋_GB2312" w:cs="仿宋" w:hint="eastAsia"/>
          <w:color w:val="000000"/>
          <w:sz w:val="32"/>
          <w:szCs w:val="32"/>
          <w:highlight w:val="none"/>
          <w:u w:val="none"/>
        </w:rPr>
      </w:pPr>
      <w:r>
        <w:rPr>
          <w:rStyle w:val="font61"/>
          <w:rFonts w:ascii="黑体" w:hAnsi="黑体" w:cs="黑体" w:hint="eastAsia" w:eastAsia="黑体"/>
          <w:b w:val="false"/>
          <w:bCs w:val="false"/>
          <w:i w:val="false"/>
          <w:color w:val="000000"/>
          <w:sz w:val="32"/>
          <w:szCs w:val="32"/>
          <w:lang w:bidi="ar"/>
        </w:rPr>
        <w:t>第五十二条　</w:t>
      </w:r>
      <w:r>
        <w:rPr>
          <w:rStyle w:val="font61"/>
          <w:rFonts w:ascii="仿宋" w:hAnsi="仿宋" w:cs="仿宋" w:hint="eastAsia" w:eastAsia="仿宋_GB2312"/>
          <w:i w:val="false"/>
          <w:color w:val="000000"/>
          <w:sz w:val="32"/>
          <w:szCs w:val="32"/>
          <w:lang w:bidi="ar"/>
        </w:rPr>
        <w:t>违反本条例</w:t>
      </w:r>
      <w:r>
        <w:rPr>
          <w:rFonts w:ascii="仿宋" w:hAnsi="仿宋" w:cs="仿宋" w:hint="eastAsia" w:eastAsia="仿宋_GB2312"/>
          <w:color w:val="000000"/>
          <w:sz w:val="32"/>
          <w:szCs w:val="32"/>
          <w:u w:val="none"/>
        </w:rPr>
        <w:t>，机动车驾驶员培训机构有未与学员签订培训合同、未按照教学大纲规定的学时和内容进行培训、未如实填写《教学日志》和《培训记录》等不严格按照规定进行培训行为的，由交通运输主管部门责令限期改正；拒不改正的，责令停业整顿。</w:t>
      </w:r>
    </w:p>
    <w:p>
      <w:pPr>
        <w:pStyle w:val="Normal"/>
        <w:keepNext w:val="false"/>
        <w:keepLines w:val="false"/>
        <w:pageBreakBefore w:val="false"/>
        <w:widowControl/>
        <w:suppressLineNumbers w:val="0"/>
        <w:kinsoku w:val="true"/>
        <w:overflowPunct w:val="true"/>
        <w:autoSpaceDE w:val="true"/>
        <w:bidi w:val="0"/>
        <w:snapToGrid w:val="true"/>
        <w:spacing w:lineRule="exact" w:line="570"/>
        <w:ind w:firstLineChars="200" w:startChars="0" w:start="0" w:endChars="0" w:end="0"/>
        <w:jc w:val="start"/>
        <w:textAlignment w:val="center"/>
        <w:rPr>
          <w:rStyle w:val="font61"/>
          <w:rFonts w:ascii="仿宋" w:hAnsi="仿宋" w:eastAsia="仿宋_GB2312" w:cs="仿宋" w:hint="eastAsia"/>
          <w:i w:val="false"/>
          <w:color w:val="000000"/>
          <w:sz w:val="32"/>
          <w:szCs w:val="32"/>
          <w:lang w:bidi="ar"/>
        </w:rPr>
      </w:pPr>
      <w:r>
        <w:rPr>
          <w:rStyle w:val="font61"/>
          <w:rFonts w:ascii="黑体" w:hAnsi="黑体" w:cs="黑体" w:hint="eastAsia" w:eastAsia="黑体"/>
          <w:b w:val="false"/>
          <w:bCs w:val="false"/>
          <w:i w:val="false"/>
          <w:color w:val="000000"/>
          <w:sz w:val="32"/>
          <w:szCs w:val="32"/>
          <w:lang w:bidi="ar"/>
        </w:rPr>
        <w:t>第五十三条</w:t>
      </w:r>
      <w:r>
        <w:rPr>
          <w:rStyle w:val="font61"/>
          <w:rFonts w:hint="eastAsia"/>
          <w:i w:val="false"/>
          <w:color w:val="000000"/>
          <w:sz w:val="32"/>
          <w:szCs w:val="32"/>
          <w:lang w:bidi="ar"/>
        </w:rPr>
        <w:t>　</w:t>
      </w:r>
      <w:r>
        <w:rPr>
          <w:rStyle w:val="font61"/>
          <w:rFonts w:ascii="仿宋" w:hAnsi="仿宋" w:cs="仿宋" w:hint="eastAsia" w:eastAsia="仿宋_GB2312"/>
          <w:i w:val="false"/>
          <w:color w:val="000000"/>
          <w:sz w:val="32"/>
          <w:szCs w:val="32"/>
          <w:lang w:bidi="ar"/>
        </w:rPr>
        <w:t>违反本条例，有下列行</w:t>
      </w:r>
      <w:r>
        <w:rPr>
          <w:rFonts w:ascii="仿宋" w:hAnsi="仿宋" w:cs="仿宋" w:hint="eastAsia" w:eastAsia="仿宋_GB2312"/>
          <w:color w:val="000000"/>
          <w:sz w:val="32"/>
          <w:szCs w:val="32"/>
          <w:u w:val="none"/>
        </w:rPr>
        <w:t>为之一的，由交通运输主管部门责令限期改正，处一千元以上</w:t>
      </w:r>
      <w:r>
        <w:rPr>
          <w:rStyle w:val="font61"/>
          <w:rFonts w:ascii="仿宋" w:hAnsi="仿宋" w:cs="仿宋" w:hint="eastAsia" w:eastAsia="仿宋_GB2312"/>
          <w:i w:val="false"/>
          <w:color w:val="000000"/>
          <w:sz w:val="32"/>
          <w:szCs w:val="32"/>
          <w:lang w:bidi="ar"/>
        </w:rPr>
        <w:t>三千元以下的罚款；情节严重的，由原许可机关吊销其经营许可</w:t>
      </w:r>
      <w:r>
        <w:rPr>
          <w:rStyle w:val="font61"/>
          <w:rFonts w:eastAsia="仿宋_GB2312" w:cs="仿宋" w:hint="eastAsia" w:ascii="仿宋" w:hAnsi="仿宋"/>
          <w:i w:val="false"/>
          <w:color w:val="000000"/>
          <w:sz w:val="32"/>
          <w:szCs w:val="32"/>
          <w:lang w:bidi="ar"/>
        </w:rPr>
        <w:t>:</w:t>
      </w:r>
    </w:p>
    <w:p>
      <w:pPr>
        <w:pStyle w:val="Normal"/>
        <w:keepNext w:val="false"/>
        <w:keepLines w:val="false"/>
        <w:pageBreakBefore w:val="false"/>
        <w:widowControl/>
        <w:suppressLineNumbers w:val="0"/>
        <w:kinsoku w:val="true"/>
        <w:overflowPunct w:val="true"/>
        <w:autoSpaceDE w:val="true"/>
        <w:bidi w:val="0"/>
        <w:snapToGrid w:val="true"/>
        <w:spacing w:lineRule="exact" w:line="570"/>
        <w:ind w:firstLineChars="200" w:startChars="0" w:start="0" w:endChars="0" w:end="0"/>
        <w:jc w:val="start"/>
        <w:textAlignment w:val="center"/>
        <w:rPr>
          <w:rStyle w:val="font61"/>
          <w:rFonts w:ascii="仿宋" w:hAnsi="仿宋" w:eastAsia="仿宋_GB2312" w:cs="仿宋" w:hint="eastAsia"/>
          <w:i w:val="false"/>
          <w:color w:val="000000"/>
          <w:sz w:val="32"/>
          <w:szCs w:val="32"/>
          <w:lang w:bidi="ar"/>
        </w:rPr>
      </w:pPr>
      <w:r>
        <w:rPr>
          <w:rStyle w:val="font61"/>
          <w:rFonts w:ascii="仿宋" w:hAnsi="仿宋" w:cs="仿宋" w:hint="eastAsia" w:eastAsia="仿宋_GB2312"/>
          <w:i w:val="false"/>
          <w:color w:val="000000"/>
          <w:sz w:val="32"/>
          <w:szCs w:val="32"/>
          <w:lang w:bidi="ar"/>
        </w:rPr>
        <w:t>（一）道路运输经营者和道路运输相关业务经营者拒绝下达的抢险、救灾、处置突发事件等紧急道路运输任务和指令性计划运输任务的；</w:t>
      </w:r>
    </w:p>
    <w:p>
      <w:pPr>
        <w:pStyle w:val="Normal"/>
        <w:keepNext w:val="false"/>
        <w:keepLines w:val="false"/>
        <w:pageBreakBefore w:val="false"/>
        <w:widowControl/>
        <w:suppressLineNumbers w:val="0"/>
        <w:kinsoku w:val="true"/>
        <w:overflowPunct w:val="true"/>
        <w:autoSpaceDE w:val="true"/>
        <w:bidi w:val="0"/>
        <w:snapToGrid w:val="true"/>
        <w:spacing w:lineRule="exact" w:line="570"/>
        <w:ind w:firstLineChars="200" w:startChars="0" w:start="0" w:endChars="0" w:end="0"/>
        <w:jc w:val="start"/>
        <w:textAlignment w:val="center"/>
        <w:rPr>
          <w:rStyle w:val="font61"/>
          <w:rFonts w:ascii="仿宋" w:hAnsi="仿宋" w:eastAsia="仿宋_GB2312" w:cs="仿宋" w:hint="eastAsia"/>
          <w:i w:val="false"/>
          <w:color w:val="000000"/>
          <w:sz w:val="32"/>
          <w:szCs w:val="32"/>
          <w:u w:val="none"/>
          <w:lang w:bidi="ar"/>
        </w:rPr>
      </w:pPr>
      <w:r>
        <w:rPr>
          <w:rStyle w:val="font61"/>
          <w:rFonts w:ascii="仿宋" w:hAnsi="仿宋" w:cs="仿宋" w:hint="eastAsia" w:eastAsia="仿宋_GB2312"/>
          <w:i w:val="false"/>
          <w:color w:val="000000"/>
          <w:sz w:val="32"/>
          <w:szCs w:val="32"/>
          <w:u w:val="none"/>
          <w:lang w:bidi="ar"/>
        </w:rPr>
        <w:t>（二）专业运输瓶装液化气等压缩气体，未采用半封闭厢式货车，或者未按规定在车体上喷涂标志的；</w:t>
      </w:r>
    </w:p>
    <w:p>
      <w:pPr>
        <w:pStyle w:val="Normal"/>
        <w:keepNext w:val="false"/>
        <w:keepLines w:val="false"/>
        <w:pageBreakBefore w:val="false"/>
        <w:widowControl/>
        <w:suppressLineNumbers w:val="0"/>
        <w:kinsoku w:val="true"/>
        <w:overflowPunct w:val="true"/>
        <w:autoSpaceDE w:val="true"/>
        <w:bidi w:val="0"/>
        <w:snapToGrid w:val="true"/>
        <w:spacing w:lineRule="exact" w:line="570"/>
        <w:ind w:firstLineChars="200" w:startChars="0" w:start="0" w:endChars="0" w:end="0"/>
        <w:jc w:val="start"/>
        <w:textAlignment w:val="center"/>
        <w:rPr>
          <w:rStyle w:val="font61"/>
          <w:rFonts w:ascii="仿宋" w:hAnsi="仿宋" w:eastAsia="仿宋_GB2312" w:cs="仿宋" w:hint="eastAsia"/>
          <w:i w:val="false"/>
          <w:color w:val="000000"/>
          <w:sz w:val="32"/>
          <w:szCs w:val="32"/>
          <w:highlight w:val="none"/>
          <w:lang w:bidi="ar"/>
        </w:rPr>
      </w:pPr>
      <w:r>
        <w:rPr>
          <w:rStyle w:val="font61"/>
          <w:rFonts w:ascii="仿宋" w:hAnsi="仿宋" w:cs="仿宋" w:hint="eastAsia" w:eastAsia="仿宋_GB2312"/>
          <w:i w:val="false"/>
          <w:color w:val="000000"/>
          <w:sz w:val="32"/>
          <w:szCs w:val="32"/>
          <w:lang w:bidi="ar"/>
        </w:rPr>
        <w:t>（三）客运经营者未按照批准的线路、班次、停靠站点营运，站外揽客、途中甩客或者擅自暂停、终止客运经营，以及包车客运沿途招揽旅客的；</w:t>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rPr>
          <w:rFonts w:ascii="仿宋" w:hAnsi="仿宋" w:eastAsia="仿宋_GB2312" w:cs="仿宋" w:hint="eastAsia"/>
          <w:color w:val="000000"/>
          <w:sz w:val="32"/>
          <w:szCs w:val="32"/>
          <w:highlight w:val="none"/>
          <w:u w:val="none"/>
        </w:rPr>
      </w:pPr>
      <w:r>
        <w:rPr>
          <w:rStyle w:val="font61"/>
          <w:rFonts w:ascii="仿宋" w:hAnsi="仿宋" w:cs="仿宋" w:hint="eastAsia" w:eastAsia="仿宋_GB2312"/>
          <w:i w:val="false"/>
          <w:color w:val="000000"/>
          <w:sz w:val="32"/>
          <w:szCs w:val="32"/>
          <w:lang w:bidi="ar"/>
        </w:rPr>
        <w:t>（四）客运经营者不服从</w:t>
      </w:r>
      <w:r>
        <w:rPr>
          <w:rStyle w:val="font61"/>
          <w:rFonts w:ascii="仿宋" w:hAnsi="仿宋" w:cs="仿宋" w:hint="eastAsia" w:eastAsia="仿宋_GB2312"/>
          <w:i w:val="false"/>
          <w:color w:val="000000"/>
          <w:sz w:val="32"/>
          <w:szCs w:val="32"/>
          <w:lang w:bidi="ar"/>
        </w:rPr>
        <w:t>交通运输主管部门</w:t>
      </w:r>
      <w:r>
        <w:rPr>
          <w:rStyle w:val="font61"/>
          <w:rFonts w:ascii="仿宋" w:hAnsi="仿宋" w:cs="仿宋" w:hint="eastAsia" w:eastAsia="仿宋_GB2312"/>
          <w:i w:val="false"/>
          <w:color w:val="000000"/>
          <w:sz w:val="32"/>
          <w:szCs w:val="32"/>
          <w:lang w:bidi="ar"/>
        </w:rPr>
        <w:t>在节假日等客流高峰期运力不足时统一调度的。</w:t>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rPr>
          <w:rFonts w:ascii="仿宋" w:hAnsi="仿宋" w:eastAsia="仿宋_GB2312" w:cs="仿宋" w:hint="eastAsia"/>
          <w:color w:val="000000"/>
          <w:sz w:val="32"/>
          <w:szCs w:val="32"/>
          <w:highlight w:val="none"/>
          <w:u w:val="none"/>
        </w:rPr>
      </w:pPr>
      <w:r>
        <w:rPr>
          <w:rStyle w:val="font61"/>
          <w:rFonts w:ascii="黑体" w:hAnsi="黑体" w:cs="黑体" w:hint="eastAsia" w:eastAsia="黑体"/>
          <w:b w:val="false"/>
          <w:bCs w:val="false"/>
          <w:i w:val="false"/>
          <w:color w:val="000000"/>
          <w:sz w:val="32"/>
          <w:szCs w:val="32"/>
          <w:lang w:bidi="ar"/>
        </w:rPr>
        <w:t>第五十四条</w:t>
      </w:r>
      <w:r>
        <w:rPr>
          <w:rStyle w:val="font61"/>
          <w:rFonts w:hint="eastAsia"/>
          <w:i w:val="false"/>
          <w:color w:val="000000"/>
          <w:sz w:val="32"/>
          <w:szCs w:val="32"/>
          <w:lang w:bidi="ar"/>
        </w:rPr>
        <w:t>　</w:t>
      </w:r>
      <w:r>
        <w:rPr>
          <w:rStyle w:val="font61"/>
          <w:rFonts w:ascii="仿宋" w:hAnsi="仿宋" w:cs="仿宋" w:hint="eastAsia" w:eastAsia="仿宋_GB2312"/>
          <w:i w:val="false"/>
          <w:color w:val="000000"/>
          <w:sz w:val="32"/>
          <w:szCs w:val="32"/>
          <w:lang w:bidi="ar"/>
        </w:rPr>
        <w:t>违反本条例，客运经营者擅自出租、转让客运班线经营权的，</w:t>
      </w:r>
      <w:r>
        <w:rPr>
          <w:rFonts w:ascii="仿宋" w:hAnsi="仿宋" w:cs="仿宋" w:hint="eastAsia" w:eastAsia="仿宋_GB2312"/>
          <w:color w:val="000000"/>
          <w:sz w:val="32"/>
          <w:szCs w:val="32"/>
          <w:u w:val="none"/>
        </w:rPr>
        <w:t>由交通运输主管部门责令停止违法行为，处二千元以上一万元以下的罚款，有违法所得</w:t>
      </w:r>
      <w:r>
        <w:rPr>
          <w:rStyle w:val="font61"/>
          <w:rFonts w:ascii="仿宋" w:hAnsi="仿宋" w:cs="仿宋" w:hint="eastAsia" w:eastAsia="仿宋_GB2312"/>
          <w:i w:val="false"/>
          <w:color w:val="000000"/>
          <w:sz w:val="32"/>
          <w:szCs w:val="32"/>
          <w:lang w:bidi="ar"/>
        </w:rPr>
        <w:t>的，没收违法所得。</w:t>
      </w:r>
    </w:p>
    <w:p>
      <w:pPr>
        <w:pStyle w:val="Normal"/>
        <w:keepNext w:val="false"/>
        <w:keepLines w:val="false"/>
        <w:pageBreakBefore w:val="false"/>
        <w:widowControl/>
        <w:suppressLineNumbers w:val="0"/>
        <w:kinsoku w:val="true"/>
        <w:overflowPunct w:val="true"/>
        <w:autoSpaceDE w:val="true"/>
        <w:bidi w:val="0"/>
        <w:snapToGrid w:val="true"/>
        <w:spacing w:lineRule="exact" w:line="570"/>
        <w:ind w:firstLineChars="200" w:startChars="0" w:start="0" w:endChars="0" w:end="0"/>
        <w:jc w:val="start"/>
        <w:textAlignment w:val="center"/>
        <w:rPr>
          <w:rStyle w:val="font61"/>
          <w:rFonts w:ascii="仿宋" w:hAnsi="仿宋" w:eastAsia="仿宋_GB2312" w:cs="仿宋" w:hint="eastAsia"/>
          <w:i w:val="false"/>
          <w:color w:val="000000"/>
          <w:sz w:val="32"/>
          <w:szCs w:val="32"/>
          <w:lang w:bidi="ar"/>
        </w:rPr>
      </w:pPr>
      <w:r>
        <w:rPr>
          <w:rStyle w:val="font61"/>
          <w:rFonts w:ascii="黑体" w:hAnsi="黑体" w:cs="黑体" w:hint="eastAsia" w:eastAsia="黑体"/>
          <w:b w:val="false"/>
          <w:bCs w:val="false"/>
          <w:i w:val="false"/>
          <w:color w:val="000000"/>
          <w:sz w:val="32"/>
          <w:szCs w:val="32"/>
          <w:lang w:bidi="ar"/>
        </w:rPr>
        <w:t>第五十五条</w:t>
      </w:r>
      <w:r>
        <w:rPr>
          <w:rStyle w:val="font61"/>
          <w:rFonts w:hint="eastAsia"/>
          <w:i w:val="false"/>
          <w:color w:val="000000"/>
          <w:sz w:val="32"/>
          <w:szCs w:val="32"/>
          <w:lang w:bidi="ar"/>
        </w:rPr>
        <w:t>　</w:t>
      </w:r>
      <w:r>
        <w:rPr>
          <w:rStyle w:val="font61"/>
          <w:rFonts w:ascii="仿宋" w:hAnsi="仿宋" w:cs="仿宋" w:hint="eastAsia" w:eastAsia="仿宋_GB2312"/>
          <w:i w:val="false"/>
          <w:color w:val="000000"/>
          <w:sz w:val="32"/>
          <w:szCs w:val="32"/>
          <w:lang w:bidi="ar"/>
        </w:rPr>
        <w:t>违反本条例，有下列行为之一的</w:t>
      </w:r>
      <w:r>
        <w:rPr>
          <w:rFonts w:ascii="仿宋" w:hAnsi="仿宋" w:cs="仿宋" w:hint="eastAsia" w:eastAsia="仿宋_GB2312"/>
          <w:color w:val="000000"/>
          <w:sz w:val="32"/>
          <w:szCs w:val="32"/>
          <w:u w:val="none"/>
        </w:rPr>
        <w:t>，由交通运输主管部门责令停止经营；有违法所得的，没收违</w:t>
      </w:r>
      <w:r>
        <w:rPr>
          <w:rStyle w:val="font61"/>
          <w:rFonts w:ascii="仿宋" w:hAnsi="仿宋" w:cs="仿宋" w:hint="eastAsia" w:eastAsia="仿宋_GB2312"/>
          <w:i w:val="false"/>
          <w:color w:val="000000"/>
          <w:sz w:val="32"/>
          <w:szCs w:val="32"/>
          <w:lang w:bidi="ar"/>
        </w:rPr>
        <w:t>法所得，处违法所得二倍以上十倍以下的罚款；没有违法所得或者违法所得不足一万元的，处二万元以上五万元以下的罚款；构成犯罪的，依法追究刑事责任</w:t>
      </w:r>
      <w:r>
        <w:rPr>
          <w:rStyle w:val="font61"/>
          <w:rFonts w:eastAsia="仿宋_GB2312" w:cs="仿宋" w:hint="eastAsia" w:ascii="仿宋" w:hAnsi="仿宋"/>
          <w:i w:val="false"/>
          <w:color w:val="000000"/>
          <w:sz w:val="32"/>
          <w:szCs w:val="32"/>
          <w:lang w:bidi="ar"/>
        </w:rPr>
        <w:t>:</w:t>
      </w:r>
    </w:p>
    <w:p>
      <w:pPr>
        <w:pStyle w:val="Normal"/>
        <w:keepNext w:val="false"/>
        <w:keepLines w:val="false"/>
        <w:pageBreakBefore w:val="false"/>
        <w:widowControl/>
        <w:suppressLineNumbers w:val="0"/>
        <w:kinsoku w:val="true"/>
        <w:overflowPunct w:val="true"/>
        <w:autoSpaceDE w:val="true"/>
        <w:bidi w:val="0"/>
        <w:snapToGrid w:val="true"/>
        <w:spacing w:lineRule="exact" w:line="570"/>
        <w:ind w:firstLineChars="200" w:startChars="0" w:start="0" w:endChars="0" w:end="0"/>
        <w:jc w:val="start"/>
        <w:textAlignment w:val="center"/>
        <w:rPr>
          <w:rStyle w:val="font61"/>
          <w:rFonts w:ascii="仿宋" w:hAnsi="仿宋" w:eastAsia="仿宋_GB2312" w:cs="仿宋" w:hint="eastAsia"/>
          <w:i w:val="false"/>
          <w:color w:val="000000"/>
          <w:sz w:val="32"/>
          <w:szCs w:val="32"/>
          <w:lang w:bidi="ar"/>
        </w:rPr>
      </w:pPr>
      <w:r>
        <w:rPr>
          <w:rStyle w:val="font61"/>
          <w:rFonts w:ascii="仿宋" w:hAnsi="仿宋" w:cs="仿宋" w:hint="eastAsia" w:eastAsia="仿宋_GB2312"/>
          <w:i w:val="false"/>
          <w:color w:val="000000"/>
          <w:sz w:val="32"/>
          <w:szCs w:val="32"/>
          <w:lang w:bidi="ar"/>
        </w:rPr>
        <w:t>（一）客运站经营者未经许可设立分站的；</w:t>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rPr>
          <w:rFonts w:ascii="仿宋" w:hAnsi="仿宋" w:eastAsia="仿宋_GB2312" w:cs="仿宋" w:hint="eastAsia"/>
          <w:color w:val="000000"/>
          <w:sz w:val="32"/>
          <w:szCs w:val="32"/>
          <w:highlight w:val="none"/>
          <w:u w:val="none"/>
        </w:rPr>
      </w:pPr>
      <w:r>
        <w:rPr>
          <w:rStyle w:val="font61"/>
          <w:rFonts w:ascii="仿宋" w:hAnsi="仿宋" w:cs="仿宋" w:hint="eastAsia" w:eastAsia="仿宋_GB2312"/>
          <w:i w:val="false"/>
          <w:color w:val="000000"/>
          <w:sz w:val="32"/>
          <w:szCs w:val="32"/>
          <w:lang w:bidi="ar"/>
        </w:rPr>
        <w:t>（二）机动车维修经营者不具备汽车整车维修条件承接特约维修服务的。</w:t>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rPr>
          <w:rStyle w:val="font61"/>
          <w:rFonts w:ascii="仿宋" w:hAnsi="仿宋" w:eastAsia="仿宋_GB2312" w:cs="仿宋" w:hint="eastAsia"/>
          <w:i w:val="false"/>
          <w:color w:val="000000"/>
          <w:sz w:val="32"/>
          <w:szCs w:val="32"/>
          <w:lang w:bidi="ar"/>
        </w:rPr>
      </w:pPr>
      <w:r>
        <w:rPr>
          <w:rStyle w:val="font61"/>
          <w:rFonts w:ascii="黑体" w:hAnsi="黑体" w:cs="黑体" w:hint="eastAsia" w:eastAsia="黑体"/>
          <w:b w:val="false"/>
          <w:bCs w:val="false"/>
          <w:i w:val="false"/>
          <w:color w:val="000000"/>
          <w:sz w:val="32"/>
          <w:szCs w:val="32"/>
          <w:lang w:bidi="ar"/>
        </w:rPr>
        <w:t>第五十六条</w:t>
      </w:r>
      <w:r>
        <w:rPr>
          <w:rStyle w:val="font61"/>
          <w:rFonts w:hint="eastAsia"/>
          <w:i w:val="false"/>
          <w:color w:val="000000"/>
          <w:sz w:val="32"/>
          <w:szCs w:val="32"/>
          <w:lang w:bidi="ar"/>
        </w:rPr>
        <w:t>　</w:t>
      </w:r>
      <w:r>
        <w:rPr>
          <w:rStyle w:val="font61"/>
          <w:rFonts w:ascii="仿宋" w:hAnsi="仿宋" w:cs="仿宋" w:hint="eastAsia" w:eastAsia="仿宋_GB2312"/>
          <w:i w:val="false"/>
          <w:color w:val="000000"/>
          <w:sz w:val="32"/>
          <w:szCs w:val="32"/>
          <w:lang w:bidi="ar"/>
        </w:rPr>
        <w:t>道路运输经营者和道路运输相关业务经营者取得经营许可后，不再具备取得许可时的经营条件仍继续经营的，</w:t>
      </w:r>
      <w:r>
        <w:rPr>
          <w:rFonts w:ascii="仿宋" w:hAnsi="仿宋" w:cs="仿宋" w:hint="eastAsia" w:eastAsia="仿宋_GB2312"/>
          <w:color w:val="000000"/>
          <w:sz w:val="32"/>
          <w:szCs w:val="32"/>
          <w:u w:val="none"/>
        </w:rPr>
        <w:t>由交通运输主管部门责令</w:t>
      </w:r>
      <w:r>
        <w:rPr>
          <w:rStyle w:val="font61"/>
          <w:rFonts w:ascii="仿宋" w:hAnsi="仿宋" w:cs="仿宋" w:hint="eastAsia" w:eastAsia="仿宋_GB2312"/>
          <w:i w:val="false"/>
          <w:color w:val="000000"/>
          <w:sz w:val="32"/>
          <w:szCs w:val="32"/>
          <w:lang w:bidi="ar"/>
        </w:rPr>
        <w:t>限期改正，逾期不改正的，由原许可机关吊销其经营许可。</w:t>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rPr>
          <w:rFonts w:ascii="仿宋" w:hAnsi="仿宋" w:eastAsia="仿宋_GB2312" w:cs="仿宋" w:hint="eastAsia"/>
          <w:color w:val="000000"/>
          <w:sz w:val="32"/>
          <w:szCs w:val="32"/>
          <w:highlight w:val="none"/>
          <w:u w:val="none"/>
        </w:rPr>
      </w:pPr>
      <w:r>
        <w:rPr>
          <w:rStyle w:val="font61"/>
          <w:rFonts w:ascii="黑体" w:hAnsi="黑体" w:cs="黑体" w:hint="eastAsia" w:eastAsia="黑体"/>
          <w:b w:val="false"/>
          <w:bCs w:val="false"/>
          <w:i w:val="false"/>
          <w:color w:val="000000"/>
          <w:sz w:val="32"/>
          <w:szCs w:val="32"/>
          <w:lang w:bidi="ar"/>
        </w:rPr>
        <w:t>第五十七条</w:t>
      </w:r>
      <w:r>
        <w:rPr>
          <w:rStyle w:val="font61"/>
          <w:rFonts w:hint="eastAsia"/>
          <w:i w:val="false"/>
          <w:color w:val="000000"/>
          <w:sz w:val="32"/>
          <w:szCs w:val="32"/>
          <w:lang w:bidi="ar"/>
        </w:rPr>
        <w:t>　</w:t>
      </w:r>
      <w:r>
        <w:rPr>
          <w:rStyle w:val="font61"/>
          <w:rFonts w:ascii="仿宋" w:hAnsi="仿宋" w:cs="仿宋" w:hint="eastAsia" w:eastAsia="仿宋_GB2312"/>
          <w:i w:val="false"/>
          <w:color w:val="000000"/>
          <w:sz w:val="32"/>
          <w:szCs w:val="32"/>
          <w:lang w:bidi="ar"/>
        </w:rPr>
        <w:t>违反本条例，机动车综合性能检测机构出具的检测结果不真实、不准确的，</w:t>
      </w:r>
      <w:r>
        <w:rPr>
          <w:rFonts w:ascii="仿宋" w:hAnsi="仿宋" w:cs="仿宋" w:hint="eastAsia" w:eastAsia="仿宋_GB2312"/>
          <w:color w:val="000000"/>
          <w:sz w:val="32"/>
          <w:szCs w:val="32"/>
          <w:u w:val="none"/>
        </w:rPr>
        <w:t>由交通运输主管部门责</w:t>
      </w:r>
      <w:r>
        <w:rPr>
          <w:rStyle w:val="font61"/>
          <w:rFonts w:ascii="仿宋" w:hAnsi="仿宋" w:cs="仿宋" w:hint="eastAsia" w:eastAsia="仿宋_GB2312"/>
          <w:i w:val="false"/>
          <w:color w:val="000000"/>
          <w:sz w:val="32"/>
          <w:szCs w:val="32"/>
          <w:lang w:bidi="ar"/>
        </w:rPr>
        <w:t>令限期改正；逾期不改正的，将其列入检测结果不真实、不准确单位名录，向社会公布。</w:t>
      </w:r>
    </w:p>
    <w:p>
      <w:pPr>
        <w:pStyle w:val="Normal"/>
        <w:keepNext w:val="false"/>
        <w:keepLines w:val="false"/>
        <w:pageBreakBefore w:val="false"/>
        <w:widowControl/>
        <w:suppressLineNumbers w:val="0"/>
        <w:kinsoku w:val="true"/>
        <w:overflowPunct w:val="true"/>
        <w:autoSpaceDE w:val="true"/>
        <w:bidi w:val="0"/>
        <w:snapToGrid w:val="true"/>
        <w:spacing w:lineRule="exact" w:line="570"/>
        <w:ind w:firstLineChars="200" w:startChars="0" w:start="0" w:endChars="0" w:end="0"/>
        <w:jc w:val="start"/>
        <w:textAlignment w:val="center"/>
        <w:rPr>
          <w:rStyle w:val="font61"/>
          <w:rFonts w:ascii="仿宋" w:hAnsi="仿宋" w:eastAsia="仿宋_GB2312" w:cs="仿宋" w:hint="eastAsia"/>
          <w:i w:val="false"/>
          <w:color w:val="000000"/>
          <w:sz w:val="32"/>
          <w:szCs w:val="32"/>
          <w:lang w:bidi="ar"/>
        </w:rPr>
      </w:pPr>
      <w:r>
        <w:rPr>
          <w:rStyle w:val="font61"/>
          <w:rFonts w:ascii="黑体" w:hAnsi="黑体" w:cs="黑体" w:hint="eastAsia" w:eastAsia="黑体"/>
          <w:b w:val="false"/>
          <w:bCs w:val="false"/>
          <w:i w:val="false"/>
          <w:color w:val="000000"/>
          <w:sz w:val="32"/>
          <w:szCs w:val="32"/>
          <w:lang w:bidi="ar"/>
        </w:rPr>
        <w:t>第五十八条</w:t>
      </w:r>
      <w:r>
        <w:rPr>
          <w:rStyle w:val="font61"/>
          <w:rFonts w:hint="eastAsia"/>
          <w:i w:val="false"/>
          <w:color w:val="000000"/>
          <w:sz w:val="32"/>
          <w:szCs w:val="32"/>
          <w:lang w:bidi="ar"/>
        </w:rPr>
        <w:t>　</w:t>
      </w:r>
      <w:r>
        <w:rPr>
          <w:rFonts w:ascii="仿宋" w:hAnsi="仿宋" w:cs="仿宋" w:hint="eastAsia" w:eastAsia="仿宋_GB2312"/>
          <w:color w:val="000000"/>
          <w:sz w:val="32"/>
          <w:szCs w:val="32"/>
          <w:u w:val="none"/>
        </w:rPr>
        <w:t>交通运输主管部门管理</w:t>
      </w:r>
      <w:r>
        <w:rPr>
          <w:rStyle w:val="font61"/>
          <w:rFonts w:ascii="仿宋" w:hAnsi="仿宋" w:cs="仿宋" w:hint="eastAsia" w:eastAsia="仿宋_GB2312"/>
          <w:i w:val="false"/>
          <w:color w:val="000000"/>
          <w:sz w:val="32"/>
          <w:szCs w:val="32"/>
          <w:lang w:bidi="ar"/>
        </w:rPr>
        <w:t>人员有下列行为之一的，由其所在单位、上级机关或者有关主管部门给予处分；构成犯罪的，由司法机关依法追究其刑事责任</w:t>
      </w:r>
      <w:r>
        <w:rPr>
          <w:rStyle w:val="font61"/>
          <w:rFonts w:eastAsia="仿宋_GB2312" w:cs="仿宋" w:hint="eastAsia" w:ascii="仿宋" w:hAnsi="仿宋"/>
          <w:i w:val="false"/>
          <w:color w:val="000000"/>
          <w:sz w:val="32"/>
          <w:szCs w:val="32"/>
          <w:lang w:bidi="ar"/>
        </w:rPr>
        <w:t>:</w:t>
      </w:r>
    </w:p>
    <w:p>
      <w:pPr>
        <w:pStyle w:val="Normal"/>
        <w:keepNext w:val="false"/>
        <w:keepLines w:val="false"/>
        <w:pageBreakBefore w:val="false"/>
        <w:widowControl/>
        <w:suppressLineNumbers w:val="0"/>
        <w:kinsoku w:val="true"/>
        <w:overflowPunct w:val="true"/>
        <w:autoSpaceDE w:val="true"/>
        <w:bidi w:val="0"/>
        <w:snapToGrid w:val="true"/>
        <w:spacing w:lineRule="exact" w:line="570"/>
        <w:ind w:firstLineChars="200" w:startChars="0" w:start="0" w:endChars="0" w:end="0"/>
        <w:jc w:val="start"/>
        <w:textAlignment w:val="center"/>
        <w:rPr>
          <w:rStyle w:val="font61"/>
          <w:rFonts w:ascii="仿宋" w:hAnsi="仿宋" w:eastAsia="仿宋_GB2312" w:cs="仿宋" w:hint="eastAsia"/>
          <w:i w:val="false"/>
          <w:color w:val="000000"/>
          <w:sz w:val="32"/>
          <w:szCs w:val="32"/>
          <w:lang w:bidi="ar"/>
        </w:rPr>
      </w:pPr>
      <w:r>
        <w:rPr>
          <w:rStyle w:val="font61"/>
          <w:rFonts w:ascii="仿宋" w:hAnsi="仿宋" w:cs="仿宋" w:hint="eastAsia" w:eastAsia="仿宋_GB2312"/>
          <w:i w:val="false"/>
          <w:color w:val="000000"/>
          <w:sz w:val="32"/>
          <w:szCs w:val="32"/>
          <w:lang w:bidi="ar"/>
        </w:rPr>
        <w:t>（一）非法扣押道路运输许可证、车辆的；</w:t>
      </w:r>
    </w:p>
    <w:p>
      <w:pPr>
        <w:pStyle w:val="Normal"/>
        <w:keepNext w:val="false"/>
        <w:keepLines w:val="false"/>
        <w:pageBreakBefore w:val="false"/>
        <w:widowControl/>
        <w:suppressLineNumbers w:val="0"/>
        <w:kinsoku w:val="true"/>
        <w:overflowPunct w:val="true"/>
        <w:autoSpaceDE w:val="true"/>
        <w:bidi w:val="0"/>
        <w:snapToGrid w:val="true"/>
        <w:spacing w:lineRule="exact" w:line="570"/>
        <w:ind w:firstLineChars="200" w:startChars="0" w:start="0" w:endChars="0" w:end="0"/>
        <w:jc w:val="start"/>
        <w:textAlignment w:val="center"/>
        <w:rPr>
          <w:rStyle w:val="font61"/>
          <w:rFonts w:ascii="仿宋" w:hAnsi="仿宋" w:eastAsia="仿宋_GB2312" w:cs="仿宋" w:hint="eastAsia"/>
          <w:i w:val="false"/>
          <w:color w:val="000000"/>
          <w:sz w:val="32"/>
          <w:szCs w:val="32"/>
          <w:lang w:bidi="ar"/>
        </w:rPr>
      </w:pPr>
      <w:r>
        <w:rPr>
          <w:rStyle w:val="font61"/>
          <w:rFonts w:ascii="仿宋" w:hAnsi="仿宋" w:cs="仿宋" w:hint="eastAsia" w:eastAsia="仿宋_GB2312"/>
          <w:i w:val="false"/>
          <w:color w:val="000000"/>
          <w:sz w:val="32"/>
          <w:szCs w:val="32"/>
          <w:lang w:bidi="ar"/>
        </w:rPr>
        <w:t>（二）违法拦截车辆、乱收费、乱罚款的；</w:t>
      </w:r>
    </w:p>
    <w:p>
      <w:pPr>
        <w:pStyle w:val="Normal"/>
        <w:keepNext w:val="false"/>
        <w:keepLines w:val="false"/>
        <w:pageBreakBefore w:val="false"/>
        <w:widowControl/>
        <w:suppressLineNumbers w:val="0"/>
        <w:kinsoku w:val="true"/>
        <w:overflowPunct w:val="true"/>
        <w:autoSpaceDE w:val="true"/>
        <w:bidi w:val="0"/>
        <w:snapToGrid w:val="true"/>
        <w:spacing w:lineRule="exact" w:line="570"/>
        <w:ind w:firstLineChars="200" w:startChars="0" w:start="0" w:endChars="0" w:end="0"/>
        <w:jc w:val="start"/>
        <w:textAlignment w:val="center"/>
        <w:rPr>
          <w:rStyle w:val="font61"/>
          <w:rFonts w:ascii="仿宋" w:hAnsi="仿宋" w:eastAsia="仿宋_GB2312" w:cs="仿宋" w:hint="eastAsia"/>
          <w:i w:val="false"/>
          <w:color w:val="000000"/>
          <w:sz w:val="32"/>
          <w:szCs w:val="32"/>
          <w:lang w:bidi="ar"/>
        </w:rPr>
      </w:pPr>
      <w:r>
        <w:rPr>
          <w:rStyle w:val="font61"/>
          <w:rFonts w:ascii="仿宋" w:hAnsi="仿宋" w:cs="仿宋" w:hint="eastAsia" w:eastAsia="仿宋_GB2312"/>
          <w:i w:val="false"/>
          <w:color w:val="000000"/>
          <w:sz w:val="32"/>
          <w:szCs w:val="32"/>
          <w:lang w:bidi="ar"/>
        </w:rPr>
        <w:t>（三）滥用职权、徇私舞弊和索贿受贿的；</w:t>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rPr>
          <w:rStyle w:val="font61"/>
          <w:rFonts w:ascii="仿宋" w:hAnsi="仿宋" w:eastAsia="仿宋_GB2312" w:cs="仿宋" w:hint="eastAsia"/>
          <w:i w:val="false"/>
          <w:color w:val="000000"/>
          <w:sz w:val="32"/>
          <w:szCs w:val="32"/>
          <w:lang w:bidi="ar"/>
        </w:rPr>
      </w:pPr>
      <w:r>
        <w:rPr>
          <w:rStyle w:val="font61"/>
          <w:rFonts w:ascii="仿宋" w:hAnsi="仿宋" w:cs="仿宋" w:hint="eastAsia" w:eastAsia="仿宋_GB2312"/>
          <w:i w:val="false"/>
          <w:color w:val="000000"/>
          <w:sz w:val="32"/>
          <w:szCs w:val="32"/>
          <w:lang w:bidi="ar"/>
        </w:rPr>
        <w:t>（四）其他阻碍经营者正常经营活动的。</w:t>
      </w:r>
    </w:p>
    <w:p>
      <w:pPr>
        <w:pStyle w:val="2"/>
        <w:rPr>
          <w:rStyle w:val="font61"/>
          <w:rFonts w:ascii="仿宋" w:hAnsi="仿宋" w:eastAsia="仿宋_GB2312" w:cs="仿宋" w:hint="eastAsia"/>
          <w:i w:val="false"/>
          <w:color w:val="000000"/>
          <w:sz w:val="32"/>
          <w:szCs w:val="40"/>
          <w:lang w:bidi="ar"/>
        </w:rPr>
      </w:pPr>
      <w:r>
        <w:rPr/>
      </w:r>
    </w:p>
    <w:p>
      <w:pPr>
        <w:pStyle w:val="Normal"/>
        <w:numPr>
          <w:ilvl w:val="0"/>
          <w:numId w:val="0"/>
        </w:numPr>
        <w:spacing w:lineRule="exact" w:line="570" w:before="156" w:after="156"/>
        <w:jc w:val="center"/>
        <w:outlineLvl w:val="0"/>
        <w:rPr>
          <w:rFonts w:ascii="黑体" w:hAnsi="黑体" w:eastAsia="黑体" w:cs="仿宋_GB2312" w:hint="eastAsia"/>
          <w:color w:val="000000"/>
          <w:sz w:val="32"/>
          <w:szCs w:val="36"/>
          <w:highlight w:val="none"/>
          <w:u w:val="none"/>
        </w:rPr>
      </w:pPr>
      <w:r>
        <w:rPr>
          <w:rFonts w:ascii="黑体" w:hAnsi="黑体" w:cs="仿宋_GB2312" w:hint="eastAsia" w:eastAsia="黑体"/>
          <w:color w:val="000000"/>
          <w:sz w:val="32"/>
          <w:szCs w:val="36"/>
          <w:u w:val="none"/>
        </w:rPr>
        <w:t>第六章  附则</w:t>
      </w:r>
    </w:p>
    <w:p>
      <w:pPr>
        <w:pStyle w:val="2"/>
        <w:rPr>
          <w:rFonts w:ascii="黑体" w:hAnsi="黑体" w:eastAsia="黑体" w:cs="仿宋_GB2312" w:hint="eastAsia"/>
          <w:color w:val="000000"/>
          <w:sz w:val="32"/>
          <w:szCs w:val="40"/>
          <w:highlight w:val="none"/>
          <w:u w:val="none"/>
        </w:rPr>
      </w:pPr>
      <w:r>
        <w:rPr>
          <w:rFonts w:eastAsia="黑体" w:cs="仿宋_GB2312" w:hint="eastAsia" w:ascii="黑体" w:hAnsi="黑体"/>
          <w:color w:val="000000"/>
          <w:sz w:val="32"/>
          <w:szCs w:val="40"/>
          <w:u w:val="none"/>
        </w:rPr>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rPr>
          <w:rFonts w:ascii="仿宋" w:hAnsi="仿宋" w:eastAsia="仿宋_GB2312" w:cs="仿宋" w:hint="eastAsia"/>
          <w:color w:val="000000"/>
          <w:sz w:val="32"/>
          <w:szCs w:val="36"/>
          <w:highlight w:val="none"/>
          <w:u w:val="none"/>
        </w:rPr>
      </w:pPr>
      <w:r>
        <w:rPr>
          <w:rFonts w:ascii="黑体" w:hAnsi="黑体" w:cs="黑体" w:hint="eastAsia" w:eastAsia="黑体"/>
          <w:color w:val="000000"/>
          <w:sz w:val="32"/>
          <w:szCs w:val="36"/>
          <w:u w:val="none"/>
        </w:rPr>
        <w:t>第五十九条</w:t>
      </w:r>
      <w:r>
        <w:rPr>
          <w:rFonts w:ascii="仿宋_GB2312" w:hAnsi="仿宋_GB2312" w:cs="仿宋_GB2312" w:hint="eastAsia" w:eastAsia="仿宋_GB2312"/>
          <w:color w:val="000000"/>
          <w:sz w:val="32"/>
          <w:szCs w:val="36"/>
          <w:u w:val="none"/>
        </w:rPr>
        <w:t>　</w:t>
      </w:r>
      <w:r>
        <w:rPr>
          <w:rFonts w:ascii="仿宋" w:hAnsi="仿宋" w:cs="仿宋" w:hint="eastAsia" w:eastAsia="仿宋_GB2312"/>
          <w:color w:val="000000"/>
          <w:sz w:val="32"/>
          <w:szCs w:val="36"/>
          <w:u w:val="none"/>
        </w:rPr>
        <w:t>机关、企业、事业单位仅为办公服务、不以营利为目的的运输，以及厂（场）矿自有车辆仅在本单位区域内非公共道路上的运输不属于道路运输经营。</w:t>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rPr>
          <w:rFonts w:ascii="仿宋" w:hAnsi="仿宋" w:eastAsia="仿宋_GB2312" w:cs="仿宋" w:hint="eastAsia"/>
          <w:color w:val="000000"/>
          <w:sz w:val="32"/>
          <w:szCs w:val="36"/>
          <w:highlight w:val="none"/>
          <w:u w:val="none"/>
        </w:rPr>
      </w:pPr>
      <w:r>
        <w:rPr>
          <w:rFonts w:ascii="黑体" w:hAnsi="黑体" w:cs="黑体" w:hint="eastAsia" w:eastAsia="黑体"/>
          <w:color w:val="000000"/>
          <w:sz w:val="32"/>
          <w:szCs w:val="36"/>
          <w:u w:val="none"/>
        </w:rPr>
        <w:t>第六十条</w:t>
      </w:r>
      <w:r>
        <w:rPr>
          <w:rFonts w:ascii="仿宋_GB2312" w:hAnsi="仿宋_GB2312" w:cs="仿宋_GB2312" w:hint="eastAsia" w:eastAsia="仿宋_GB2312"/>
          <w:color w:val="000000"/>
          <w:sz w:val="32"/>
          <w:szCs w:val="36"/>
          <w:u w:val="none"/>
        </w:rPr>
        <w:t>　</w:t>
      </w:r>
      <w:r>
        <w:rPr>
          <w:rFonts w:ascii="仿宋" w:hAnsi="仿宋" w:cs="仿宋" w:hint="eastAsia" w:eastAsia="仿宋_GB2312"/>
          <w:color w:val="000000"/>
          <w:sz w:val="32"/>
          <w:szCs w:val="36"/>
          <w:u w:val="none"/>
        </w:rPr>
        <w:t>出租车客运和城市公共汽车客运不适用本条例。</w:t>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rPr>
          <w:rFonts w:ascii="仿宋" w:hAnsi="仿宋" w:eastAsia="仿宋_GB2312" w:cs="仿宋" w:hint="eastAsia"/>
          <w:color w:val="000000"/>
          <w:sz w:val="32"/>
          <w:szCs w:val="36"/>
          <w:highlight w:val="none"/>
          <w:u w:val="none"/>
        </w:rPr>
      </w:pPr>
      <w:r>
        <w:rPr>
          <w:rFonts w:ascii="黑体" w:hAnsi="黑体" w:cs="黑体" w:hint="eastAsia" w:eastAsia="黑体"/>
          <w:color w:val="000000"/>
          <w:sz w:val="32"/>
          <w:szCs w:val="36"/>
          <w:u w:val="none"/>
        </w:rPr>
        <w:t>第六十一条</w:t>
      </w:r>
      <w:r>
        <w:rPr>
          <w:rFonts w:ascii="仿宋_GB2312" w:hAnsi="仿宋_GB2312" w:cs="仿宋_GB2312" w:hint="eastAsia" w:eastAsia="仿宋_GB2312"/>
          <w:color w:val="000000"/>
          <w:sz w:val="32"/>
          <w:szCs w:val="36"/>
          <w:u w:val="none"/>
        </w:rPr>
        <w:t>　</w:t>
      </w:r>
      <w:r>
        <w:rPr>
          <w:rFonts w:ascii="仿宋" w:hAnsi="仿宋" w:cs="仿宋" w:hint="eastAsia" w:eastAsia="仿宋_GB2312"/>
          <w:color w:val="000000"/>
          <w:sz w:val="32"/>
          <w:szCs w:val="36"/>
          <w:u w:val="none"/>
        </w:rPr>
        <w:t>本条例自</w:t>
      </w:r>
      <w:r>
        <w:rPr>
          <w:rFonts w:eastAsia="仿宋_GB2312" w:cs="仿宋" w:hint="eastAsia" w:ascii="仿宋" w:hAnsi="仿宋"/>
          <w:color w:val="000000"/>
          <w:sz w:val="32"/>
          <w:szCs w:val="36"/>
          <w:u w:val="none"/>
        </w:rPr>
        <w:t>2007</w:t>
      </w:r>
      <w:r>
        <w:rPr>
          <w:rFonts w:ascii="仿宋" w:hAnsi="仿宋" w:cs="仿宋" w:hint="eastAsia" w:eastAsia="仿宋_GB2312"/>
          <w:color w:val="000000"/>
          <w:sz w:val="32"/>
          <w:szCs w:val="36"/>
          <w:u w:val="none"/>
        </w:rPr>
        <w:t>年</w:t>
      </w:r>
      <w:r>
        <w:rPr>
          <w:rFonts w:eastAsia="仿宋_GB2312" w:cs="仿宋" w:hint="eastAsia" w:ascii="仿宋" w:hAnsi="仿宋"/>
          <w:color w:val="000000"/>
          <w:sz w:val="32"/>
          <w:szCs w:val="36"/>
          <w:u w:val="none"/>
        </w:rPr>
        <w:t>1</w:t>
      </w:r>
      <w:r>
        <w:rPr>
          <w:rFonts w:ascii="仿宋" w:hAnsi="仿宋" w:cs="仿宋" w:hint="eastAsia" w:eastAsia="仿宋_GB2312"/>
          <w:color w:val="000000"/>
          <w:sz w:val="32"/>
          <w:szCs w:val="36"/>
          <w:u w:val="none"/>
        </w:rPr>
        <w:t>月</w:t>
      </w:r>
      <w:r>
        <w:rPr>
          <w:rFonts w:eastAsia="仿宋_GB2312" w:cs="仿宋" w:hint="eastAsia" w:ascii="仿宋" w:hAnsi="仿宋"/>
          <w:color w:val="000000"/>
          <w:sz w:val="32"/>
          <w:szCs w:val="36"/>
          <w:u w:val="none"/>
        </w:rPr>
        <w:t>1</w:t>
      </w:r>
      <w:r>
        <w:rPr>
          <w:rFonts w:ascii="仿宋" w:hAnsi="仿宋" w:cs="仿宋" w:hint="eastAsia" w:eastAsia="仿宋_GB2312"/>
          <w:color w:val="000000"/>
          <w:sz w:val="32"/>
          <w:szCs w:val="36"/>
          <w:u w:val="none"/>
        </w:rPr>
        <w:t>日起实施。</w:t>
      </w:r>
      <w:r>
        <w:rPr>
          <w:rFonts w:eastAsia="仿宋_GB2312" w:cs="仿宋" w:hint="eastAsia" w:ascii="仿宋" w:hAnsi="仿宋"/>
          <w:color w:val="000000"/>
          <w:sz w:val="32"/>
          <w:szCs w:val="36"/>
          <w:u w:val="none"/>
        </w:rPr>
        <w:t>1997</w:t>
      </w:r>
      <w:r>
        <w:rPr>
          <w:rFonts w:ascii="仿宋" w:hAnsi="仿宋" w:cs="仿宋" w:hint="eastAsia" w:eastAsia="仿宋_GB2312"/>
          <w:color w:val="000000"/>
          <w:sz w:val="32"/>
          <w:szCs w:val="36"/>
          <w:u w:val="none"/>
        </w:rPr>
        <w:t>年吉林省第八届人民代表大会常务委员会公布的《吉林省道路运输管理条例》即行废止。</w:t>
      </w:r>
    </w:p>
    <w:p>
      <w:pPr>
        <w:pStyle w:val="Normal"/>
        <w:rPr>
          <w:rFonts w:ascii="仿宋" w:hAnsi="仿宋" w:eastAsia="仿宋_GB2312" w:cs="仿宋" w:hint="eastAsia"/>
          <w:color w:val="000000"/>
          <w:sz w:val="32"/>
          <w:szCs w:val="36"/>
          <w:highlight w:val="none"/>
          <w:u w:val="none"/>
        </w:rPr>
      </w:pPr>
      <w:r>
        <w:rPr>
          <w:rFonts w:eastAsia="仿宋_GB2312" w:cs="仿宋" w:hint="eastAsia" w:ascii="仿宋" w:hAnsi="仿宋"/>
          <w:color w:val="000000"/>
          <w:sz w:val="32"/>
          <w:szCs w:val="36"/>
          <w:u w:val="none"/>
        </w:rPr>
      </w:r>
    </w:p>
    <w:sectPr>
      <w:footerReference w:type="default" r:id="rId2"/>
      <w:type w:val="nextPage"/>
      <w:pgSz w:w="11906" w:h="16838"/>
      <w:pgMar w:left="1587" w:right="1474" w:gutter="0" w:header="0" w:top="2098" w:footer="720"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altName w:val="DejaVu Sans"/>
    <w:charset w:val="00" w:characterSet="windows-1252"/>
    <w:family w:val="swiss"/>
    <w:pitch w:val="default"/>
  </w:font>
  <w:font w:name="ˎ̥">
    <w:altName w:val="Noto Sans CJK HK"/>
    <w:charset w:val="00" w:characterSet="windows-1252"/>
    <w:family w:val="roman"/>
    <w:pitch w:val="default"/>
  </w:font>
  <w:font w:name="宋体">
    <w:altName w:val="方正书宋_GBK"/>
    <w:charset w:val="86"/>
    <w:family w:val="auto"/>
    <w:pitch w:val="default"/>
  </w:font>
  <w:font w:name="Liberation Sans">
    <w:altName w:val="Arial"/>
    <w:charset w:val="00" w:characterSet="windows-1252"/>
    <w:family w:val="swiss"/>
    <w:pitch w:val="default"/>
  </w:font>
  <w:font w:name="Times New Roman">
    <w:altName w:val="Nimbus Roman No9 L"/>
    <w:charset w:val="00" w:characterSet="windows-1252"/>
    <w:family w:val="roman"/>
    <w:pitch w:val="default"/>
  </w:font>
  <w:font w:name="楷体_GB2312">
    <w:altName w:val="楷体"/>
    <w:charset w:val="00" w:characterSet="windows-1252"/>
    <w:family w:val="auto"/>
    <w:pitch w:val="default"/>
  </w:font>
  <w:font w:name="楷体">
    <w:charset w:val="86"/>
    <w:family w:val="auto"/>
    <w:pitch w:val="default"/>
  </w:font>
  <w:font w:name="黑体">
    <w:charset w:val="86"/>
    <w:family w:val="auto"/>
    <w:pitch w:val="default"/>
  </w:font>
  <w:font w:name="仿宋">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5" behindDoc="1" locked="0" layoutInCell="0" allowOverlap="1">
              <wp:simplePos x="0" y="0"/>
              <wp:positionH relativeFrom="margin">
                <wp:align>outside</wp:align>
              </wp:positionH>
              <wp:positionV relativeFrom="paragraph">
                <wp:posOffset>635</wp:posOffset>
              </wp:positionV>
              <wp:extent cx="439420" cy="179070"/>
              <wp:effectExtent l="0" t="0" r="0" b="0"/>
              <wp:wrapNone/>
              <wp:docPr id="1" name="Frame1"/>
              <a:graphic xmlns:a="http://schemas.openxmlformats.org/drawingml/2006/main">
                <a:graphicData uri="http://schemas.microsoft.com/office/word/2010/wordprocessingShape">
                  <wps:wsp>
                    <wps:cNvSpPr txBox="1"/>
                    <wps:spPr>
                      <a:xfrm>
                        <a:off x="0" y="0"/>
                        <a:ext cx="439420" cy="179070"/>
                      </a:xfrm>
                      <a:prstGeom prst="rect"/>
                      <a:solidFill>
                        <a:srgbClr val="FFFFFF">
                          <a:alpha val="0"/>
                        </a:srgbClr>
                      </a:solidFill>
                    </wps:spPr>
                    <wps:txbx>
                      <w:txbxContent>
                        <w:p>
                          <w:pPr>
                            <w:pStyle w:val="Footer"/>
                            <w:rPr/>
                          </w:pPr>
                          <w:r>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14</w:t>
                          </w:r>
                          <w:r>
                            <w:rPr>
                              <w:sz w:val="28"/>
                              <w:szCs w:val="28"/>
                            </w:rPr>
                            <w:fldChar w:fldCharType="end"/>
                          </w:r>
                          <w:r>
                            <w:rPr/>
                            <w:t xml:space="preserve"> —</w:t>
                          </w:r>
                        </w:p>
                      </w:txbxContent>
                    </wps:txbx>
                    <wps:bodyPr anchor="t" lIns="635" tIns="635" rIns="635" bIns="635">
                      <a:spAutoFit/>
                    </wps:bodyPr>
                  </wps:wsp>
                </a:graphicData>
              </a:graphic>
            </wp:anchor>
          </w:drawing>
        </mc:Choice>
        <mc:Fallback>
          <w:pict>
            <v:rect fillcolor="#FFFFFF" style="position:absolute;rotation:-0;width:34.6pt;height:14.1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rPr/>
                    </w:pPr>
                    <w:r>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14</w:t>
                    </w:r>
                    <w:r>
                      <w:rPr>
                        <w:sz w:val="28"/>
                        <w:szCs w:val="28"/>
                      </w:rPr>
                      <w:fldChar w:fldCharType="end"/>
                    </w:r>
                    <w:r>
                      <w:rPr/>
                      <w:t xml:space="preserve"> —</w:t>
                    </w:r>
                  </w:p>
                </w:txbxContent>
              </v:textbox>
              <w10:wrap type="none"/>
            </v:rect>
          </w:pict>
        </mc:Fallback>
      </mc:AlternateContent>
    </w:r>
  </w:p>
</w:ftr>
</file>

<file path=word/settings.xml><?xml version="1.0" encoding="utf-8"?>
<w:settings xmlns:w="http://schemas.openxmlformats.org/wordprocessingml/2006/main">
  <w:zoom w:percent="110"/>
  <w:displayBackgroundShape/>
  <w:defaultTabStop w:val="420"/>
  <w:autoHyphenation w:val="true"/>
  <w:hyphenationZone w:val="0"/>
  <w:compat>
    <w:noLeading/>
    <w:doNotExpandShiftReturn/>
    <w:adjustLineHeightInTable/>
    <w:compatSetting w:name="compatibilityMode" w:uri="http://schemas.microsoft.com/office/word" w:val="11"/>
  </w:compat>
  <w:docVars>
    <w:docVar w:name="commondata" w:val="eyJoZGlkIjoiNDY2MmM5OGUwOGYyZjE4ZDJkZGIwMDFmMGVkMjI4Y2IifQ=="/>
    <w:docVar w:name="KSO_WPS_MARK_KEY" w:val="2f91dedd-2d49-404c-9a59-1250a7c06dae"/>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2"/>
    <w:qFormat/>
    <w:pPr>
      <w:widowControl w:val="false"/>
      <w:suppressAutoHyphens w:val="true"/>
      <w:bidi w:val="0"/>
      <w:jc w:val="both"/>
    </w:pPr>
    <w:rPr>
      <w:rFonts w:ascii="Calibri;DejaVu Sans" w:hAnsi="Calibri;DejaVu Sans" w:eastAsia="宋体;方正书宋_GBK" w:cs="Times New Roman;Nimbus Roman No9 L"/>
      <w:color w:val="000000"/>
      <w:kern w:val="2"/>
      <w:sz w:val="21"/>
      <w:szCs w:val="24"/>
      <w:lang w:bidi="ar-SA" w:val="en-US" w:eastAsia="zh-CN"/>
    </w:rPr>
  </w:style>
  <w:style w:type="character" w:styleId="Style14">
    <w:name w:val="默认段落字体"/>
    <w:qFormat/>
    <w:rPr/>
  </w:style>
  <w:style w:type="character" w:styleId="Hyperlink">
    <w:name w:val="Hyperlink"/>
    <w:rPr>
      <w:rFonts w:ascii="ˎ̥;Noto Sans CJK HK" w:hAnsi="ˎ̥;Noto Sans CJK HK" w:cs="ˎ̥;Noto Sans CJK HK"/>
      <w:color w:val="0404B3"/>
      <w:sz w:val="18"/>
      <w:szCs w:val="18"/>
      <w:u w:val="none"/>
    </w:rPr>
  </w:style>
  <w:style w:type="character" w:styleId="font61">
    <w:name w:val="font61"/>
    <w:basedOn w:val="Style14"/>
    <w:qFormat/>
    <w:rPr>
      <w:rFonts w:ascii="宋体;方正书宋_GBK" w:hAnsi="宋体;方正书宋_GBK" w:eastAsia="宋体;方正书宋_GBK" w:cs="宋体;方正书宋_GBK" w:hint="eastAsia"/>
      <w:color w:val="000000"/>
      <w:sz w:val="20"/>
      <w:szCs w:val="20"/>
      <w:u w:val="none"/>
    </w:rPr>
  </w:style>
  <w:style w:type="character" w:styleId="font11">
    <w:name w:val="font11"/>
    <w:basedOn w:val="Style14"/>
    <w:qFormat/>
    <w:rPr>
      <w:rFonts w:ascii="宋体;方正书宋_GBK" w:hAnsi="宋体;方正书宋_GBK" w:eastAsia="宋体;方正书宋_GBK" w:cs="宋体;方正书宋_GBK" w:hint="eastAsia"/>
      <w:color w:val="000000"/>
      <w:sz w:val="20"/>
      <w:szCs w:val="20"/>
      <w:u w:val="none"/>
    </w:rPr>
  </w:style>
  <w:style w:type="character" w:styleId="1">
    <w:name w:val="默认段落字体1"/>
    <w:qFormat/>
    <w:rPr/>
  </w:style>
  <w:style w:type="paragraph" w:styleId="Heading">
    <w:name w:val="Heading"/>
    <w:basedOn w:val="Normal"/>
    <w:next w:val="BodyText"/>
    <w:qFormat/>
    <w:pPr>
      <w:keepNext w:val="true"/>
      <w:widowControl w:val="false"/>
      <w:suppressAutoHyphens w:val="true"/>
      <w:spacing w:before="240" w:after="120"/>
    </w:pPr>
    <w:rPr>
      <w:rFonts w:ascii="Liberation Sans" w:hAnsi="Liberation Sans" w:eastAsia="Noto Sans CJK SC Regular;Noto Sans Mono CJK HK" w:cs="Noto Sans CJK SC Regular;Noto Sans Mono CJK HK"/>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widowControl w:val="false"/>
      <w:suppressLineNumbers/>
      <w:suppressAutoHyphens w:val="true"/>
    </w:pPr>
    <w:rPr/>
  </w:style>
  <w:style w:type="paragraph" w:styleId="BodyTextIndent">
    <w:name w:val="Body Text Indent"/>
    <w:basedOn w:val="Normal"/>
    <w:pPr>
      <w:spacing w:before="0" w:after="120"/>
      <w:ind w:firstLineChars="0" w:firstLine="0" w:startChars="200" w:endChars="0" w:end="0"/>
    </w:pPr>
    <w:rPr/>
  </w:style>
  <w:style w:type="paragraph" w:styleId="2">
    <w:name w:val="正文首行缩进 2"/>
    <w:basedOn w:val="BodyTextIndent"/>
    <w:next w:val="BodyText"/>
    <w:qFormat/>
    <w:pPr>
      <w:ind w:firstLineChars="200" w:startChars="200" w:endChars="0" w:end="0"/>
    </w:pPr>
    <w:rPr/>
  </w:style>
  <w:style w:type="paragraph" w:styleId="Style15">
    <w:name w:val="题注"/>
    <w:basedOn w:val="Normal"/>
    <w:qFormat/>
    <w:pPr>
      <w:widowControl w:val="false"/>
      <w:suppressLineNumbers/>
      <w:suppressAutoHyphens w:val="true"/>
      <w:spacing w:before="120" w:after="120"/>
    </w:pPr>
    <w:rPr>
      <w:i/>
      <w:iCs/>
      <w:sz w:val="24"/>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New">
    <w:name w:val="正文 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2018-12-07T01:47:00Z</dcterms:created>
  <dc:creator>guest</dc:creator>
  <dc:description/>
  <dc:language>en-US</dc:language>
  <cp:lastModifiedBy>user</cp:lastModifiedBy>
  <cp:lastPrinted>2022-12-06T04:27:00Z</cp:lastPrinted>
  <dcterms:modified xsi:type="dcterms:W3CDTF">2022-12-12T21:30:31Z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3FD28FA6D1AC45EFBCF49826AEB3524C</vt:lpwstr>
  </property>
  <property fmtid="{D5CDD505-2E9C-101B-9397-08002B2CF9AE}" pid="3" name="KSOProductBuildVer">
    <vt:lpwstr>2052-11.8.2.10125</vt:lpwstr>
  </property>
</Properties>
</file>