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740"/>
        <w:jc w:val="center"/>
        <w:textAlignment w:val="auto"/>
        <w:rPr>
          <w:rFonts w:ascii="宋体;方正书宋_GBK" w:hAnsi="宋体;方正书宋_GBK" w:eastAsia="宋体;方正书宋_GBK" w:cs="宋体;方正书宋_GBK" w:hint="eastAsia"/>
          <w:b w:val="false"/>
          <w:bCs w:val="false"/>
          <w:color w:val="000000"/>
          <w:kern w:val="2"/>
          <w:sz w:val="32"/>
          <w:szCs w:val="32"/>
        </w:rPr>
      </w:pPr>
      <w:r>
        <w:rPr>
          <w:rFonts w:eastAsia="宋体;方正书宋_GBK" w:cs="宋体;方正书宋_GBK" w:hint="eastAsia" w:ascii="宋体;方正书宋_GBK" w:hAnsi="宋体;方正书宋_GBK"/>
          <w:b w:val="false"/>
          <w:bCs w:val="false"/>
          <w:color w:val="000000"/>
          <w:kern w:val="2"/>
          <w:sz w:val="32"/>
          <w:szCs w:val="32"/>
        </w:rPr>
      </w:r>
    </w:p>
    <w:p>
      <w:pPr>
        <w:pStyle w:val="2"/>
        <w:rPr>
          <w:rFonts w:ascii="宋体;方正书宋_GBK" w:hAnsi="宋体;方正书宋_GBK" w:eastAsia="宋体;方正书宋_GBK" w:cs="宋体;方正书宋_GBK" w:hint="eastAsia"/>
          <w:b w:val="false"/>
          <w:bCs w:val="false"/>
          <w:color w:val="000000"/>
          <w:kern w:val="2"/>
          <w:sz w:val="32"/>
          <w:szCs w:val="32"/>
        </w:rPr>
      </w:pPr>
      <w:r>
        <w:rPr>
          <w:rFonts w:eastAsia="宋体;方正书宋_GBK" w:cs="宋体;方正书宋_GBK" w:hint="eastAsia" w:ascii="宋体;方正书宋_GBK" w:hAnsi="宋体;方正书宋_GBK"/>
          <w:b w:val="false"/>
          <w:bCs w:val="false"/>
          <w:color w:val="00000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40"/>
        <w:jc w:val="center"/>
        <w:textAlignment w:val="auto"/>
        <w:rPr>
          <w:rFonts w:ascii="宋体;方正书宋_GBK" w:hAnsi="宋体;方正书宋_GBK" w:eastAsia="宋体;方正书宋_GBK" w:cs="宋体;方正书宋_GBK" w:hint="eastAsia"/>
          <w:b w:val="false"/>
          <w:bCs w:val="false"/>
          <w:color w:val="000000"/>
          <w:kern w:val="2"/>
          <w:sz w:val="44"/>
          <w:szCs w:val="44"/>
        </w:rPr>
      </w:pPr>
      <w:r>
        <w:rPr>
          <w:rFonts w:ascii="宋体;方正书宋_GBK" w:hAnsi="宋体;方正书宋_GBK" w:cs="宋体;方正书宋_GBK" w:hint="eastAsia"/>
          <w:b w:val="false"/>
          <w:bCs w:val="false"/>
          <w:color w:val="000000"/>
          <w:kern w:val="2"/>
          <w:sz w:val="44"/>
          <w:szCs w:val="44"/>
        </w:rPr>
        <w:t>吉林省高速公路路政管理条例</w:t>
      </w:r>
    </w:p>
    <w:p>
      <w:pPr>
        <w:pStyle w:val="2"/>
        <w:rPr>
          <w:rFonts w:ascii="宋体;方正书宋_GBK" w:hAnsi="宋体;方正书宋_GBK" w:eastAsia="宋体;方正书宋_GBK" w:cs="宋体;方正书宋_GBK" w:hint="eastAsia"/>
          <w:b w:val="false"/>
          <w:bCs w:val="false"/>
          <w:color w:val="000000"/>
          <w:kern w:val="2"/>
          <w:sz w:val="32"/>
          <w:szCs w:val="40"/>
        </w:rPr>
      </w:pPr>
      <w:r>
        <w:rPr>
          <w:rFonts w:eastAsia="宋体;方正书宋_GBK" w:cs="宋体;方正书宋_GBK" w:hint="eastAsia" w:ascii="宋体;方正书宋_GBK" w:hAnsi="宋体;方正书宋_GBK"/>
          <w:b w:val="false"/>
          <w:bCs w:val="false"/>
          <w:color w:val="000000"/>
          <w:kern w:val="2"/>
          <w:sz w:val="32"/>
          <w:szCs w:val="40"/>
        </w:rPr>
      </w:r>
    </w:p>
    <w:p>
      <w:pPr>
        <w:pStyle w:val="Normal"/>
        <w:spacing w:lineRule="exact" w:line="580"/>
        <w:ind w:firstLineChars="0" w:firstLine="0" w:startChars="300" w:endChars="30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2005</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31</w:t>
      </w:r>
      <w:r>
        <w:rPr>
          <w:rFonts w:ascii="楷体_GB2312;楷体" w:hAnsi="楷体_GB2312;楷体" w:cs="楷体_GB2312;楷体" w:hint="eastAsia" w:eastAsia="楷体_GB2312;楷体"/>
          <w:sz w:val="32"/>
          <w:szCs w:val="32"/>
        </w:rPr>
        <w:t>日吉林省第十届人民代表大会常务委员会第十九次会议通过  根据</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日吉林省第十三届人民代表大会常务委员会第三十七次会议《吉林省人民代表大会常务委员会关于修改和废止</w:t>
      </w:r>
      <w:r>
        <w:rPr>
          <w:rFonts w:eastAsia="楷体_GB2312;楷体" w:cs="楷体_GB2312;楷体" w:hint="eastAsia" w:ascii="楷体_GB2312;楷体" w:hAnsi="楷体_GB2312;楷体"/>
          <w:sz w:val="32"/>
          <w:szCs w:val="32"/>
        </w:rPr>
        <w:t>&lt;</w:t>
      </w:r>
      <w:r>
        <w:rPr>
          <w:rFonts w:ascii="楷体_GB2312;楷体" w:hAnsi="楷体_GB2312;楷体" w:cs="楷体_GB2312;楷体" w:hint="eastAsia" w:eastAsia="楷体_GB2312;楷体"/>
          <w:sz w:val="32"/>
          <w:szCs w:val="32"/>
        </w:rPr>
        <w:t>吉林省高速公路路政管理条例</w:t>
      </w:r>
      <w:r>
        <w:rPr>
          <w:rFonts w:eastAsia="楷体_GB2312;楷体" w:cs="楷体_GB2312;楷体" w:hint="eastAsia" w:ascii="楷体_GB2312;楷体" w:hAnsi="楷体_GB2312;楷体"/>
          <w:sz w:val="32"/>
          <w:szCs w:val="32"/>
        </w:rPr>
        <w:t>&gt;</w:t>
      </w:r>
      <w:r>
        <w:rPr>
          <w:rFonts w:ascii="楷体_GB2312;楷体" w:hAnsi="楷体_GB2312;楷体" w:cs="楷体_GB2312;楷体" w:hint="eastAsia" w:eastAsia="楷体_GB2312;楷体"/>
          <w:sz w:val="32"/>
          <w:szCs w:val="32"/>
        </w:rPr>
        <w:t>等</w:t>
      </w:r>
      <w:r>
        <w:rPr>
          <w:rFonts w:eastAsia="楷体_GB2312;楷体" w:cs="楷体_GB2312;楷体" w:hint="eastAsia" w:ascii="楷体_GB2312;楷体" w:hAnsi="楷体_GB2312;楷体"/>
          <w:sz w:val="32"/>
          <w:szCs w:val="32"/>
        </w:rPr>
        <w:t>10</w:t>
      </w:r>
      <w:r>
        <w:rPr>
          <w:rFonts w:ascii="楷体_GB2312;楷体" w:hAnsi="楷体_GB2312;楷体" w:cs="楷体_GB2312;楷体" w:hint="eastAsia" w:eastAsia="楷体_GB2312;楷体"/>
          <w:sz w:val="32"/>
          <w:szCs w:val="32"/>
        </w:rPr>
        <w:t>部地方性法规的决定》修改）</w:t>
      </w:r>
    </w:p>
    <w:p>
      <w:pPr>
        <w:pStyle w:val="Normal"/>
        <w:spacing w:lineRule="exact" w:line="58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jc w:val="center"/>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目  录</w:t>
      </w:r>
    </w:p>
    <w:p>
      <w:pPr>
        <w:pStyle w:val="Normal"/>
        <w:ind w:firstLineChars="3" w:startChars="300" w:endChars="0" w:end="0"/>
        <w:rPr>
          <w:rFonts w:ascii="楷体_GB2312;楷体" w:hAnsi="楷体_GB2312;楷体" w:eastAsia="楷体_GB2312;楷体" w:cs="Arial;Nimbus Roman No9 L" w:hint="eastAsia"/>
          <w:sz w:val="32"/>
          <w:szCs w:val="32"/>
        </w:rPr>
      </w:pPr>
      <w:r>
        <w:fldChar w:fldCharType="begin"/>
      </w:r>
      <w:r>
        <w:rPr>
          <w:rStyle w:val="Hyperlink"/>
          <w:rFonts w:ascii="楷体_GB2312;楷体" w:hAnsi="楷体_GB2312;楷体" w:cs="Arial;Nimbus Roman No9 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楷体" w:hAnsi="楷体_GB2312;楷体" w:cs="Arial;Nimbus Roman No9 L" w:hint="eastAsia" w:eastAsia="楷体_GB2312;楷体"/>
          <w:color w:val="000000"/>
          <w:sz w:val="32"/>
          <w:szCs w:val="32"/>
        </w:rPr>
        <w:fldChar w:fldCharType="separate"/>
      </w:r>
      <w:r>
        <w:rPr>
          <w:rStyle w:val="Hyperlink"/>
          <w:rFonts w:ascii="楷体_GB2312;楷体" w:hAnsi="楷体_GB2312;楷体" w:cs="Arial;Nimbus Roman No9 L" w:hint="eastAsia" w:eastAsia="楷体_GB2312;楷体"/>
          <w:color w:val="000000"/>
          <w:sz w:val="32"/>
          <w:szCs w:val="32"/>
        </w:rPr>
        <w:t>第一章　总则</w:t>
      </w:r>
      <w:r>
        <w:rPr>
          <w:rStyle w:val="Hyperlink"/>
          <w:rFonts w:ascii="楷体_GB2312;楷体" w:hAnsi="楷体_GB2312;楷体" w:cs="Arial;Nimbus Roman No9 L" w:hint="eastAsia" w:eastAsia="楷体_GB2312;楷体"/>
          <w:color w:val="000000"/>
          <w:sz w:val="32"/>
          <w:szCs w:val="32"/>
        </w:rPr>
        <w:fldChar w:fldCharType="end"/>
      </w:r>
    </w:p>
    <w:p>
      <w:pPr>
        <w:pStyle w:val="Normal"/>
        <w:ind w:firstLineChars="3" w:startChars="30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第二章  养护管理</w:t>
      </w:r>
    </w:p>
    <w:p>
      <w:pPr>
        <w:pStyle w:val="Normal"/>
        <w:ind w:firstLineChars="3" w:startChars="30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第三章  公路保护</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第四章  收费管理</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第五章  服务管理</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第六章  监督检查</w:t>
      </w:r>
    </w:p>
    <w:p>
      <w:pPr>
        <w:pStyle w:val="2"/>
        <w:ind w:firstLineChars="0" w:firstLine="0" w:startChars="0" w:start="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第七章  法律责任</w:t>
      </w:r>
    </w:p>
    <w:p>
      <w:pPr>
        <w:pStyle w:val="2"/>
        <w:ind w:firstLineChars="0" w:firstLine="0" w:startChars="0" w:start="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第八章  附则</w:t>
      </w:r>
    </w:p>
    <w:p>
      <w:pPr>
        <w:pStyle w:val="2"/>
        <w:rPr>
          <w:rFonts w:ascii="楷体_GB2312;楷体" w:hAnsi="楷体_GB2312;楷体" w:eastAsia="楷体_GB2312;楷体" w:cs="Arial;Nimbus Roman No9 L" w:hint="eastAsia"/>
          <w:sz w:val="32"/>
          <w:szCs w:val="40"/>
        </w:rPr>
      </w:pPr>
      <w:r>
        <w:rPr>
          <w:rFonts w:eastAsia="楷体_GB2312;楷体" w:cs="Arial;Nimbus Roman No9 L" w:hint="eastAsia" w:ascii="楷体_GB2312;楷体" w:hAnsi="楷体_GB2312;楷体"/>
          <w:sz w:val="32"/>
          <w:szCs w:val="40"/>
        </w:rPr>
      </w:r>
    </w:p>
    <w:p>
      <w:pPr>
        <w:pStyle w:val="Heading1"/>
        <w:ind w:hanging="0" w:start="0"/>
        <w:rPr>
          <w:color w:val="000000"/>
        </w:rPr>
      </w:pPr>
      <w:r>
        <w:rPr>
          <w:rFonts w:hint="eastAsia"/>
          <w:color w:val="000000"/>
        </w:rPr>
        <w:t>第一章　总则</w:t>
      </w:r>
    </w:p>
    <w:p>
      <w:pPr>
        <w:pStyle w:val="Normal"/>
        <w:spacing w:lineRule="exact" w:line="580"/>
        <w:ind w:firstLineChars="200" w:startChars="0" w:start="0" w:endChars="0" w:end="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第一条</w:t>
      </w:r>
      <w:r>
        <w:rPr>
          <w:rFonts w:ascii="仿宋" w:hAnsi="仿宋" w:cs="仿宋" w:hint="eastAsia" w:eastAsia="仿宋_GB2312"/>
          <w:color w:val="000000"/>
          <w:sz w:val="32"/>
          <w:szCs w:val="32"/>
        </w:rPr>
        <w:t>　为加强高速公路路政管理，保障高速公路安全畅通，根据《中华人民共和国公路法》等有关法律、法规，结合本省实际，制定本条例。</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第二条</w:t>
      </w:r>
      <w:r>
        <w:rPr>
          <w:rFonts w:ascii="仿宋" w:hAnsi="仿宋" w:cs="仿宋" w:hint="eastAsia" w:eastAsia="仿宋_GB2312"/>
          <w:color w:val="000000"/>
          <w:sz w:val="32"/>
          <w:szCs w:val="32"/>
        </w:rPr>
        <w:t>　本省行政区域内的高速公路路政管理适用本条例。</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本条例所称高速公路路政管理是指高速公路养护、保护、通讯、收费和服务方面的管理。</w:t>
      </w:r>
    </w:p>
    <w:p>
      <w:pPr>
        <w:pStyle w:val="Normal"/>
        <w:ind w:firstLineChars="200" w:startChars="0" w:start="0" w:endChars="0" w:end="0"/>
        <w:rPr>
          <w:rFonts w:ascii="仿宋" w:hAnsi="仿宋" w:eastAsia="仿宋_GB2312" w:cs="仿宋" w:hint="eastAsia"/>
          <w:b w:val="false"/>
          <w:bCs w:val="false"/>
          <w:color w:val="000000"/>
          <w:sz w:val="32"/>
          <w:szCs w:val="32"/>
        </w:rPr>
      </w:pPr>
      <w:r>
        <w:rPr>
          <w:rFonts w:ascii="黑体" w:hAnsi="黑体" w:cs="黑体" w:hint="eastAsia" w:eastAsia="黑体"/>
          <w:b w:val="false"/>
          <w:bCs w:val="false"/>
          <w:color w:val="000000"/>
          <w:sz w:val="32"/>
          <w:szCs w:val="32"/>
        </w:rPr>
        <w:t>第三条</w:t>
      </w:r>
      <w:r>
        <w:rPr>
          <w:rFonts w:ascii="仿宋_GB2312" w:hAnsi="仿宋_GB2312" w:cs="仿宋_GB2312" w:hint="eastAsia" w:eastAsia="仿宋_GB2312"/>
          <w:b/>
          <w:bCs/>
          <w:color w:val="000000"/>
          <w:sz w:val="32"/>
          <w:szCs w:val="32"/>
        </w:rPr>
        <w:t xml:space="preserve">  </w:t>
      </w:r>
      <w:r>
        <w:rPr>
          <w:rFonts w:ascii="仿宋" w:hAnsi="仿宋" w:cs="仿宋" w:hint="eastAsia" w:eastAsia="仿宋_GB2312"/>
          <w:color w:val="000000"/>
          <w:sz w:val="32"/>
          <w:szCs w:val="32"/>
        </w:rPr>
        <w:t>省人民政府交通</w:t>
      </w:r>
      <w:r>
        <w:rPr>
          <w:rFonts w:ascii="仿宋" w:hAnsi="仿宋" w:cs="仿宋" w:hint="eastAsia" w:eastAsia="仿宋_GB2312"/>
          <w:b w:val="false"/>
          <w:bCs w:val="false"/>
          <w:color w:val="000000"/>
          <w:sz w:val="32"/>
          <w:szCs w:val="32"/>
          <w:u w:val="none"/>
        </w:rPr>
        <w:t>运输主管部门负责高</w:t>
      </w:r>
      <w:r>
        <w:rPr>
          <w:rFonts w:ascii="仿宋" w:hAnsi="仿宋" w:cs="仿宋" w:hint="eastAsia" w:eastAsia="仿宋_GB2312"/>
          <w:color w:val="000000"/>
          <w:sz w:val="32"/>
          <w:szCs w:val="32"/>
        </w:rPr>
        <w:t>速公路路政管理工作，</w:t>
      </w:r>
      <w:r>
        <w:rPr>
          <w:rFonts w:ascii="仿宋" w:hAnsi="仿宋" w:cs="仿宋" w:hint="eastAsia" w:eastAsia="仿宋_GB2312"/>
          <w:color w:val="000000"/>
          <w:sz w:val="32"/>
          <w:szCs w:val="32"/>
          <w:u w:val="none"/>
        </w:rPr>
        <w:t>其所属的高速公路管理机构</w:t>
      </w:r>
      <w:r>
        <w:rPr>
          <w:rFonts w:ascii="仿宋" w:hAnsi="仿宋" w:cs="仿宋" w:hint="eastAsia" w:eastAsia="仿宋_GB2312"/>
          <w:color w:val="000000"/>
          <w:sz w:val="32"/>
          <w:szCs w:val="32"/>
          <w:u w:val="none"/>
        </w:rPr>
        <w:t>负责高速公路路政管理的具体工作</w:t>
      </w:r>
      <w:r>
        <w:rPr>
          <w:rFonts w:ascii="仿宋" w:hAnsi="仿宋" w:cs="仿宋" w:hint="eastAsia" w:eastAsia="仿宋_GB2312"/>
          <w:b w:val="false"/>
          <w:bCs w:val="false"/>
          <w:color w:val="000000"/>
          <w:sz w:val="32"/>
          <w:szCs w:val="32"/>
        </w:rPr>
        <w:t>。</w:t>
      </w:r>
    </w:p>
    <w:p>
      <w:pPr>
        <w:pStyle w:val="Normal"/>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各级人民政府有关部门，应当按照各自的职责做好高速公路路政管理工作。</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第四条</w:t>
      </w:r>
      <w:r>
        <w:rPr>
          <w:rFonts w:ascii="仿宋" w:hAnsi="仿宋" w:cs="仿宋" w:hint="eastAsia" w:eastAsia="仿宋_GB2312"/>
          <w:color w:val="000000"/>
          <w:sz w:val="32"/>
          <w:szCs w:val="32"/>
        </w:rPr>
        <w:t>　高速公路受国家保护，任何单位和个人不得破坏、损坏或者非法占用高速公路、高速公路用地及高速公路附属设施。</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任何单位和个人都有爱护高速公路、高速公路用地及高速公路附属设施的义务，有权检举和控告破坏、损坏高速公路、高速公路用地、高速公路附属设施和影响高速公路安全的行为。</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第五条</w:t>
      </w:r>
      <w:r>
        <w:rPr>
          <w:rFonts w:ascii="仿宋" w:hAnsi="仿宋" w:cs="仿宋" w:hint="eastAsia" w:eastAsia="仿宋_GB2312"/>
          <w:color w:val="000000"/>
          <w:sz w:val="32"/>
          <w:szCs w:val="32"/>
        </w:rPr>
        <w:t>　禁止任何单位和个人非法在高速公路上设卡、收费、罚款和拦截车辆。</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eastAsia="仿宋_GB2312" w:cs="仿宋" w:hint="eastAsia" w:ascii="仿宋" w:hAnsi="仿宋"/>
          <w:color w:val="000000"/>
          <w:sz w:val="32"/>
          <w:szCs w:val="32"/>
        </w:rPr>
      </w:r>
    </w:p>
    <w:p>
      <w:pPr>
        <w:pStyle w:val="Heading1"/>
        <w:ind w:hanging="0" w:start="0"/>
        <w:rPr>
          <w:color w:val="000000"/>
        </w:rPr>
      </w:pPr>
      <w:r>
        <w:rPr>
          <w:rFonts w:hint="eastAsia"/>
          <w:color w:val="000000"/>
        </w:rPr>
        <w:t>第二章　养护管理</w:t>
      </w:r>
    </w:p>
    <w:p>
      <w:pPr>
        <w:pStyle w:val="Normal"/>
        <w:spacing w:lineRule="exact" w:line="580"/>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ind w:firstLineChars="200" w:startChars="0" w:start="0" w:endChars="0" w:end="0"/>
        <w:jc w:val="start"/>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第六条</w:t>
      </w:r>
      <w:r>
        <w:rPr>
          <w:rFonts w:ascii="黑体" w:hAnsi="黑体" w:cs="黑体" w:hint="eastAsia" w:eastAsia="黑体"/>
          <w:color w:val="000000"/>
          <w:sz w:val="32"/>
          <w:szCs w:val="32"/>
        </w:rPr>
        <w:t xml:space="preserve">  </w:t>
      </w:r>
      <w:r>
        <w:rPr>
          <w:rFonts w:ascii="仿宋" w:hAnsi="仿宋" w:cs="仿宋" w:hint="eastAsia" w:eastAsia="仿宋_GB2312"/>
          <w:color w:val="000000"/>
          <w:sz w:val="32"/>
          <w:szCs w:val="32"/>
        </w:rPr>
        <w:t>高速公路经营管理单位应当按照国家规定的高速公路养护质量标准、技术规范和操作规程，对高速公路实行预防性、周期性养护，保障高速公路及其附属设施处于良好的状态。</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高速公路经营管理单位应当按照省人民政府</w:t>
      </w:r>
      <w:r>
        <w:rPr>
          <w:rFonts w:ascii="仿宋" w:hAnsi="仿宋" w:cs="仿宋" w:hint="eastAsia" w:eastAsia="仿宋_GB2312"/>
          <w:color w:val="000000"/>
          <w:sz w:val="32"/>
          <w:szCs w:val="32"/>
        </w:rPr>
        <w:t>交通</w:t>
      </w:r>
      <w:r>
        <w:rPr>
          <w:rFonts w:ascii="仿宋" w:hAnsi="仿宋" w:cs="仿宋" w:hint="eastAsia" w:eastAsia="仿宋_GB2312"/>
          <w:b w:val="false"/>
          <w:bCs w:val="false"/>
          <w:color w:val="000000"/>
          <w:sz w:val="32"/>
          <w:szCs w:val="32"/>
          <w:u w:val="none"/>
        </w:rPr>
        <w:t>运输主</w:t>
      </w:r>
      <w:r>
        <w:rPr>
          <w:rFonts w:ascii="仿宋" w:hAnsi="仿宋" w:cs="仿宋" w:hint="eastAsia" w:eastAsia="仿宋_GB2312"/>
          <w:color w:val="000000"/>
          <w:sz w:val="32"/>
          <w:szCs w:val="32"/>
        </w:rPr>
        <w:t>管部门</w:t>
      </w:r>
      <w:r>
        <w:rPr>
          <w:rFonts w:ascii="仿宋" w:hAnsi="仿宋" w:cs="仿宋" w:hint="eastAsia" w:eastAsia="仿宋_GB2312"/>
          <w:color w:val="000000"/>
          <w:sz w:val="32"/>
          <w:szCs w:val="32"/>
        </w:rPr>
        <w:t>的规定，报送路况数据。</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第七条</w:t>
      </w:r>
      <w:r>
        <w:rPr>
          <w:rFonts w:ascii="仿宋" w:hAnsi="仿宋" w:cs="仿宋" w:hint="eastAsia" w:eastAsia="仿宋_GB2312"/>
          <w:b/>
          <w:bCs/>
          <w:color w:val="000000"/>
          <w:sz w:val="32"/>
          <w:szCs w:val="32"/>
        </w:rPr>
        <w:t xml:space="preserve">  </w:t>
      </w:r>
      <w:r>
        <w:rPr>
          <w:rFonts w:ascii="仿宋" w:hAnsi="仿宋" w:cs="仿宋" w:hint="eastAsia" w:eastAsia="仿宋_GB2312"/>
          <w:color w:val="000000"/>
          <w:sz w:val="32"/>
          <w:szCs w:val="32"/>
        </w:rPr>
        <w:t>高速公路经营管理单位应当执行</w:t>
      </w:r>
      <w:r>
        <w:rPr>
          <w:rFonts w:ascii="仿宋" w:hAnsi="仿宋" w:cs="仿宋" w:hint="eastAsia" w:eastAsia="仿宋_GB2312"/>
          <w:b w:val="false"/>
          <w:bCs w:val="false"/>
          <w:color w:val="000000"/>
          <w:sz w:val="32"/>
          <w:szCs w:val="32"/>
          <w:u w:val="none"/>
        </w:rPr>
        <w:t>向省人民政府交通运输主管部门报备的高速公路养护工程计划。</w:t>
      </w:r>
    </w:p>
    <w:p>
      <w:pPr>
        <w:pStyle w:val="2"/>
        <w:keepNext w:val="false"/>
        <w:keepLines w:val="false"/>
        <w:pageBreakBefore w:val="false"/>
        <w:widowControl w:val="false"/>
        <w:kinsoku w:val="true"/>
        <w:overflowPunct w:val="true"/>
        <w:autoSpaceDE w:val="true"/>
        <w:bidi w:val="0"/>
        <w:snapToGrid w:val="true"/>
        <w:spacing w:before="0" w:after="0"/>
        <w:ind w:startChars="0" w:start="0" w:endChars="0" w:end="0"/>
        <w:textAlignment w:val="auto"/>
        <w:rPr>
          <w:rFonts w:ascii="黑体" w:hAnsi="黑体" w:eastAsia="黑体" w:cs="黑体" w:hint="eastAsia"/>
          <w:color w:val="FF0000"/>
        </w:rPr>
      </w:pPr>
      <w:r>
        <w:rPr>
          <w:rFonts w:ascii="黑体" w:hAnsi="黑体" w:cs="黑体" w:hint="eastAsia" w:eastAsia="黑体"/>
          <w:b w:val="false"/>
          <w:bCs w:val="false"/>
          <w:color w:val="000000"/>
          <w:sz w:val="32"/>
          <w:szCs w:val="32"/>
        </w:rPr>
        <w:t>第八条</w:t>
      </w:r>
      <w:r>
        <w:rPr>
          <w:rFonts w:ascii="仿宋" w:hAnsi="仿宋" w:cs="仿宋" w:hint="eastAsia" w:eastAsia="仿宋_GB2312"/>
          <w:color w:val="000000"/>
          <w:sz w:val="32"/>
          <w:szCs w:val="32"/>
        </w:rPr>
        <w:t>　高速公路</w:t>
      </w:r>
      <w:r>
        <w:rPr>
          <w:rFonts w:ascii="仿宋" w:hAnsi="仿宋" w:cs="仿宋" w:hint="eastAsia" w:eastAsia="仿宋_GB2312"/>
          <w:b w:val="false"/>
          <w:bCs w:val="false"/>
          <w:color w:val="000000"/>
          <w:kern w:val="2"/>
          <w:sz w:val="32"/>
          <w:szCs w:val="32"/>
          <w:u w:val="none"/>
        </w:rPr>
        <w:t>养护工程按照国家有关规定</w:t>
      </w:r>
      <w:r>
        <w:rPr>
          <w:rFonts w:ascii="仿宋" w:hAnsi="仿宋" w:cs="仿宋" w:hint="eastAsia" w:eastAsia="仿宋_GB2312"/>
          <w:color w:val="000000"/>
          <w:sz w:val="32"/>
          <w:szCs w:val="32"/>
        </w:rPr>
        <w:t>实行招标投标制度、法人负责制度、合同管理制度和工程监理制度。</w:t>
      </w:r>
      <w:r>
        <w:rPr>
          <w:rFonts w:hint="eastAsia" w:eastAsia="仿宋_GB2312"/>
        </w:rPr>
        <w:t xml:space="preserve"> </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 xml:space="preserve">第九条 </w:t>
      </w:r>
      <w:r>
        <w:rPr>
          <w:rFonts w:ascii="仿宋" w:hAnsi="仿宋" w:cs="仿宋" w:hint="eastAsia" w:eastAsia="仿宋_GB2312"/>
          <w:color w:val="000000"/>
          <w:sz w:val="32"/>
          <w:szCs w:val="32"/>
        </w:rPr>
        <w:t xml:space="preserve"> 高速公路</w:t>
      </w:r>
      <w:r>
        <w:rPr>
          <w:rFonts w:ascii="仿宋" w:hAnsi="仿宋" w:cs="仿宋" w:hint="eastAsia" w:eastAsia="仿宋_GB2312"/>
          <w:b w:val="false"/>
          <w:bCs w:val="false"/>
          <w:color w:val="000000"/>
          <w:sz w:val="32"/>
          <w:szCs w:val="32"/>
          <w:u w:val="none"/>
        </w:rPr>
        <w:t>养护工程项</w:t>
      </w:r>
      <w:r>
        <w:rPr>
          <w:rFonts w:ascii="仿宋" w:hAnsi="仿宋" w:cs="仿宋" w:hint="eastAsia" w:eastAsia="仿宋_GB2312"/>
          <w:color w:val="000000"/>
          <w:sz w:val="32"/>
          <w:szCs w:val="32"/>
        </w:rPr>
        <w:t>目施工结束后，应当依法组织验收。未经验收或者经验收不合格的，不得使用。</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第十条</w:t>
      </w:r>
      <w:r>
        <w:rPr>
          <w:rFonts w:ascii="仿宋" w:hAnsi="仿宋" w:cs="仿宋" w:hint="eastAsia" w:eastAsia="仿宋_GB2312"/>
          <w:color w:val="000000"/>
          <w:sz w:val="32"/>
          <w:szCs w:val="32"/>
        </w:rPr>
        <w:t>　高速公路经营管理单位应当按照国家标准和省人民政府</w:t>
      </w:r>
      <w:r>
        <w:rPr>
          <w:rFonts w:ascii="仿宋" w:hAnsi="仿宋" w:cs="仿宋" w:hint="eastAsia" w:eastAsia="仿宋_GB2312"/>
          <w:color w:val="000000"/>
          <w:sz w:val="32"/>
          <w:szCs w:val="32"/>
        </w:rPr>
        <w:t>交</w:t>
      </w:r>
      <w:r>
        <w:rPr>
          <w:rFonts w:ascii="仿宋" w:hAnsi="仿宋" w:cs="仿宋" w:hint="eastAsia" w:eastAsia="仿宋_GB2312"/>
          <w:color w:val="000000"/>
          <w:sz w:val="32"/>
          <w:szCs w:val="32"/>
        </w:rPr>
        <w:t>通运输主管部门制定的规范，设置和维护标志、标线，保持标志、标线清晰、醒目、完好。</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第十一条</w:t>
      </w:r>
      <w:r>
        <w:rPr>
          <w:rFonts w:ascii="仿宋" w:hAnsi="仿宋" w:cs="仿宋" w:hint="eastAsia" w:eastAsia="仿宋_GB2312"/>
          <w:color w:val="000000"/>
          <w:sz w:val="32"/>
          <w:szCs w:val="32"/>
        </w:rPr>
        <w:t>　高速公路经营管理单位应当按照养护技术规范加强养护、巡查，并对高速公路及其附属设施进行检查。对达不到技术规范要求影响高速公路安全运行的，应当及时组织抢修或者采取措施排除险情。</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第十二条</w:t>
      </w:r>
      <w:r>
        <w:rPr>
          <w:rFonts w:ascii="仿宋" w:hAnsi="仿宋" w:cs="仿宋" w:hint="eastAsia" w:eastAsia="仿宋_GB2312"/>
          <w:color w:val="000000"/>
          <w:sz w:val="32"/>
          <w:szCs w:val="32"/>
        </w:rPr>
        <w:t>　当高速公路存有积水或者积雪，影响高速公路运行安全，尚未达到关闭程度时，高速公路经营管理单位应当对过往车辆进行提示，并及时清除积水或者积雪。</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第十三条</w:t>
      </w:r>
      <w:r>
        <w:rPr>
          <w:rFonts w:ascii="仿宋" w:hAnsi="仿宋" w:cs="仿宋" w:hint="eastAsia" w:eastAsia="仿宋_GB2312"/>
          <w:color w:val="000000"/>
          <w:sz w:val="32"/>
          <w:szCs w:val="32"/>
        </w:rPr>
        <w:t>　高速公路养护作业应当选择在车流量较小的时段进行。</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高速公路养护作业需要部分封闭路面或者中断交通的，应当编制施工路段现场管理方案，依法办理相关手续，在施工前一日，通过公众媒体和高速公路可变信息板发布养护路段、作业时间等信息，并在施工路段相关入口处设置公告牌。</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第十四条</w:t>
      </w:r>
      <w:r>
        <w:rPr>
          <w:rFonts w:ascii="仿宋" w:hAnsi="仿宋" w:cs="仿宋" w:hint="eastAsia" w:eastAsia="仿宋_GB2312"/>
          <w:color w:val="000000"/>
          <w:sz w:val="32"/>
          <w:szCs w:val="32"/>
        </w:rPr>
        <w:t xml:space="preserve">  省人民政府</w:t>
      </w:r>
      <w:r>
        <w:rPr>
          <w:rFonts w:ascii="仿宋" w:hAnsi="仿宋" w:cs="仿宋" w:hint="eastAsia" w:eastAsia="仿宋_GB2312"/>
          <w:b w:val="false"/>
          <w:bCs w:val="false"/>
          <w:color w:val="000000"/>
          <w:sz w:val="32"/>
          <w:szCs w:val="32"/>
          <w:u w:val="none"/>
        </w:rPr>
        <w:t>交通运输主管</w:t>
      </w:r>
      <w:r>
        <w:rPr>
          <w:rFonts w:ascii="仿宋" w:hAnsi="仿宋" w:cs="仿宋" w:hint="eastAsia" w:eastAsia="仿宋_GB2312"/>
          <w:color w:val="000000"/>
          <w:sz w:val="32"/>
          <w:szCs w:val="32"/>
        </w:rPr>
        <w:t>部门</w:t>
      </w:r>
      <w:r>
        <w:rPr>
          <w:rFonts w:ascii="仿宋" w:hAnsi="仿宋" w:cs="仿宋" w:hint="eastAsia" w:eastAsia="仿宋_GB2312"/>
          <w:color w:val="000000"/>
          <w:sz w:val="32"/>
          <w:szCs w:val="32"/>
        </w:rPr>
        <w:t>应当加强对高速公路养护的监督管理，对高速公路及其附属设施的完好状况和养护质量进行监督检查，对达不到高速公路技术规范要求的，应当责成负责养护的单位限期采取措施。</w:t>
      </w:r>
    </w:p>
    <w:p>
      <w:pPr>
        <w:pStyle w:val="2"/>
        <w:rPr>
          <w:rFonts w:ascii="宋体;方正书宋_GBK" w:hAnsi="宋体;方正书宋_GBK" w:eastAsia="宋体;方正书宋_GBK" w:cs="宋体;方正书宋_GBK" w:hint="eastAsia"/>
          <w:color w:val="000000"/>
          <w:sz w:val="32"/>
          <w:szCs w:val="40"/>
        </w:rPr>
      </w:pPr>
      <w:r>
        <w:rPr>
          <w:rFonts w:eastAsia="宋体;方正书宋_GBK" w:cs="宋体;方正书宋_GBK" w:hint="eastAsia" w:ascii="宋体;方正书宋_GBK" w:hAnsi="宋体;方正书宋_GBK"/>
          <w:color w:val="000000"/>
          <w:sz w:val="32"/>
          <w:szCs w:val="40"/>
        </w:rPr>
      </w:r>
    </w:p>
    <w:p>
      <w:pPr>
        <w:pStyle w:val="Heading1"/>
        <w:ind w:hanging="0" w:start="0"/>
        <w:rPr>
          <w:color w:val="000000"/>
        </w:rPr>
      </w:pPr>
      <w:r>
        <w:rPr>
          <w:rFonts w:hint="eastAsia"/>
          <w:color w:val="000000"/>
        </w:rPr>
        <w:t>第三章　公路保护</w:t>
      </w:r>
    </w:p>
    <w:p>
      <w:pPr>
        <w:pStyle w:val="Normal"/>
        <w:spacing w:lineRule="exact" w:line="580"/>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 xml:space="preserve">第十五条 </w:t>
      </w:r>
      <w:r>
        <w:rPr>
          <w:rFonts w:ascii="仿宋" w:hAnsi="仿宋" w:cs="仿宋" w:hint="eastAsia" w:eastAsia="仿宋_GB2312"/>
          <w:color w:val="000000"/>
          <w:sz w:val="32"/>
          <w:szCs w:val="32"/>
        </w:rPr>
        <w:t xml:space="preserve"> 高速公路上禁止下列行为：</w:t>
      </w:r>
    </w:p>
    <w:p>
      <w:pPr>
        <w:pStyle w:val="Normal"/>
        <w:ind w:firstLineChars="200" w:startChars="0" w:start="0" w:endChars="0" w:end="0"/>
        <w:rPr>
          <w:rFonts w:ascii="仿宋" w:hAnsi="仿宋" w:eastAsia="仿宋_GB2312" w:cs="仿宋" w:hint="eastAsia"/>
          <w:color w:val="000000"/>
          <w:sz w:val="32"/>
          <w:szCs w:val="32"/>
          <w:shd w:fill="auto" w:val="clear"/>
        </w:rPr>
      </w:pPr>
      <w:r>
        <w:rPr>
          <w:rFonts w:ascii="仿宋" w:hAnsi="仿宋" w:cs="仿宋" w:hint="eastAsia" w:eastAsia="仿宋_GB2312"/>
          <w:color w:val="000000"/>
          <w:sz w:val="32"/>
          <w:szCs w:val="32"/>
        </w:rPr>
        <w:t>（一）擅自安装、拆除、改动高速公路附属</w:t>
      </w:r>
      <w:r>
        <w:rPr>
          <w:rFonts w:ascii="仿宋" w:hAnsi="仿宋" w:cs="仿宋" w:hint="eastAsia" w:eastAsia="仿宋_GB2312"/>
          <w:color w:val="000000"/>
          <w:sz w:val="32"/>
          <w:szCs w:val="32"/>
          <w:shd w:fill="auto" w:val="clear"/>
        </w:rPr>
        <w:t>设施；</w:t>
      </w:r>
    </w:p>
    <w:p>
      <w:pPr>
        <w:pStyle w:val="Normal"/>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shd w:fill="auto" w:val="clear"/>
        </w:rPr>
        <w:t>（二）丢弃</w:t>
      </w:r>
      <w:r>
        <w:rPr>
          <w:rFonts w:ascii="仿宋" w:hAnsi="仿宋" w:cs="仿宋" w:hint="eastAsia" w:eastAsia="仿宋_GB2312"/>
          <w:color w:val="000000"/>
          <w:sz w:val="32"/>
          <w:szCs w:val="32"/>
        </w:rPr>
        <w:t>、抛撒、擅自堆放物品，摆摊设点、打场晒粮、倾倒垃圾；</w:t>
      </w:r>
    </w:p>
    <w:p>
      <w:pPr>
        <w:pStyle w:val="Normal"/>
        <w:ind w:firstLineChars="200" w:startChars="0" w:start="0" w:endChars="0" w:end="0"/>
        <w:rPr>
          <w:rFonts w:ascii="黑体" w:hAnsi="黑体" w:eastAsia="黑体" w:cs="黑体" w:hint="eastAsia"/>
          <w:b w:val="false"/>
          <w:bCs w:val="false"/>
          <w:color w:val="000000"/>
          <w:sz w:val="32"/>
          <w:szCs w:val="32"/>
        </w:rPr>
      </w:pPr>
      <w:r>
        <w:rPr>
          <w:rFonts w:ascii="仿宋_GB2312" w:hAnsi="仿宋_GB2312" w:cs="仿宋_GB2312" w:hint="eastAsia" w:eastAsia="仿宋_GB2312"/>
          <w:color w:val="000000"/>
          <w:sz w:val="32"/>
          <w:szCs w:val="32"/>
        </w:rPr>
        <w:t>（三）</w:t>
      </w:r>
      <w:r>
        <w:rPr>
          <w:rFonts w:ascii="仿宋" w:hAnsi="仿宋" w:cs="仿宋" w:hint="eastAsia" w:eastAsia="仿宋_GB2312"/>
          <w:b w:val="false"/>
          <w:bCs w:val="false"/>
          <w:color w:val="000000"/>
          <w:sz w:val="32"/>
          <w:szCs w:val="32"/>
          <w:u w:val="none"/>
        </w:rPr>
        <w:t>作为检验机动车制动性能的试车场地；</w:t>
      </w:r>
    </w:p>
    <w:p>
      <w:pPr>
        <w:pStyle w:val="Normal"/>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（四）非机动车、行人进入，赶放家畜；</w:t>
      </w:r>
    </w:p>
    <w:p>
      <w:pPr>
        <w:pStyle w:val="Normal"/>
        <w:pBdr/>
        <w:ind w:firstLineChars="200" w:startChars="0" w:start="0" w:endChars="0" w:end="0"/>
        <w:rPr>
          <w:rFonts w:ascii="仿宋" w:hAnsi="仿宋" w:eastAsia="仿宋_GB2312" w:cs="仿宋" w:hint="eastAsia"/>
          <w:color w:val="000000"/>
          <w:sz w:val="32"/>
          <w:szCs w:val="32"/>
          <w:highlight w:val="none"/>
        </w:rPr>
      </w:pPr>
      <w:r>
        <w:rPr>
          <w:rFonts w:ascii="仿宋" w:hAnsi="仿宋" w:cs="仿宋" w:hint="eastAsia" w:eastAsia="仿宋_GB2312"/>
          <w:color w:val="000000"/>
          <w:sz w:val="32"/>
          <w:szCs w:val="32"/>
        </w:rPr>
        <w:t>（五）</w:t>
      </w:r>
      <w:r>
        <w:rPr>
          <w:rFonts w:ascii="仿宋" w:hAnsi="仿宋" w:cs="仿宋" w:hint="eastAsia" w:eastAsia="仿宋_GB2312"/>
          <w:color w:val="000000"/>
          <w:sz w:val="32"/>
          <w:szCs w:val="32"/>
          <w:u w:val="none"/>
          <w:lang w:bidi="ar"/>
        </w:rPr>
        <w:t>在紧急停车道以外停车、上下人员、装卸货物；</w:t>
      </w:r>
    </w:p>
    <w:p>
      <w:pPr>
        <w:pStyle w:val="Normal"/>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（六）驾驶易损害路面的车辆；</w:t>
      </w:r>
    </w:p>
    <w:p>
      <w:pPr>
        <w:pStyle w:val="Normal"/>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（七）不按有关规定拖拽事故车辆、故障车辆；</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（八）其他影响高速公路正常使用的行为。</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第十六条</w:t>
      </w:r>
      <w:r>
        <w:rPr>
          <w:rFonts w:ascii="仿宋" w:hAnsi="仿宋" w:cs="仿宋" w:hint="eastAsia" w:eastAsia="仿宋_GB2312"/>
          <w:color w:val="000000"/>
          <w:sz w:val="32"/>
          <w:szCs w:val="32"/>
        </w:rPr>
        <w:t>　超限运输车辆不得上高速公路行驶。但是，经依法批准运载不可解体物品的超限运输车辆除外。</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u w:val="none"/>
        </w:rPr>
        <w:t>高速公路管理机构</w:t>
      </w:r>
      <w:r>
        <w:rPr>
          <w:rFonts w:ascii="仿宋" w:hAnsi="仿宋" w:cs="仿宋" w:hint="eastAsia" w:eastAsia="仿宋_GB2312"/>
          <w:color w:val="000000"/>
          <w:sz w:val="32"/>
          <w:szCs w:val="32"/>
        </w:rPr>
        <w:t>应当对进入高速公路的载货车辆进行超限检测，载货车辆应当接受检测，不得强行通过。经检测发现超限的车辆，应当卸载。卸载发生的费用由车主承担。</w:t>
      </w:r>
    </w:p>
    <w:p>
      <w:pPr>
        <w:pStyle w:val="Normal"/>
        <w:numPr>
          <w:ilvl w:val="0"/>
          <w:numId w:val="0"/>
        </w:numPr>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 xml:space="preserve">第十七条 </w:t>
      </w:r>
      <w:r>
        <w:rPr>
          <w:rFonts w:ascii="仿宋_GB2312" w:hAnsi="仿宋_GB2312" w:cs="仿宋_GB2312" w:hint="eastAsia" w:eastAsia="仿宋_GB2312"/>
          <w:color w:val="000000"/>
          <w:sz w:val="32"/>
          <w:szCs w:val="32"/>
        </w:rPr>
        <w:t xml:space="preserve"> </w:t>
      </w:r>
      <w:r>
        <w:rPr>
          <w:rFonts w:ascii="仿宋" w:hAnsi="仿宋" w:cs="仿宋" w:hint="eastAsia" w:eastAsia="仿宋_GB2312"/>
          <w:color w:val="000000"/>
          <w:sz w:val="32"/>
          <w:szCs w:val="32"/>
        </w:rPr>
        <w:t>高速公路建筑控制区应当按照保障高速公路运行安全和节约用地的原则划定。已有高速公路建筑控制区的具体范围由省人民政府</w:t>
      </w:r>
      <w:r>
        <w:rPr>
          <w:rFonts w:ascii="仿宋" w:hAnsi="仿宋" w:cs="仿宋" w:hint="eastAsia" w:eastAsia="仿宋_GB2312"/>
          <w:color w:val="000000"/>
          <w:sz w:val="32"/>
          <w:szCs w:val="32"/>
        </w:rPr>
        <w:t>交</w:t>
      </w:r>
      <w:r>
        <w:rPr>
          <w:rFonts w:ascii="仿宋" w:hAnsi="仿宋" w:cs="仿宋" w:hint="eastAsia" w:eastAsia="仿宋_GB2312"/>
          <w:b w:val="false"/>
          <w:bCs w:val="false"/>
          <w:color w:val="000000"/>
          <w:sz w:val="32"/>
          <w:szCs w:val="32"/>
          <w:u w:val="none"/>
        </w:rPr>
        <w:t>通运输主</w:t>
      </w:r>
      <w:r>
        <w:rPr>
          <w:rFonts w:ascii="仿宋" w:hAnsi="仿宋" w:cs="仿宋" w:hint="eastAsia" w:eastAsia="仿宋_GB2312"/>
          <w:color w:val="000000"/>
          <w:sz w:val="32"/>
          <w:szCs w:val="32"/>
        </w:rPr>
        <w:t>管部门</w:t>
      </w:r>
      <w:r>
        <w:rPr>
          <w:rFonts w:ascii="仿宋" w:hAnsi="仿宋" w:cs="仿宋" w:hint="eastAsia" w:eastAsia="仿宋_GB2312"/>
          <w:color w:val="000000"/>
          <w:sz w:val="32"/>
          <w:szCs w:val="32"/>
        </w:rPr>
        <w:t>根据不同路段的实际报省人民政府划定；新建高速公路建筑控制区应当在高速公路建设征地时由省人民政府</w:t>
      </w:r>
      <w:r>
        <w:rPr>
          <w:rFonts w:ascii="仿宋" w:hAnsi="仿宋" w:cs="仿宋" w:hint="eastAsia" w:eastAsia="仿宋_GB2312"/>
          <w:b w:val="false"/>
          <w:bCs w:val="false"/>
          <w:color w:val="000000"/>
          <w:sz w:val="32"/>
          <w:szCs w:val="32"/>
          <w:u w:val="none"/>
        </w:rPr>
        <w:t>交通运输主管</w:t>
      </w:r>
      <w:r>
        <w:rPr>
          <w:rFonts w:ascii="仿宋" w:hAnsi="仿宋" w:cs="仿宋" w:hint="eastAsia" w:eastAsia="仿宋_GB2312"/>
          <w:color w:val="000000"/>
          <w:sz w:val="32"/>
          <w:szCs w:val="32"/>
        </w:rPr>
        <w:t>部门</w:t>
      </w:r>
      <w:r>
        <w:rPr>
          <w:rFonts w:ascii="仿宋" w:hAnsi="仿宋" w:cs="仿宋" w:hint="eastAsia" w:eastAsia="仿宋_GB2312"/>
          <w:color w:val="000000"/>
          <w:sz w:val="32"/>
          <w:szCs w:val="32"/>
        </w:rPr>
        <w:t>报省人民政府划定。</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240"/>
        <w:ind w:firstLineChars="200" w:startChars="0" w:start="0" w:endChars="0" w:end="0"/>
        <w:textAlignment w:val="auto"/>
        <w:rPr>
          <w:rFonts w:ascii="仿宋" w:hAnsi="仿宋" w:eastAsia="仿宋_GB2312" w:cs="仿宋" w:hint="eastAsia"/>
          <w:i w:val="false"/>
          <w:color w:val="000000"/>
          <w:kern w:val="0"/>
          <w:sz w:val="32"/>
          <w:szCs w:val="32"/>
          <w:u w:val="none"/>
          <w:lang w:bidi="ar"/>
        </w:rPr>
      </w:pPr>
      <w:r>
        <w:rPr>
          <w:rFonts w:ascii="黑体" w:hAnsi="黑体" w:cs="黑体" w:hint="eastAsia" w:eastAsia="黑体"/>
          <w:b w:val="false"/>
          <w:bCs w:val="false"/>
          <w:color w:val="000000"/>
          <w:sz w:val="32"/>
          <w:szCs w:val="32"/>
        </w:rPr>
        <w:t>第十八条</w:t>
      </w:r>
      <w:r>
        <w:rPr>
          <w:rFonts w:ascii="仿宋" w:hAnsi="仿宋" w:cs="仿宋" w:hint="eastAsia" w:eastAsia="仿宋_GB2312"/>
          <w:color w:val="000000"/>
          <w:sz w:val="32"/>
          <w:szCs w:val="32"/>
        </w:rPr>
        <w:t>　</w:t>
      </w:r>
      <w:r>
        <w:rPr>
          <w:rFonts w:ascii="仿宋" w:hAnsi="仿宋" w:cs="仿宋" w:hint="eastAsia" w:eastAsia="仿宋_GB2312"/>
          <w:i w:val="false"/>
          <w:color w:val="000000"/>
          <w:kern w:val="0"/>
          <w:sz w:val="32"/>
          <w:szCs w:val="32"/>
          <w:u w:val="none"/>
          <w:lang w:bidi="ar"/>
        </w:rPr>
        <w:t>利用高速公路附属设施、高速公路用地</w:t>
      </w:r>
      <w:r>
        <w:rPr>
          <w:rFonts w:ascii="仿宋" w:hAnsi="仿宋" w:cs="仿宋" w:hint="eastAsia" w:eastAsia="仿宋_GB2312"/>
          <w:i w:val="false"/>
          <w:color w:val="000000"/>
          <w:kern w:val="0"/>
          <w:sz w:val="32"/>
          <w:szCs w:val="32"/>
          <w:u w:val="none"/>
          <w:lang w:bidi="ar"/>
        </w:rPr>
        <w:t>、高速公路建筑控制区</w:t>
      </w:r>
      <w:r>
        <w:rPr>
          <w:rFonts w:ascii="仿宋" w:hAnsi="仿宋" w:cs="仿宋" w:hint="eastAsia" w:eastAsia="仿宋_GB2312"/>
          <w:i w:val="false"/>
          <w:color w:val="000000"/>
          <w:kern w:val="0"/>
          <w:sz w:val="32"/>
          <w:szCs w:val="32"/>
          <w:u w:val="none"/>
          <w:lang w:bidi="ar"/>
        </w:rPr>
        <w:t>设置广告设施，应当符合有关规定。</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i w:val="false"/>
          <w:color w:val="000000"/>
          <w:kern w:val="0"/>
          <w:sz w:val="32"/>
          <w:szCs w:val="32"/>
          <w:u w:val="none"/>
          <w:lang w:bidi="ar"/>
        </w:rPr>
        <w:t>省人民政府交</w:t>
      </w:r>
      <w:r>
        <w:rPr>
          <w:rFonts w:ascii="仿宋" w:hAnsi="仿宋" w:cs="仿宋" w:hint="eastAsia" w:eastAsia="仿宋_GB2312"/>
          <w:b w:val="false"/>
          <w:bCs w:val="false"/>
          <w:color w:val="000000"/>
          <w:sz w:val="32"/>
          <w:szCs w:val="32"/>
          <w:u w:val="none"/>
        </w:rPr>
        <w:t>通运输主管</w:t>
      </w:r>
      <w:r>
        <w:rPr>
          <w:rFonts w:ascii="仿宋" w:hAnsi="仿宋" w:cs="仿宋" w:hint="eastAsia" w:eastAsia="仿宋_GB2312"/>
          <w:i w:val="false"/>
          <w:color w:val="000000"/>
          <w:kern w:val="0"/>
          <w:sz w:val="32"/>
          <w:szCs w:val="32"/>
          <w:u w:val="none"/>
          <w:lang w:bidi="ar"/>
        </w:rPr>
        <w:t>部门应当按照总量控制、合理布局、规范设置的原则，制定高速公路广告设施设置规划，并向社会公布。</w:t>
      </w:r>
    </w:p>
    <w:p>
      <w:pPr>
        <w:pStyle w:val="Normal"/>
        <w:numPr>
          <w:ilvl w:val="0"/>
          <w:numId w:val="0"/>
        </w:numPr>
        <w:suppressAutoHyphens w:val="true"/>
        <w:bidi w:val="0"/>
        <w:ind w:firstLineChars="200" w:startChars="0" w:start="0" w:endChars="0" w:end="0"/>
        <w:rPr>
          <w:rFonts w:ascii="仿宋" w:hAnsi="仿宋" w:eastAsia="仿宋_GB2312" w:cs="仿宋" w:hint="eastAsia"/>
          <w:b/>
          <w:bCs/>
          <w:color w:val="000000"/>
          <w:position w:val="0"/>
          <w:sz w:val="32"/>
          <w:szCs w:val="32"/>
          <w:u w:val="none"/>
          <w:vertAlign w:val="baseline"/>
        </w:rPr>
      </w:pPr>
      <w:r>
        <w:rPr>
          <w:rFonts w:ascii="黑体" w:hAnsi="黑体" w:cs="黑体" w:hint="eastAsia" w:eastAsia="黑体"/>
          <w:b w:val="false"/>
          <w:bCs w:val="false"/>
          <w:color w:val="000000"/>
          <w:sz w:val="32"/>
          <w:szCs w:val="32"/>
        </w:rPr>
        <w:t>第十九条</w:t>
      </w:r>
      <w:r>
        <w:rPr>
          <w:rFonts w:ascii="仿宋" w:hAnsi="仿宋" w:cs="仿宋" w:hint="eastAsia" w:eastAsia="仿宋_GB2312"/>
          <w:color w:val="000000"/>
          <w:sz w:val="32"/>
          <w:szCs w:val="32"/>
        </w:rPr>
        <w:t>　</w:t>
      </w:r>
      <w:r>
        <w:rPr>
          <w:rFonts w:ascii="仿宋" w:hAnsi="仿宋" w:cs="仿宋" w:hint="eastAsia" w:eastAsia="仿宋_GB2312"/>
          <w:i w:val="false"/>
          <w:color w:val="000000"/>
          <w:kern w:val="0"/>
          <w:sz w:val="32"/>
          <w:szCs w:val="32"/>
          <w:u w:val="none"/>
          <w:lang w:bidi="ar"/>
        </w:rPr>
        <w:t>滞留在高速公路上的车辆或者货物影响高速公路安全畅通的</w:t>
      </w:r>
      <w:r>
        <w:rPr>
          <w:rFonts w:ascii="仿宋" w:hAnsi="仿宋" w:cs="仿宋" w:hint="eastAsia" w:eastAsia="仿宋_GB2312"/>
          <w:b w:val="false"/>
          <w:bCs w:val="false"/>
          <w:color w:val="000000"/>
          <w:sz w:val="32"/>
          <w:szCs w:val="32"/>
          <w:u w:val="none"/>
        </w:rPr>
        <w:t>，车辆或者货物实际管理人应当进行转移处理。实际管理人不能及时转移处理的，高速公路经营管理单位应当采取有效措施保障高速公路通行安全。</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第二十条</w:t>
      </w:r>
      <w:r>
        <w:rPr>
          <w:rFonts w:ascii="仿宋" w:hAnsi="仿宋" w:cs="仿宋" w:hint="eastAsia" w:eastAsia="仿宋_GB2312"/>
          <w:color w:val="000000"/>
          <w:sz w:val="32"/>
          <w:szCs w:val="32"/>
        </w:rPr>
        <w:t>　在高速公路上运输易燃、易爆、有毒和放射性等危险物品发生险情时，</w:t>
      </w:r>
      <w:r>
        <w:rPr>
          <w:rFonts w:ascii="仿宋" w:hAnsi="仿宋" w:cs="仿宋" w:hint="eastAsia" w:eastAsia="仿宋_GB2312"/>
          <w:b w:val="false"/>
          <w:bCs w:val="false"/>
          <w:color w:val="000000"/>
          <w:sz w:val="32"/>
          <w:szCs w:val="32"/>
          <w:u w:val="none"/>
        </w:rPr>
        <w:t>省人民政府交通运输主管部门、高速公路经营管理单位及有关部门</w:t>
      </w:r>
      <w:r>
        <w:rPr>
          <w:rFonts w:ascii="仿宋" w:hAnsi="仿宋" w:cs="仿宋" w:hint="eastAsia" w:eastAsia="仿宋_GB2312"/>
          <w:color w:val="000000"/>
          <w:sz w:val="32"/>
          <w:szCs w:val="32"/>
        </w:rPr>
        <w:t>应当依法启动应急预案，及时排除险情，保障高速公路安全畅通。</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eastAsia="仿宋_GB2312" w:cs="仿宋" w:hint="eastAsia" w:ascii="仿宋" w:hAnsi="仿宋"/>
          <w:color w:val="000000"/>
          <w:sz w:val="32"/>
          <w:szCs w:val="32"/>
        </w:rPr>
      </w:r>
    </w:p>
    <w:p>
      <w:pPr>
        <w:pStyle w:val="Heading1"/>
        <w:ind w:hanging="0" w:start="0"/>
        <w:rPr>
          <w:color w:val="000000"/>
        </w:rPr>
      </w:pPr>
      <w:r>
        <w:rPr>
          <w:rFonts w:hint="eastAsia"/>
          <w:color w:val="000000"/>
        </w:rPr>
        <w:t>第四章　收费管理</w:t>
      </w:r>
    </w:p>
    <w:p>
      <w:pPr>
        <w:pStyle w:val="Normal"/>
        <w:spacing w:lineRule="exact" w:line="580"/>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第二十一条</w:t>
      </w:r>
      <w:r>
        <w:rPr>
          <w:rFonts w:ascii="仿宋" w:hAnsi="仿宋" w:cs="仿宋" w:hint="eastAsia" w:eastAsia="仿宋_GB2312"/>
          <w:color w:val="000000"/>
          <w:sz w:val="32"/>
          <w:szCs w:val="32"/>
        </w:rPr>
        <w:t>　高速公路收费站应当按照统一标准设置公告牌，公布收费站名称、审批机关、收费单位、收费标准、收费期限和监督电话。</w:t>
      </w:r>
    </w:p>
    <w:p>
      <w:pPr>
        <w:pStyle w:val="Normal"/>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第二十二条</w:t>
      </w:r>
      <w:r>
        <w:rPr>
          <w:rFonts w:ascii="仿宋" w:hAnsi="仿宋" w:cs="仿宋" w:hint="eastAsia" w:eastAsia="仿宋_GB2312"/>
          <w:color w:val="000000"/>
          <w:sz w:val="32"/>
          <w:szCs w:val="32"/>
        </w:rPr>
        <w:t>　</w:t>
      </w:r>
      <w:r>
        <w:rPr>
          <w:rFonts w:ascii="仿宋" w:hAnsi="仿宋" w:cs="仿宋" w:hint="eastAsia" w:eastAsia="仿宋_GB2312"/>
          <w:b w:val="false"/>
          <w:bCs w:val="false"/>
          <w:color w:val="000000"/>
          <w:sz w:val="32"/>
          <w:szCs w:val="32"/>
          <w:u w:val="none"/>
        </w:rPr>
        <w:t>高速公路管理机构</w:t>
      </w:r>
      <w:r>
        <w:rPr>
          <w:rFonts w:ascii="仿宋" w:hAnsi="仿宋" w:cs="仿宋" w:hint="eastAsia" w:eastAsia="仿宋_GB2312"/>
          <w:color w:val="000000"/>
          <w:sz w:val="32"/>
          <w:szCs w:val="32"/>
        </w:rPr>
        <w:t>应当对高速公路收费工作实施统一管理，实行联网收费。</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收费单位必须加入高速公路收费网络，并遵守国家有关规定和收费业务规范，执</w:t>
      </w:r>
      <w:r>
        <w:rPr>
          <w:rFonts w:ascii="仿宋" w:hAnsi="仿宋" w:cs="仿宋" w:hint="eastAsia" w:eastAsia="仿宋_GB2312"/>
          <w:b w:val="false"/>
          <w:bCs w:val="false"/>
          <w:color w:val="000000"/>
          <w:sz w:val="32"/>
          <w:szCs w:val="32"/>
          <w:u w:val="none"/>
        </w:rPr>
        <w:t>行省人民政府批准</w:t>
      </w:r>
      <w:r>
        <w:rPr>
          <w:rFonts w:ascii="仿宋" w:hAnsi="仿宋" w:cs="仿宋" w:hint="eastAsia" w:eastAsia="仿宋_GB2312"/>
          <w:color w:val="000000"/>
          <w:sz w:val="32"/>
          <w:szCs w:val="32"/>
        </w:rPr>
        <w:t>的收费标准。</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第二十三条</w:t>
      </w:r>
      <w:r>
        <w:rPr>
          <w:rFonts w:ascii="仿宋" w:hAnsi="仿宋" w:cs="仿宋" w:hint="eastAsia" w:eastAsia="仿宋_GB2312"/>
          <w:color w:val="000000"/>
          <w:sz w:val="32"/>
          <w:szCs w:val="32"/>
        </w:rPr>
        <w:t>　在高速公路上行使的车辆必须按照规定足额交纳车辆通行费；不交纳车辆通行费的，收费单位可以拒绝通行。但是，国家另有规定的除外。</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高速公路收费单位必须向交付车辆通行费的车辆出具合法的收费票据。</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Heading1"/>
        <w:ind w:hanging="0" w:start="0"/>
        <w:rPr>
          <w:color w:val="000000"/>
        </w:rPr>
      </w:pPr>
      <w:r>
        <w:rPr>
          <w:rFonts w:hint="eastAsia"/>
          <w:color w:val="000000"/>
        </w:rPr>
        <w:t>第五章　服务管理</w:t>
      </w:r>
    </w:p>
    <w:p>
      <w:pPr>
        <w:pStyle w:val="Normal"/>
        <w:spacing w:lineRule="exact" w:line="580"/>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spacing w:lineRule="exact" w:line="580"/>
        <w:ind w:firstLineChars="200" w:startChars="0" w:start="0" w:endChars="0" w:end="0"/>
        <w:rPr>
          <w:rFonts w:ascii="仿宋" w:hAnsi="仿宋" w:eastAsia="仿宋_GB2312" w:cs="仿宋" w:hint="eastAsia"/>
          <w:color w:val="000000"/>
          <w:sz w:val="32"/>
          <w:szCs w:val="32"/>
          <w:u w:val="none"/>
        </w:rPr>
      </w:pPr>
      <w:r>
        <w:rPr>
          <w:rFonts w:ascii="黑体" w:hAnsi="黑体" w:cs="黑体" w:hint="eastAsia" w:eastAsia="黑体"/>
          <w:b w:val="false"/>
          <w:bCs w:val="false"/>
          <w:color w:val="000000"/>
          <w:sz w:val="32"/>
          <w:szCs w:val="32"/>
        </w:rPr>
        <w:t>第二十四条</w:t>
      </w:r>
      <w:r>
        <w:rPr>
          <w:rFonts w:ascii="仿宋" w:hAnsi="仿宋" w:cs="仿宋" w:hint="eastAsia" w:eastAsia="仿宋_GB2312"/>
          <w:color w:val="000000"/>
          <w:sz w:val="32"/>
          <w:szCs w:val="32"/>
        </w:rPr>
        <w:t>　高速公路收费及其他网络系统由</w:t>
      </w:r>
      <w:r>
        <w:rPr>
          <w:rFonts w:ascii="仿宋" w:hAnsi="仿宋" w:cs="仿宋" w:hint="eastAsia" w:eastAsia="仿宋_GB2312"/>
          <w:color w:val="000000"/>
          <w:sz w:val="32"/>
          <w:szCs w:val="32"/>
          <w:u w:val="none"/>
        </w:rPr>
        <w:t>高速公路管理机构统一规划，收费单位应当按照国家规定的标准和技术规范负责建设和维护，并提供服务。</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u w:val="none"/>
        </w:rPr>
        <w:t>收费单位未按照国家规定的标准和技术规范建设和维护网络的，由高速公路管理机构代</w:t>
      </w:r>
      <w:r>
        <w:rPr>
          <w:rFonts w:ascii="仿宋" w:hAnsi="仿宋" w:cs="仿宋" w:hint="eastAsia" w:eastAsia="仿宋_GB2312"/>
          <w:color w:val="000000"/>
          <w:sz w:val="32"/>
          <w:szCs w:val="32"/>
        </w:rPr>
        <w:t>为建设和维护，费用由收费单位承担。</w:t>
      </w:r>
    </w:p>
    <w:p>
      <w:pPr>
        <w:pStyle w:val="Style14"/>
        <w:keepNext w:val="false"/>
        <w:keepLines w:val="false"/>
        <w:pageBreakBefore w:val="false"/>
        <w:widowControl/>
        <w:suppressLineNumbers w:val="0"/>
        <w:pBdr/>
        <w:shd w:fill="FFFFFF" w:val="clear"/>
        <w:kinsoku w:val="true"/>
        <w:overflowPunct w:val="true"/>
        <w:autoSpaceDE w:val="true"/>
        <w:bidi w:val="0"/>
        <w:snapToGrid w:val="true"/>
        <w:spacing w:lineRule="atLeast" w:line="360" w:before="0" w:after="0"/>
        <w:ind w:firstLineChars="200" w:startChars="0" w:start="0" w:endChars="0" w:end="0"/>
        <w:jc w:val="both"/>
        <w:textAlignment w:val="auto"/>
        <w:rPr>
          <w:rFonts w:ascii="仿宋" w:hAnsi="仿宋" w:eastAsia="仿宋_GB2312" w:cs="仿宋" w:hint="eastAsia"/>
          <w:i w:val="false"/>
          <w:iCs w:val="false"/>
          <w:caps w:val="false"/>
          <w:smallCaps w:val="false"/>
          <w:color w:val="000000"/>
          <w:spacing w:val="0"/>
          <w:sz w:val="32"/>
          <w:szCs w:val="32"/>
          <w:shd w:fill="FFFFFF" w:val="clear"/>
        </w:rPr>
      </w:pPr>
      <w:r>
        <w:rPr>
          <w:rFonts w:ascii="黑体" w:hAnsi="黑体" w:cs="黑体" w:hint="eastAsia" w:eastAsia="黑体"/>
          <w:b w:val="false"/>
          <w:bCs w:val="false"/>
          <w:color w:val="000000"/>
          <w:sz w:val="32"/>
          <w:szCs w:val="32"/>
        </w:rPr>
        <w:t>第二十五条</w:t>
      </w:r>
      <w:r>
        <w:rPr>
          <w:rFonts w:ascii="黑体" w:hAnsi="黑体" w:cs="黑体" w:hint="eastAsia" w:eastAsia="黑体"/>
          <w:color w:val="000000"/>
          <w:sz w:val="32"/>
          <w:szCs w:val="32"/>
        </w:rPr>
        <w:t>　</w:t>
      </w:r>
      <w:r>
        <w:rPr>
          <w:rFonts w:ascii="仿宋" w:hAnsi="仿宋" w:cs="仿宋" w:hint="eastAsia" w:eastAsia="仿宋_GB2312"/>
          <w:i w:val="false"/>
          <w:color w:val="000000"/>
          <w:kern w:val="0"/>
          <w:sz w:val="32"/>
          <w:szCs w:val="32"/>
          <w:u w:val="none"/>
        </w:rPr>
        <w:t>省人民政府交</w:t>
      </w:r>
      <w:r>
        <w:rPr>
          <w:rFonts w:ascii="仿宋" w:hAnsi="仿宋" w:cs="仿宋" w:hint="eastAsia" w:eastAsia="仿宋_GB2312"/>
          <w:b w:val="false"/>
          <w:bCs w:val="false"/>
          <w:color w:val="000000"/>
          <w:kern w:val="2"/>
          <w:sz w:val="32"/>
          <w:szCs w:val="32"/>
          <w:u w:val="none"/>
          <w:lang w:bidi="ar-SA"/>
        </w:rPr>
        <w:t>通运输主</w:t>
      </w:r>
      <w:r>
        <w:rPr>
          <w:rFonts w:ascii="仿宋" w:hAnsi="仿宋" w:cs="仿宋" w:hint="eastAsia" w:eastAsia="仿宋_GB2312"/>
          <w:i w:val="false"/>
          <w:color w:val="000000"/>
          <w:kern w:val="0"/>
          <w:sz w:val="32"/>
          <w:szCs w:val="32"/>
          <w:u w:val="none"/>
        </w:rPr>
        <w:t>管部门</w:t>
      </w:r>
      <w:r>
        <w:rPr>
          <w:rFonts w:ascii="仿宋" w:hAnsi="仿宋" w:cs="仿宋" w:hint="eastAsia" w:eastAsia="仿宋_GB2312"/>
          <w:color w:val="000000"/>
          <w:sz w:val="32"/>
          <w:szCs w:val="32"/>
        </w:rPr>
        <w:t>应当制定高速公路经营服务规范，</w:t>
      </w:r>
      <w:r>
        <w:rPr>
          <w:rFonts w:ascii="仿宋" w:hAnsi="仿宋" w:cs="仿宋" w:hint="eastAsia" w:eastAsia="仿宋_GB2312"/>
          <w:i w:val="false"/>
          <w:iCs w:val="false"/>
          <w:caps w:val="false"/>
          <w:smallCaps w:val="false"/>
          <w:color w:val="000000"/>
          <w:spacing w:val="0"/>
          <w:sz w:val="32"/>
          <w:szCs w:val="32"/>
          <w:shd w:fill="FFFFFF" w:val="clear"/>
        </w:rPr>
        <w:t>对</w:t>
      </w:r>
      <w:r>
        <w:rPr>
          <w:rFonts w:ascii="仿宋" w:hAnsi="仿宋" w:cs="仿宋" w:hint="eastAsia" w:eastAsia="仿宋_GB2312"/>
          <w:color w:val="000000"/>
          <w:sz w:val="32"/>
          <w:szCs w:val="32"/>
        </w:rPr>
        <w:t>高速公路经营管理单位</w:t>
      </w:r>
      <w:r>
        <w:rPr>
          <w:rFonts w:ascii="仿宋" w:hAnsi="仿宋" w:cs="仿宋" w:hint="eastAsia" w:eastAsia="仿宋_GB2312"/>
          <w:i w:val="false"/>
          <w:iCs w:val="false"/>
          <w:caps w:val="false"/>
          <w:smallCaps w:val="false"/>
          <w:color w:val="000000"/>
          <w:spacing w:val="0"/>
          <w:sz w:val="32"/>
          <w:szCs w:val="32"/>
          <w:shd w:fill="FFFFFF" w:val="clear"/>
        </w:rPr>
        <w:t>进行规范化管理。</w:t>
      </w:r>
    </w:p>
    <w:p>
      <w:pPr>
        <w:pStyle w:val="Style14"/>
        <w:keepNext w:val="false"/>
        <w:keepLines w:val="false"/>
        <w:pageBreakBefore w:val="false"/>
        <w:widowControl/>
        <w:suppressLineNumbers w:val="0"/>
        <w:pBdr/>
        <w:shd w:fill="FFFFFF" w:val="clear"/>
        <w:kinsoku w:val="true"/>
        <w:overflowPunct w:val="true"/>
        <w:autoSpaceDE w:val="true"/>
        <w:bidi w:val="0"/>
        <w:snapToGrid w:val="true"/>
        <w:spacing w:lineRule="atLeast" w:line="360" w:before="0" w:after="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高速公路经营管理单位应当健全规章制度，坚持守法、诚信、规范运营，提供安全、便捷、文明的服务。</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第二十六条</w:t>
      </w:r>
      <w:r>
        <w:rPr>
          <w:rFonts w:ascii="仿宋" w:hAnsi="仿宋" w:cs="仿宋" w:hint="eastAsia" w:eastAsia="仿宋_GB2312"/>
          <w:color w:val="000000"/>
          <w:sz w:val="32"/>
          <w:szCs w:val="32"/>
        </w:rPr>
        <w:t>　高速公路经营管理单位应当根据高速公路运营和服务的需要设置服务区或者服务设施。</w:t>
      </w:r>
    </w:p>
    <w:p>
      <w:pPr>
        <w:pStyle w:val="Normal"/>
        <w:spacing w:lineRule="exact" w:line="580"/>
        <w:ind w:firstLineChars="200" w:startChars="0" w:start="0" w:endChars="0" w:end="0"/>
        <w:rPr>
          <w:rFonts w:ascii="仿宋" w:hAnsi="仿宋" w:eastAsia="仿宋_GB2312" w:cs="仿宋" w:hint="eastAsia"/>
          <w:color w:val="000000"/>
          <w:sz w:val="32"/>
          <w:szCs w:val="32"/>
          <w:u w:val="none"/>
        </w:rPr>
      </w:pPr>
      <w:r>
        <w:rPr>
          <w:rFonts w:ascii="黑体" w:hAnsi="黑体" w:cs="黑体" w:hint="eastAsia" w:eastAsia="黑体"/>
          <w:b w:val="false"/>
          <w:bCs w:val="false"/>
          <w:color w:val="000000"/>
          <w:sz w:val="32"/>
          <w:szCs w:val="32"/>
          <w:u w:val="none"/>
        </w:rPr>
        <w:t>第二十七条</w:t>
      </w:r>
      <w:r>
        <w:rPr>
          <w:rFonts w:ascii="仿宋" w:hAnsi="仿宋" w:cs="仿宋" w:hint="eastAsia" w:eastAsia="仿宋_GB2312"/>
          <w:color w:val="000000"/>
          <w:sz w:val="32"/>
          <w:szCs w:val="32"/>
          <w:u w:val="none"/>
        </w:rPr>
        <w:t>　高速公路经营管理单位应当收集、汇总所经营高速公路的交通流量、路况、施工作业、气象与路网运行有关的信息，及时向社会发布。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color w:val="000000"/>
          <w:sz w:val="32"/>
          <w:szCs w:val="32"/>
          <w:u w:val="none"/>
        </w:rPr>
      </w:pPr>
      <w:r>
        <w:rPr>
          <w:rFonts w:ascii="黑体" w:hAnsi="黑体" w:cs="黑体" w:hint="eastAsia" w:eastAsia="黑体"/>
          <w:b w:val="false"/>
          <w:bCs w:val="false"/>
          <w:color w:val="000000"/>
          <w:sz w:val="32"/>
          <w:szCs w:val="32"/>
          <w:u w:val="none"/>
        </w:rPr>
        <w:t>第二十八条</w:t>
      </w:r>
      <w:r>
        <w:rPr>
          <w:rFonts w:ascii="仿宋" w:hAnsi="仿宋" w:cs="仿宋" w:hint="eastAsia" w:eastAsia="仿宋_GB2312"/>
          <w:color w:val="000000"/>
          <w:sz w:val="32"/>
          <w:szCs w:val="32"/>
          <w:u w:val="none"/>
        </w:rPr>
        <w:t>　高速公路管理机构应当及时研究、分析有关信息，下达调度指令，有关单位应当服从统一指挥、调度。不服从高速公路管理机构统一指挥、调度的，高速公路管理机构可以直接采取措施妥善处理。涉及交通安全的，应当通报公安机关交通管理部门。</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第二十九条</w:t>
      </w:r>
      <w:r>
        <w:rPr>
          <w:rFonts w:ascii="仿宋" w:hAnsi="仿宋" w:cs="仿宋" w:hint="eastAsia" w:eastAsia="仿宋_GB2312"/>
          <w:color w:val="000000"/>
          <w:sz w:val="32"/>
          <w:szCs w:val="32"/>
        </w:rPr>
        <w:t>　</w:t>
      </w:r>
      <w:r>
        <w:rPr>
          <w:rFonts w:ascii="仿宋" w:hAnsi="仿宋" w:cs="仿宋" w:hint="eastAsia" w:eastAsia="仿宋_GB2312"/>
          <w:b w:val="false"/>
          <w:bCs w:val="false"/>
          <w:color w:val="000000"/>
          <w:sz w:val="32"/>
          <w:szCs w:val="32"/>
          <w:u w:val="none"/>
        </w:rPr>
        <w:t>省人民政府交通运输主管部门、高速公路经营管理单位应当制</w:t>
      </w:r>
      <w:r>
        <w:rPr>
          <w:rFonts w:ascii="仿宋" w:hAnsi="仿宋" w:cs="仿宋" w:hint="eastAsia" w:eastAsia="仿宋_GB2312"/>
          <w:i w:val="false"/>
          <w:iCs w:val="false"/>
          <w:caps w:val="false"/>
          <w:smallCaps w:val="false"/>
          <w:color w:val="000000"/>
          <w:spacing w:val="0"/>
          <w:sz w:val="32"/>
          <w:szCs w:val="32"/>
          <w:shd w:fill="FFFFFF" w:val="clear"/>
        </w:rPr>
        <w:t>定高速公路应急预案，建立应急预案体系，确保高速公路安全畅通。</w:t>
      </w:r>
    </w:p>
    <w:p>
      <w:pPr>
        <w:pStyle w:val="Style14"/>
        <w:keepNext w:val="false"/>
        <w:keepLines w:val="false"/>
        <w:pageBreakBefore w:val="false"/>
        <w:widowControl/>
        <w:suppressLineNumbers w:val="0"/>
        <w:pBdr/>
        <w:shd w:fill="FFFFFF" w:val="clear"/>
        <w:kinsoku w:val="true"/>
        <w:overflowPunct w:val="true"/>
        <w:autoSpaceDE w:val="true"/>
        <w:bidi w:val="0"/>
        <w:snapToGrid w:val="true"/>
        <w:spacing w:lineRule="exact" w:line="600" w:before="0" w:after="0"/>
        <w:ind w:firstLineChars="200" w:startChars="0" w:start="0" w:endChars="0" w:end="0"/>
        <w:textAlignment w:val="auto"/>
        <w:rPr>
          <w:rFonts w:ascii="仿宋" w:hAnsi="仿宋" w:eastAsia="仿宋_GB2312" w:cs="仿宋" w:hint="eastAsia"/>
          <w:i w:val="false"/>
          <w:iCs w:val="false"/>
          <w:caps w:val="false"/>
          <w:smallCaps w:val="false"/>
          <w:color w:val="000000"/>
          <w:spacing w:val="0"/>
          <w:sz w:val="32"/>
          <w:szCs w:val="32"/>
          <w:shd w:fill="FFFFFF" w:val="clear"/>
        </w:rPr>
      </w:pPr>
      <w:r>
        <w:rPr>
          <w:rFonts w:ascii="黑体" w:hAnsi="黑体" w:cs="黑体" w:hint="eastAsia" w:eastAsia="黑体"/>
          <w:b w:val="false"/>
          <w:bCs w:val="false"/>
          <w:color w:val="000000"/>
          <w:sz w:val="32"/>
          <w:szCs w:val="32"/>
        </w:rPr>
        <w:t>第三十条</w:t>
      </w:r>
      <w:r>
        <w:rPr>
          <w:rFonts w:ascii="仿宋" w:hAnsi="仿宋" w:cs="仿宋" w:hint="eastAsia" w:eastAsia="仿宋_GB2312"/>
          <w:color w:val="000000"/>
          <w:sz w:val="32"/>
          <w:szCs w:val="32"/>
        </w:rPr>
        <w:t>　</w:t>
      </w:r>
      <w:r>
        <w:rPr>
          <w:rFonts w:ascii="仿宋" w:hAnsi="仿宋" w:cs="仿宋" w:hint="eastAsia" w:eastAsia="仿宋_GB2312"/>
          <w:i w:val="false"/>
          <w:iCs w:val="false"/>
          <w:caps w:val="false"/>
          <w:smallCaps w:val="false"/>
          <w:color w:val="000000"/>
          <w:spacing w:val="0"/>
          <w:sz w:val="32"/>
          <w:szCs w:val="32"/>
          <w:shd w:fill="FFFFFF" w:val="clear"/>
        </w:rPr>
        <w:t>因恶劣气象条件、自然灾害、交通事故、突发事件以及其他原因致使高速公路不能正常通行时，</w:t>
      </w:r>
      <w:r>
        <w:rPr>
          <w:rFonts w:ascii="仿宋" w:hAnsi="仿宋" w:cs="仿宋" w:hint="eastAsia" w:eastAsia="仿宋_GB2312"/>
          <w:color w:val="000000"/>
          <w:sz w:val="32"/>
          <w:szCs w:val="32"/>
        </w:rPr>
        <w:t>高速公路经营管理单位</w:t>
      </w:r>
      <w:r>
        <w:rPr>
          <w:rFonts w:ascii="仿宋" w:hAnsi="仿宋" w:cs="仿宋" w:hint="eastAsia" w:eastAsia="仿宋_GB2312"/>
          <w:i w:val="false"/>
          <w:iCs w:val="false"/>
          <w:caps w:val="false"/>
          <w:smallCaps w:val="false"/>
          <w:color w:val="000000"/>
          <w:spacing w:val="0"/>
          <w:sz w:val="32"/>
          <w:szCs w:val="32"/>
          <w:shd w:fill="FFFFFF" w:val="clear"/>
        </w:rPr>
        <w:t>应当采取有效措施及时处理并报告</w:t>
      </w:r>
      <w:r>
        <w:rPr>
          <w:rFonts w:ascii="仿宋" w:hAnsi="仿宋" w:cs="仿宋" w:hint="eastAsia" w:eastAsia="仿宋_GB2312"/>
          <w:i w:val="false"/>
          <w:iCs w:val="false"/>
          <w:caps w:val="false"/>
          <w:smallCaps w:val="false"/>
          <w:color w:val="000000"/>
          <w:spacing w:val="0"/>
          <w:sz w:val="32"/>
          <w:szCs w:val="32"/>
          <w:u w:val="none"/>
          <w:shd w:fill="FFFFFF" w:val="clear"/>
        </w:rPr>
        <w:t>高速公路管理机构、</w:t>
      </w:r>
      <w:r>
        <w:rPr>
          <w:rFonts w:ascii="仿宋" w:hAnsi="仿宋" w:cs="仿宋" w:hint="eastAsia" w:eastAsia="仿宋_GB2312"/>
          <w:b w:val="false"/>
          <w:bCs w:val="false"/>
          <w:color w:val="000000"/>
          <w:kern w:val="2"/>
          <w:sz w:val="32"/>
          <w:szCs w:val="32"/>
          <w:u w:val="none"/>
          <w:lang w:bidi="ar-SA"/>
        </w:rPr>
        <w:t>公安机关交通管理部门</w:t>
      </w:r>
      <w:r>
        <w:rPr>
          <w:rFonts w:ascii="仿宋" w:hAnsi="仿宋" w:cs="仿宋" w:eastAsia="仿宋_GB2312"/>
          <w:b w:val="false"/>
          <w:bCs w:val="false"/>
          <w:color w:val="000000"/>
          <w:kern w:val="2"/>
          <w:sz w:val="32"/>
          <w:szCs w:val="32"/>
          <w:u w:val="none"/>
          <w:lang w:bidi="ar-SA"/>
        </w:rPr>
        <w:t>。</w:t>
      </w:r>
      <w:r>
        <w:rPr>
          <w:rFonts w:ascii="仿宋" w:hAnsi="仿宋" w:cs="仿宋" w:hint="eastAsia" w:eastAsia="仿宋_GB2312"/>
          <w:b w:val="false"/>
          <w:bCs w:val="false"/>
          <w:color w:val="000000"/>
          <w:kern w:val="2"/>
          <w:sz w:val="32"/>
          <w:szCs w:val="32"/>
          <w:u w:val="none"/>
          <w:lang w:bidi="ar-SA"/>
        </w:rPr>
        <w:t>紧急情况下，应当先行</w:t>
      </w:r>
      <w:r>
        <w:rPr>
          <w:rFonts w:ascii="仿宋" w:hAnsi="仿宋" w:cs="仿宋" w:hint="eastAsia" w:eastAsia="仿宋_GB2312"/>
          <w:i w:val="false"/>
          <w:iCs w:val="false"/>
          <w:caps w:val="false"/>
          <w:smallCaps w:val="false"/>
          <w:color w:val="000000"/>
          <w:spacing w:val="0"/>
          <w:sz w:val="32"/>
          <w:szCs w:val="32"/>
          <w:shd w:fill="FFFFFF" w:val="clear"/>
        </w:rPr>
        <w:t>处理，同时报告指挥调度中心，组织调度交通和区域分流。</w:t>
      </w:r>
    </w:p>
    <w:p>
      <w:pPr>
        <w:pStyle w:val="2"/>
        <w:ind w:startChars="0" w:start="0" w:endChars="0" w:end="0"/>
        <w:rPr>
          <w:rFonts w:ascii="仿宋" w:hAnsi="仿宋" w:eastAsia="仿宋_GB2312" w:cs="仿宋" w:hint="eastAsia"/>
          <w:color w:val="000000"/>
          <w:sz w:val="32"/>
          <w:szCs w:val="32"/>
        </w:rPr>
      </w:pPr>
      <w:r>
        <w:rPr>
          <w:rFonts w:ascii="仿宋" w:hAnsi="仿宋" w:cs="仿宋" w:hint="eastAsia" w:eastAsia="仿宋_GB2312"/>
          <w:i w:val="false"/>
          <w:iCs w:val="false"/>
          <w:caps w:val="false"/>
          <w:smallCaps w:val="false"/>
          <w:color w:val="000000"/>
          <w:spacing w:val="0"/>
          <w:sz w:val="32"/>
          <w:szCs w:val="32"/>
          <w:shd w:fill="FFFFFF" w:val="clear"/>
        </w:rPr>
        <w:t>需要关闭高速公路的，</w:t>
      </w:r>
      <w:r>
        <w:rPr>
          <w:rFonts w:ascii="仿宋" w:hAnsi="仿宋" w:cs="仿宋" w:hint="eastAsia" w:eastAsia="仿宋_GB2312"/>
          <w:b w:val="false"/>
          <w:bCs w:val="false"/>
          <w:color w:val="000000"/>
          <w:kern w:val="2"/>
          <w:sz w:val="32"/>
          <w:szCs w:val="32"/>
          <w:u w:val="none"/>
        </w:rPr>
        <w:t>由高速公路经营管理单位、公</w:t>
      </w:r>
      <w:r>
        <w:rPr>
          <w:rFonts w:ascii="仿宋" w:hAnsi="仿宋" w:cs="仿宋" w:hint="eastAsia" w:eastAsia="仿宋_GB2312"/>
          <w:i w:val="false"/>
          <w:iCs w:val="false"/>
          <w:caps w:val="false"/>
          <w:smallCaps w:val="false"/>
          <w:color w:val="000000"/>
          <w:spacing w:val="0"/>
          <w:sz w:val="32"/>
          <w:szCs w:val="32"/>
          <w:shd w:fill="FFFFFF" w:val="clear"/>
        </w:rPr>
        <w:t>安机关交通管理部门共同商定，通过公共媒体和高速公路可变信息板等发布信息，关闭收费站入口，设置必要的交通分流疏导设施。</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关闭高速公路的原因消除后，有关部门应当及时开通高速公路，并向社会公告。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第三十一条</w:t>
      </w:r>
      <w:r>
        <w:rPr>
          <w:rFonts w:ascii="仿宋" w:hAnsi="仿宋" w:cs="仿宋" w:hint="eastAsia" w:eastAsia="仿宋_GB2312"/>
          <w:color w:val="000000"/>
          <w:sz w:val="32"/>
          <w:szCs w:val="32"/>
        </w:rPr>
        <w:t>　发生重、特大交通事故以及其他重大、突发事件，需要通行高速公路时，收费站应当为执行现场抢险、救护任务的车辆开辟紧急通行车道。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第三十二条</w:t>
      </w:r>
      <w:r>
        <w:rPr>
          <w:rFonts w:ascii="仿宋" w:hAnsi="仿宋" w:cs="仿宋" w:hint="eastAsia" w:eastAsia="仿宋_GB2312"/>
          <w:color w:val="000000"/>
          <w:sz w:val="32"/>
          <w:szCs w:val="32"/>
        </w:rPr>
        <w:t>　</w:t>
      </w:r>
      <w:r>
        <w:rPr>
          <w:rFonts w:ascii="仿宋" w:hAnsi="仿宋" w:cs="仿宋" w:hint="eastAsia" w:eastAsia="仿宋_GB2312"/>
          <w:b w:val="false"/>
          <w:bCs w:val="false"/>
          <w:color w:val="000000"/>
          <w:sz w:val="32"/>
          <w:szCs w:val="32"/>
          <w:u w:val="none"/>
        </w:rPr>
        <w:t>高速公路经营管理单位</w:t>
      </w:r>
      <w:r>
        <w:rPr>
          <w:rFonts w:ascii="仿宋" w:hAnsi="仿宋" w:cs="仿宋" w:hint="eastAsia" w:eastAsia="仿宋_GB2312"/>
          <w:color w:val="000000"/>
          <w:sz w:val="32"/>
          <w:szCs w:val="32"/>
        </w:rPr>
        <w:t>应当建立快速清障救援机制，接到清障救援信息后，应当立即赶赴现场采取措施进行紧急处理。</w:t>
      </w:r>
    </w:p>
    <w:p>
      <w:pPr>
        <w:pStyle w:val="2"/>
        <w:rPr>
          <w:rFonts w:ascii="仿宋" w:hAnsi="仿宋" w:eastAsia="仿宋_GB2312" w:cs="仿宋" w:hint="eastAsia"/>
          <w:color w:val="000000"/>
          <w:sz w:val="32"/>
          <w:szCs w:val="40"/>
        </w:rPr>
      </w:pPr>
      <w:r>
        <w:rPr>
          <w:rFonts w:eastAsia="仿宋_GB2312" w:cs="仿宋" w:hint="eastAsia" w:ascii="仿宋" w:hAnsi="仿宋"/>
          <w:color w:val="000000"/>
          <w:sz w:val="32"/>
          <w:szCs w:val="40"/>
        </w:rPr>
      </w:r>
    </w:p>
    <w:p>
      <w:pPr>
        <w:pStyle w:val="Heading1"/>
        <w:ind w:hanging="0" w:start="0"/>
        <w:rPr>
          <w:color w:val="000000"/>
        </w:rPr>
      </w:pPr>
      <w:r>
        <w:rPr>
          <w:rFonts w:hint="eastAsia"/>
          <w:color w:val="000000"/>
        </w:rPr>
        <w:t>第六章　监督检查</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eastAsia="仿宋_GB2312" w:cs="仿宋" w:hint="eastAsia" w:ascii="仿宋" w:hAnsi="仿宋"/>
          <w:color w:val="000000"/>
          <w:sz w:val="32"/>
          <w:szCs w:val="32"/>
        </w:rPr>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第三十三条</w:t>
      </w:r>
      <w:r>
        <w:rPr>
          <w:rFonts w:ascii="仿宋" w:hAnsi="仿宋" w:cs="仿宋" w:hint="eastAsia" w:eastAsia="仿宋_GB2312"/>
          <w:color w:val="000000"/>
          <w:sz w:val="32"/>
          <w:szCs w:val="32"/>
        </w:rPr>
        <w:t>　高速公路监督检查人员执行任务时，应当佩戴标志，持证上岗。</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用于高速公路监督检查的专用车辆，应当按照国家规定设置统一的标志和示警灯。高速公路执行监督检查任务的专用车辆，在不影响交通安全的情况下，可以于就近的活动隔离栅进行</w:t>
      </w:r>
      <w:r>
        <w:rPr>
          <w:rFonts w:ascii="仿宋" w:hAnsi="仿宋" w:cs="仿宋" w:hint="eastAsia" w:eastAsia="仿宋_GB2312"/>
          <w:color w:val="000000"/>
          <w:sz w:val="32"/>
          <w:szCs w:val="32"/>
        </w:rPr>
        <w:t>掉头</w:t>
      </w:r>
      <w:r>
        <w:rPr>
          <w:rFonts w:ascii="仿宋" w:hAnsi="仿宋" w:cs="仿宋" w:hint="eastAsia" w:eastAsia="仿宋_GB2312"/>
          <w:color w:val="000000"/>
          <w:sz w:val="32"/>
          <w:szCs w:val="32"/>
        </w:rPr>
        <w:t>。</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第三十四条</w:t>
      </w:r>
      <w:r>
        <w:rPr>
          <w:rFonts w:ascii="仿宋_GB2312" w:hAnsi="仿宋_GB2312" w:cs="仿宋_GB2312" w:hint="eastAsia" w:eastAsia="仿宋_GB2312"/>
          <w:b/>
          <w:bCs/>
          <w:color w:val="000000"/>
          <w:sz w:val="32"/>
          <w:szCs w:val="32"/>
        </w:rPr>
        <w:t xml:space="preserve">  </w:t>
      </w:r>
      <w:r>
        <w:rPr>
          <w:rFonts w:ascii="仿宋" w:hAnsi="仿宋" w:cs="仿宋" w:hint="eastAsia" w:eastAsia="仿宋_GB2312"/>
          <w:b w:val="false"/>
          <w:bCs w:val="false"/>
          <w:color w:val="000000"/>
          <w:sz w:val="32"/>
          <w:szCs w:val="32"/>
          <w:u w:val="none"/>
        </w:rPr>
        <w:t>省人民政府交通运输主管部门在监</w:t>
      </w:r>
      <w:r>
        <w:rPr>
          <w:rFonts w:ascii="仿宋" w:hAnsi="仿宋" w:cs="仿宋" w:hint="eastAsia" w:eastAsia="仿宋_GB2312"/>
          <w:color w:val="000000"/>
          <w:sz w:val="32"/>
          <w:szCs w:val="32"/>
        </w:rPr>
        <w:t>督检查时，行使以下职权：</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（一）调阅有关资料，调查了解情况；</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（二）对检查中发现的违反高速公路管理规定的行为，当场及时纠正或者要求限期改正，并依法处理；</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（三）对检查中发现的高速公路安全隐患责令立即排除，无法立即排除的，设置警示标志并通知负责养护的单位采取措施及时处理；</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（四）督促高速公路经营管理单位依法履行高速公路养护义务。</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第三十五条</w:t>
      </w:r>
      <w:r>
        <w:rPr>
          <w:rFonts w:ascii="仿宋" w:hAnsi="仿宋" w:cs="仿宋" w:hint="eastAsia" w:eastAsia="仿宋_GB2312"/>
          <w:color w:val="000000"/>
          <w:sz w:val="32"/>
          <w:szCs w:val="32"/>
        </w:rPr>
        <w:t>　高速公路监督检查人员进行监督检查时，应当将监督检查的情况和处理结果予以记录，由监督检查人员签字后归档。公众有权查阅监督检查记录。</w:t>
      </w:r>
    </w:p>
    <w:p>
      <w:pPr>
        <w:pStyle w:val="Normal"/>
        <w:ind w:firstLineChars="200" w:startChars="0" w:start="0" w:endChars="0" w:end="0"/>
        <w:rPr>
          <w:rFonts w:ascii="仿宋" w:hAnsi="仿宋" w:eastAsia="仿宋_GB2312" w:cs="仿宋" w:hint="eastAsia"/>
          <w:color w:val="000000"/>
          <w:sz w:val="32"/>
          <w:szCs w:val="32"/>
          <w:u w:val="none"/>
        </w:rPr>
      </w:pPr>
      <w:r>
        <w:rPr>
          <w:rFonts w:ascii="黑体" w:hAnsi="黑体" w:cs="黑体" w:hint="eastAsia" w:eastAsia="黑体"/>
          <w:b w:val="false"/>
          <w:bCs w:val="false"/>
          <w:color w:val="000000"/>
          <w:sz w:val="32"/>
          <w:szCs w:val="32"/>
          <w:u w:val="none"/>
        </w:rPr>
        <w:t>第三十六条</w:t>
      </w:r>
      <w:r>
        <w:rPr>
          <w:rFonts w:ascii="仿宋" w:hAnsi="仿宋" w:cs="仿宋" w:hint="eastAsia" w:eastAsia="仿宋_GB2312"/>
          <w:color w:val="000000"/>
          <w:sz w:val="32"/>
          <w:szCs w:val="32"/>
          <w:u w:val="none"/>
        </w:rPr>
        <w:t>　</w:t>
      </w:r>
      <w:r>
        <w:rPr>
          <w:rFonts w:ascii="仿宋" w:hAnsi="仿宋" w:cs="仿宋" w:hint="eastAsia" w:eastAsia="仿宋_GB2312"/>
          <w:i w:val="false"/>
          <w:color w:val="000000"/>
          <w:kern w:val="0"/>
          <w:sz w:val="32"/>
          <w:szCs w:val="32"/>
          <w:u w:val="none"/>
          <w:lang w:bidi="ar"/>
        </w:rPr>
        <w:t>省人民政府交通</w:t>
      </w:r>
      <w:r>
        <w:rPr>
          <w:rFonts w:ascii="仿宋" w:hAnsi="仿宋" w:cs="仿宋" w:hint="eastAsia" w:eastAsia="仿宋_GB2312"/>
          <w:b w:val="false"/>
          <w:bCs w:val="false"/>
          <w:color w:val="000000"/>
          <w:sz w:val="32"/>
          <w:szCs w:val="32"/>
          <w:u w:val="none"/>
        </w:rPr>
        <w:t>运输主管</w:t>
      </w:r>
      <w:r>
        <w:rPr>
          <w:rFonts w:ascii="仿宋" w:hAnsi="仿宋" w:cs="仿宋" w:hint="eastAsia" w:eastAsia="仿宋_GB2312"/>
          <w:i w:val="false"/>
          <w:color w:val="000000"/>
          <w:kern w:val="0"/>
          <w:sz w:val="32"/>
          <w:szCs w:val="32"/>
          <w:u w:val="none"/>
          <w:lang w:bidi="ar"/>
        </w:rPr>
        <w:t>部门以及高速公路管理机构</w:t>
      </w:r>
      <w:r>
        <w:rPr>
          <w:rFonts w:ascii="仿宋" w:hAnsi="仿宋" w:cs="仿宋" w:hint="eastAsia" w:eastAsia="仿宋_GB2312"/>
          <w:color w:val="000000"/>
          <w:sz w:val="32"/>
          <w:szCs w:val="32"/>
          <w:u w:val="none"/>
        </w:rPr>
        <w:t>应当建立举报、投诉制度，公开举报、投诉电话和电子邮箱，受理社会投诉、举报，并及时调查处理。</w:t>
      </w:r>
    </w:p>
    <w:p>
      <w:pPr>
        <w:pStyle w:val="Normal"/>
        <w:ind w:firstLineChars="200" w:startChars="0" w:start="0" w:endChars="0" w:end="0"/>
        <w:rPr>
          <w:rFonts w:ascii="仿宋" w:hAnsi="仿宋" w:eastAsia="仿宋_GB2312" w:cs="仿宋" w:hint="eastAsia"/>
          <w:color w:val="000000"/>
          <w:sz w:val="32"/>
          <w:szCs w:val="32"/>
          <w:u w:val="none"/>
        </w:rPr>
      </w:pPr>
      <w:r>
        <w:rPr>
          <w:rFonts w:ascii="黑体" w:hAnsi="黑体" w:cs="黑体" w:hint="eastAsia" w:eastAsia="黑体"/>
          <w:b w:val="false"/>
          <w:bCs w:val="false"/>
          <w:color w:val="000000"/>
          <w:sz w:val="32"/>
          <w:szCs w:val="32"/>
          <w:u w:val="none"/>
        </w:rPr>
        <w:t>第三十七条</w:t>
      </w:r>
      <w:r>
        <w:rPr>
          <w:rFonts w:ascii="仿宋" w:hAnsi="仿宋" w:cs="仿宋" w:hint="eastAsia" w:eastAsia="仿宋_GB2312"/>
          <w:color w:val="000000"/>
          <w:sz w:val="32"/>
          <w:szCs w:val="32"/>
          <w:u w:val="none"/>
        </w:rPr>
        <w:t xml:space="preserve">  </w:t>
      </w:r>
      <w:r>
        <w:rPr>
          <w:rFonts w:ascii="仿宋" w:hAnsi="仿宋" w:cs="仿宋" w:hint="eastAsia" w:eastAsia="仿宋_GB2312"/>
          <w:i w:val="false"/>
          <w:color w:val="000000"/>
          <w:kern w:val="0"/>
          <w:sz w:val="32"/>
          <w:szCs w:val="32"/>
          <w:u w:val="none"/>
          <w:lang w:bidi="ar"/>
        </w:rPr>
        <w:t>省人民政府交通</w:t>
      </w:r>
      <w:r>
        <w:rPr>
          <w:rFonts w:ascii="仿宋" w:hAnsi="仿宋" w:cs="仿宋" w:hint="eastAsia" w:eastAsia="仿宋_GB2312"/>
          <w:b w:val="false"/>
          <w:bCs w:val="false"/>
          <w:color w:val="000000"/>
          <w:sz w:val="32"/>
          <w:szCs w:val="32"/>
          <w:u w:val="none"/>
        </w:rPr>
        <w:t>运输主管</w:t>
      </w:r>
      <w:r>
        <w:rPr>
          <w:rFonts w:ascii="仿宋" w:hAnsi="仿宋" w:cs="仿宋" w:hint="eastAsia" w:eastAsia="仿宋_GB2312"/>
          <w:i w:val="false"/>
          <w:color w:val="000000"/>
          <w:kern w:val="0"/>
          <w:sz w:val="32"/>
          <w:szCs w:val="32"/>
          <w:u w:val="none"/>
          <w:lang w:bidi="ar"/>
        </w:rPr>
        <w:t>部门、高速公路管理机构</w:t>
      </w:r>
      <w:r>
        <w:rPr>
          <w:rFonts w:ascii="仿宋" w:hAnsi="仿宋" w:cs="仿宋" w:hint="eastAsia" w:eastAsia="仿宋_GB2312"/>
          <w:color w:val="000000"/>
          <w:sz w:val="32"/>
          <w:szCs w:val="32"/>
          <w:u w:val="none"/>
        </w:rPr>
        <w:t>应当加强对所属高速公路监督检查人员的管理、教育和监督；发现高速公路监督检查人员违法行为应当及时纠正，并依法处理。</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高速公路监督检查人员应当熟悉有关法律、法规，热情服务，依法履行职责。</w:t>
      </w:r>
    </w:p>
    <w:p>
      <w:pPr>
        <w:pStyle w:val="2"/>
        <w:rPr>
          <w:rFonts w:ascii="仿宋" w:hAnsi="仿宋" w:eastAsia="仿宋_GB2312" w:cs="仿宋" w:hint="eastAsia"/>
          <w:color w:val="000000"/>
          <w:sz w:val="32"/>
          <w:szCs w:val="40"/>
        </w:rPr>
      </w:pPr>
      <w:r>
        <w:rPr>
          <w:rFonts w:eastAsia="仿宋_GB2312" w:cs="仿宋" w:hint="eastAsia" w:ascii="仿宋" w:hAnsi="仿宋"/>
          <w:color w:val="000000"/>
          <w:sz w:val="32"/>
          <w:szCs w:val="40"/>
        </w:rPr>
      </w:r>
    </w:p>
    <w:p>
      <w:pPr>
        <w:pStyle w:val="Heading1"/>
        <w:ind w:hanging="0" w:start="0"/>
        <w:rPr>
          <w:color w:val="000000"/>
        </w:rPr>
      </w:pPr>
      <w:r>
        <w:rPr>
          <w:rFonts w:hint="eastAsia"/>
          <w:color w:val="000000"/>
        </w:rPr>
        <w:t>第七章　法律责任</w:t>
      </w:r>
    </w:p>
    <w:p>
      <w:pPr>
        <w:pStyle w:val="Normal"/>
        <w:spacing w:lineRule="exact" w:line="580"/>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第三十八条</w:t>
      </w:r>
      <w:r>
        <w:rPr>
          <w:rFonts w:ascii="仿宋" w:hAnsi="仿宋" w:cs="仿宋" w:hint="eastAsia" w:eastAsia="仿宋_GB2312"/>
          <w:color w:val="000000"/>
          <w:sz w:val="32"/>
          <w:szCs w:val="32"/>
        </w:rPr>
        <w:t xml:space="preserve">  违反本条例第六条第一款、第七条、第十一条规定，高速公路经</w:t>
      </w:r>
      <w:r>
        <w:rPr>
          <w:rFonts w:ascii="仿宋" w:hAnsi="仿宋" w:cs="仿宋" w:hint="eastAsia" w:eastAsia="仿宋_GB2312"/>
          <w:b w:val="false"/>
          <w:bCs w:val="false"/>
          <w:color w:val="000000"/>
          <w:sz w:val="32"/>
          <w:szCs w:val="32"/>
          <w:u w:val="none"/>
        </w:rPr>
        <w:t>营管理单位未按国家规定的技术规范和操作规程养护高速公路，或者不执行向省人民政府交通运输主管部门报备的高速公路养护工程计划，或者发生影响高速公路安全运行情况，不及时组织抢修或者采取措施排除险情的，由省人民政府交通运输主管部门责令改正；拒不改正的，责令停止收费；责令停止收费后三十日内仍未履行高速公路养护义务的，由省人民政府交通运输主管</w:t>
      </w:r>
      <w:r>
        <w:rPr>
          <w:rFonts w:ascii="仿宋" w:hAnsi="仿宋" w:cs="仿宋" w:hint="eastAsia" w:eastAsia="仿宋_GB2312"/>
          <w:color w:val="000000"/>
          <w:sz w:val="32"/>
          <w:szCs w:val="32"/>
        </w:rPr>
        <w:t>部门指定其他单位进行养护，养护费用由原经营管理单位承担。</w:t>
      </w:r>
    </w:p>
    <w:p>
      <w:pPr>
        <w:pStyle w:val="Normal"/>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高速公路经营管理单位因未依法履行养护义务，造成他人人身、财产损害的，应当予以赔偿。因受害人自身过错造成损害的，受害人分担相应的责任。</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第三十九条</w:t>
      </w:r>
      <w:r>
        <w:rPr>
          <w:rFonts w:ascii="仿宋" w:hAnsi="仿宋" w:cs="仿宋" w:hint="eastAsia" w:eastAsia="仿宋_GB2312"/>
          <w:color w:val="000000"/>
          <w:sz w:val="32"/>
          <w:szCs w:val="32"/>
        </w:rPr>
        <w:t xml:space="preserve">  违反本条例第六条第二款和第二十七条规定，未按规定报送路况数据、路网信息的，由省人民政</w:t>
      </w:r>
      <w:r>
        <w:rPr>
          <w:rFonts w:ascii="仿宋" w:hAnsi="仿宋" w:cs="仿宋" w:hint="eastAsia" w:eastAsia="仿宋_GB2312"/>
          <w:b w:val="false"/>
          <w:bCs w:val="false"/>
          <w:color w:val="000000"/>
          <w:sz w:val="32"/>
          <w:szCs w:val="32"/>
          <w:u w:val="none"/>
        </w:rPr>
        <w:t>府交通运输主</w:t>
      </w:r>
      <w:r>
        <w:rPr>
          <w:rFonts w:ascii="仿宋" w:hAnsi="仿宋" w:cs="仿宋" w:hint="eastAsia" w:eastAsia="仿宋_GB2312"/>
          <w:color w:val="000000"/>
          <w:sz w:val="32"/>
          <w:szCs w:val="32"/>
        </w:rPr>
        <w:t>管部门责令补报并给予警告。</w:t>
      </w:r>
    </w:p>
    <w:p>
      <w:pPr>
        <w:pStyle w:val="Normal"/>
        <w:ind w:firstLineChars="200" w:startChars="0" w:start="0" w:endChars="0" w:end="0"/>
        <w:rPr>
          <w:rFonts w:ascii="仿宋" w:hAnsi="仿宋" w:eastAsia="仿宋_GB2312" w:cs="仿宋" w:hint="eastAsia"/>
          <w:b w:val="false"/>
          <w:bCs w:val="false"/>
          <w:color w:val="000000"/>
          <w:sz w:val="32"/>
          <w:szCs w:val="32"/>
          <w:u w:val="none"/>
        </w:rPr>
      </w:pPr>
      <w:r>
        <w:rPr>
          <w:rFonts w:ascii="黑体" w:hAnsi="黑体" w:cs="黑体" w:hint="eastAsia" w:eastAsia="黑体"/>
          <w:b w:val="false"/>
          <w:bCs w:val="false"/>
          <w:color w:val="000000"/>
          <w:sz w:val="32"/>
          <w:szCs w:val="32"/>
        </w:rPr>
        <w:t>第四十条</w:t>
      </w:r>
      <w:r>
        <w:rPr>
          <w:rFonts w:ascii="仿宋" w:hAnsi="仿宋" w:cs="仿宋" w:hint="eastAsia" w:eastAsia="仿宋_GB2312"/>
          <w:color w:val="000000"/>
          <w:sz w:val="32"/>
          <w:szCs w:val="32"/>
        </w:rPr>
        <w:t xml:space="preserve">  违反本条例第九条规定，高速公路</w:t>
      </w:r>
      <w:r>
        <w:rPr>
          <w:rFonts w:ascii="仿宋" w:hAnsi="仿宋" w:cs="仿宋" w:hint="eastAsia" w:eastAsia="仿宋_GB2312"/>
          <w:b w:val="false"/>
          <w:bCs w:val="false"/>
          <w:color w:val="000000"/>
          <w:sz w:val="32"/>
          <w:szCs w:val="32"/>
          <w:u w:val="none"/>
        </w:rPr>
        <w:t>养护工程项目未经验收或者经验收不合格即投入使用的，由省人民政府交通运输主管部门责令停止使用。</w:t>
      </w:r>
    </w:p>
    <w:p>
      <w:pPr>
        <w:pStyle w:val="Normal"/>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第四十一条</w:t>
      </w:r>
      <w:r>
        <w:rPr>
          <w:rFonts w:ascii="仿宋" w:hAnsi="仿宋" w:cs="仿宋" w:hint="eastAsia" w:eastAsia="仿宋_GB2312"/>
          <w:color w:val="000000"/>
          <w:sz w:val="32"/>
          <w:szCs w:val="32"/>
        </w:rPr>
        <w:t xml:space="preserve">  违反本条例第十五条规定，影响高速公路正常使用的，</w:t>
      </w:r>
      <w:r>
        <w:rPr>
          <w:rFonts w:ascii="仿宋" w:hAnsi="仿宋" w:cs="仿宋" w:hint="eastAsia" w:eastAsia="仿宋_GB2312"/>
          <w:b w:val="false"/>
          <w:bCs w:val="false"/>
          <w:color w:val="000000"/>
          <w:sz w:val="32"/>
          <w:szCs w:val="32"/>
          <w:u w:val="none"/>
        </w:rPr>
        <w:t>由省人民政府交通运输主管部门责令</w:t>
      </w:r>
      <w:r>
        <w:rPr>
          <w:rFonts w:ascii="仿宋" w:hAnsi="仿宋" w:cs="仿宋" w:hint="eastAsia" w:eastAsia="仿宋_GB2312"/>
          <w:color w:val="000000"/>
          <w:sz w:val="32"/>
          <w:szCs w:val="32"/>
        </w:rPr>
        <w:t>停止违法行为；对情节较轻的，可以处五十元以上五百元以下的罚款；对情节严重的，可以处五百元以上二千元以下的罚款；对情节特别严重的，可以处二千元以上五千元以下的罚款；造成他人人身、财产损害的，依法承担民事责任。</w:t>
      </w:r>
    </w:p>
    <w:p>
      <w:pPr>
        <w:pStyle w:val="Normal"/>
        <w:widowControl w:val="false"/>
        <w:pBdr/>
        <w:suppressAutoHyphens w:val="true"/>
        <w:ind w:firstLineChars="200" w:startChars="0" w:start="0" w:endChars="0" w:end="0"/>
        <w:jc w:val="both"/>
        <w:rPr>
          <w:rFonts w:ascii="仿宋" w:hAnsi="仿宋" w:eastAsia="仿宋_GB2312" w:cs="仿宋" w:hint="eastAsia"/>
          <w:b w:val="false"/>
          <w:bCs w:val="false"/>
          <w:color w:val="000000"/>
          <w:sz w:val="32"/>
          <w:szCs w:val="32"/>
          <w:u w:val="none"/>
        </w:rPr>
      </w:pPr>
      <w:r>
        <w:rPr>
          <w:rFonts w:ascii="黑体" w:hAnsi="黑体" w:cs="黑体" w:hint="eastAsia" w:eastAsia="黑体"/>
          <w:b w:val="false"/>
          <w:bCs w:val="false"/>
          <w:color w:val="000000"/>
          <w:sz w:val="32"/>
          <w:szCs w:val="32"/>
        </w:rPr>
        <w:t>第四十二条</w:t>
      </w:r>
      <w:r>
        <w:rPr>
          <w:rFonts w:ascii="仿宋" w:hAnsi="仿宋" w:cs="仿宋" w:hint="eastAsia" w:eastAsia="仿宋_GB2312"/>
          <w:color w:val="000000"/>
          <w:sz w:val="32"/>
          <w:szCs w:val="32"/>
        </w:rPr>
        <w:t xml:space="preserve">  违反本条例第十六条第二款规定，载货车辆拒绝接受检测强行通过的</w:t>
      </w:r>
      <w:r>
        <w:rPr>
          <w:rFonts w:ascii="仿宋" w:hAnsi="仿宋" w:cs="仿宋" w:hint="eastAsia" w:eastAsia="仿宋_GB2312"/>
          <w:b w:val="false"/>
          <w:bCs w:val="false"/>
          <w:color w:val="000000"/>
          <w:sz w:val="32"/>
          <w:szCs w:val="32"/>
          <w:u w:val="none"/>
        </w:rPr>
        <w:t>，省人民政府交通运输主管部门可以扣留车辆。</w:t>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 xml:space="preserve">第四十三条  </w:t>
      </w:r>
      <w:r>
        <w:rPr>
          <w:rFonts w:ascii="仿宋" w:hAnsi="仿宋" w:cs="仿宋" w:hint="eastAsia" w:eastAsia="仿宋_GB2312"/>
          <w:color w:val="000000"/>
          <w:sz w:val="32"/>
          <w:szCs w:val="32"/>
        </w:rPr>
        <w:t>违反本条例第二十二条第二款规定，收费单位拒绝加入高速公路收费网络或者严重违反收费业务规范的，由省人民政府交</w:t>
      </w:r>
      <w:r>
        <w:rPr>
          <w:rFonts w:ascii="仿宋" w:hAnsi="仿宋" w:cs="仿宋" w:hint="eastAsia" w:eastAsia="仿宋_GB2312"/>
          <w:b w:val="false"/>
          <w:bCs w:val="false"/>
          <w:color w:val="000000"/>
          <w:sz w:val="32"/>
          <w:szCs w:val="32"/>
          <w:u w:val="none"/>
        </w:rPr>
        <w:t>通运输</w:t>
      </w:r>
      <w:r>
        <w:rPr>
          <w:rFonts w:ascii="仿宋" w:hAnsi="仿宋" w:cs="仿宋" w:hint="eastAsia" w:eastAsia="仿宋_GB2312"/>
          <w:color w:val="000000"/>
          <w:sz w:val="32"/>
          <w:szCs w:val="32"/>
        </w:rPr>
        <w:t>主管部门责令改正并给予警告。</w:t>
      </w:r>
    </w:p>
    <w:p>
      <w:pPr>
        <w:pStyle w:val="Normal"/>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第四十四条</w:t>
      </w:r>
      <w:r>
        <w:rPr>
          <w:rFonts w:ascii="仿宋" w:hAnsi="仿宋" w:cs="仿宋" w:hint="eastAsia" w:eastAsia="仿宋_GB2312"/>
          <w:color w:val="000000"/>
          <w:sz w:val="32"/>
          <w:szCs w:val="32"/>
        </w:rPr>
        <w:t xml:space="preserve">  违反本条例第三十条第一款规定，高速公路不能正常通行时，未及时采取有效措施的，由省人民政府交通</w:t>
      </w:r>
      <w:r>
        <w:rPr>
          <w:rFonts w:ascii="仿宋" w:hAnsi="仿宋" w:cs="仿宋" w:hint="eastAsia" w:eastAsia="仿宋_GB2312"/>
          <w:b w:val="false"/>
          <w:bCs w:val="false"/>
          <w:color w:val="000000"/>
          <w:sz w:val="32"/>
          <w:szCs w:val="32"/>
          <w:u w:val="none"/>
        </w:rPr>
        <w:t>运输</w:t>
      </w:r>
      <w:r>
        <w:rPr>
          <w:rFonts w:ascii="仿宋" w:hAnsi="仿宋" w:cs="仿宋" w:hint="eastAsia" w:eastAsia="仿宋_GB2312"/>
          <w:color w:val="000000"/>
          <w:sz w:val="32"/>
          <w:szCs w:val="32"/>
        </w:rPr>
        <w:t>主管部门责令改正，并可以处</w:t>
      </w:r>
      <w:r>
        <w:rPr>
          <w:rFonts w:ascii="仿宋" w:hAnsi="仿宋" w:cs="仿宋" w:hint="eastAsia" w:eastAsia="仿宋_GB2312"/>
          <w:color w:val="000000"/>
          <w:sz w:val="32"/>
          <w:szCs w:val="32"/>
          <w:shd w:fill="auto" w:val="clear"/>
        </w:rPr>
        <w:t>二千</w:t>
      </w:r>
      <w:r>
        <w:rPr>
          <w:rFonts w:ascii="仿宋" w:hAnsi="仿宋" w:cs="仿宋" w:hint="eastAsia" w:eastAsia="仿宋_GB2312"/>
          <w:color w:val="000000"/>
          <w:sz w:val="32"/>
          <w:szCs w:val="32"/>
        </w:rPr>
        <w:t>元以上一万元以下的罚款。</w:t>
      </w:r>
    </w:p>
    <w:p>
      <w:pPr>
        <w:pStyle w:val="Normal"/>
        <w:spacing w:lineRule="exact" w:line="580"/>
        <w:ind w:firstLineChars="200" w:startChars="0" w:start="0" w:endChars="0" w:end="0"/>
        <w:rPr>
          <w:rFonts w:ascii="仿宋" w:hAnsi="仿宋" w:eastAsia="仿宋_GB2312" w:cs="仿宋" w:hint="eastAsia"/>
          <w:color w:val="000000"/>
          <w:sz w:val="32"/>
          <w:szCs w:val="32"/>
          <w:highlight w:val="none"/>
          <w:bdr w:val="single" w:sz="4" w:space="0" w:color="000000"/>
        </w:rPr>
      </w:pPr>
      <w:r>
        <w:rPr>
          <w:rFonts w:ascii="黑体" w:hAnsi="黑体" w:cs="黑体" w:hint="eastAsia" w:eastAsia="黑体"/>
          <w:b w:val="false"/>
          <w:bCs w:val="false"/>
          <w:color w:val="000000"/>
          <w:sz w:val="32"/>
          <w:szCs w:val="32"/>
        </w:rPr>
        <w:t>第四十五条</w:t>
      </w:r>
      <w:r>
        <w:rPr>
          <w:rFonts w:ascii="仿宋" w:hAnsi="仿宋" w:cs="仿宋" w:hint="eastAsia" w:eastAsia="仿宋_GB2312"/>
          <w:color w:val="000000"/>
          <w:sz w:val="32"/>
          <w:szCs w:val="32"/>
        </w:rPr>
        <w:t>　</w:t>
      </w:r>
      <w:r>
        <w:rPr>
          <w:rFonts w:ascii="仿宋" w:hAnsi="仿宋" w:cs="仿宋" w:hint="eastAsia" w:eastAsia="仿宋_GB2312"/>
          <w:color w:val="000000"/>
          <w:sz w:val="32"/>
          <w:szCs w:val="32"/>
        </w:rPr>
        <w:t>高速公路收费单位对采用强行通过或欺骗手段逃交车辆通行费的，除补收车辆通行费外，可以加收一倍的车辆通行费。</w:t>
      </w:r>
    </w:p>
    <w:p>
      <w:pPr>
        <w:pStyle w:val="Normal"/>
        <w:ind w:firstLineChars="200" w:startChars="0" w:start="0" w:endChars="0" w:end="0"/>
        <w:rPr>
          <w:rFonts w:ascii="仿宋" w:hAnsi="仿宋" w:eastAsia="仿宋_GB2312" w:cs="仿宋" w:hint="eastAsia"/>
          <w:color w:val="000000"/>
          <w:sz w:val="32"/>
          <w:szCs w:val="32"/>
          <w:u w:val="none"/>
        </w:rPr>
      </w:pPr>
      <w:r>
        <w:rPr>
          <w:rFonts w:ascii="黑体" w:hAnsi="黑体" w:cs="黑体" w:hint="eastAsia" w:eastAsia="黑体"/>
          <w:b w:val="false"/>
          <w:bCs w:val="false"/>
          <w:color w:val="000000"/>
          <w:sz w:val="32"/>
          <w:szCs w:val="32"/>
          <w:u w:val="none"/>
        </w:rPr>
        <w:t>第四十六条</w:t>
      </w:r>
      <w:r>
        <w:rPr>
          <w:rFonts w:ascii="仿宋" w:hAnsi="仿宋" w:cs="仿宋" w:hint="eastAsia" w:eastAsia="仿宋_GB2312"/>
          <w:color w:val="000000"/>
          <w:sz w:val="32"/>
          <w:szCs w:val="32"/>
          <w:u w:val="none"/>
        </w:rPr>
        <w:t>　省人民政府交</w:t>
      </w:r>
      <w:r>
        <w:rPr>
          <w:rFonts w:ascii="仿宋" w:hAnsi="仿宋" w:cs="仿宋" w:hint="eastAsia" w:eastAsia="仿宋_GB2312"/>
          <w:b w:val="false"/>
          <w:bCs w:val="false"/>
          <w:color w:val="000000"/>
          <w:sz w:val="32"/>
          <w:szCs w:val="32"/>
          <w:u w:val="none"/>
        </w:rPr>
        <w:t>通运输主</w:t>
      </w:r>
      <w:r>
        <w:rPr>
          <w:rFonts w:ascii="仿宋" w:hAnsi="仿宋" w:cs="仿宋" w:hint="eastAsia" w:eastAsia="仿宋_GB2312"/>
          <w:color w:val="000000"/>
          <w:sz w:val="32"/>
          <w:szCs w:val="32"/>
          <w:u w:val="none"/>
        </w:rPr>
        <w:t>管部门、</w:t>
      </w:r>
      <w:r>
        <w:rPr>
          <w:rFonts w:ascii="仿宋" w:hAnsi="仿宋" w:cs="仿宋" w:hint="eastAsia" w:eastAsia="仿宋_GB2312"/>
          <w:color w:val="000000"/>
          <w:sz w:val="32"/>
          <w:szCs w:val="32"/>
          <w:u w:val="none"/>
        </w:rPr>
        <w:t>高速公路管理机构</w:t>
      </w:r>
      <w:r>
        <w:rPr>
          <w:rFonts w:ascii="仿宋" w:hAnsi="仿宋" w:cs="仿宋" w:hint="eastAsia" w:eastAsia="仿宋_GB2312"/>
          <w:color w:val="000000"/>
          <w:sz w:val="32"/>
          <w:szCs w:val="32"/>
          <w:u w:val="none"/>
        </w:rPr>
        <w:t>违法行使职权，造成公民、法人或者其他组织人身、财产损害的，依法承担行政赔偿责任。</w:t>
      </w:r>
    </w:p>
    <w:p>
      <w:pPr>
        <w:pStyle w:val="Normal"/>
        <w:ind w:firstLineChars="200" w:startChars="0" w:start="0" w:endChars="0" w:end="0"/>
        <w:rPr>
          <w:rFonts w:ascii="仿宋" w:hAnsi="仿宋" w:eastAsia="仿宋_GB2312" w:cs="仿宋" w:hint="eastAsia"/>
          <w:color w:val="000000"/>
          <w:sz w:val="32"/>
          <w:szCs w:val="32"/>
          <w:u w:val="none"/>
        </w:rPr>
      </w:pPr>
      <w:r>
        <w:rPr>
          <w:rFonts w:ascii="黑体" w:hAnsi="黑体" w:cs="黑体" w:hint="eastAsia" w:eastAsia="黑体"/>
          <w:b w:val="false"/>
          <w:bCs w:val="false"/>
          <w:color w:val="000000"/>
          <w:sz w:val="32"/>
          <w:szCs w:val="32"/>
          <w:u w:val="none"/>
        </w:rPr>
        <w:t>第四十七条</w:t>
      </w:r>
      <w:r>
        <w:rPr>
          <w:rFonts w:ascii="仿宋" w:hAnsi="仿宋" w:cs="仿宋" w:hint="eastAsia" w:eastAsia="仿宋_GB2312"/>
          <w:color w:val="000000"/>
          <w:sz w:val="32"/>
          <w:szCs w:val="32"/>
          <w:u w:val="none"/>
        </w:rPr>
        <w:t>　省人民政府交通</w:t>
      </w:r>
      <w:r>
        <w:rPr>
          <w:rFonts w:ascii="仿宋" w:hAnsi="仿宋" w:cs="仿宋" w:hint="eastAsia" w:eastAsia="仿宋_GB2312"/>
          <w:b w:val="false"/>
          <w:bCs w:val="false"/>
          <w:color w:val="000000"/>
          <w:sz w:val="32"/>
          <w:szCs w:val="32"/>
          <w:u w:val="none"/>
        </w:rPr>
        <w:t>运输</w:t>
      </w:r>
      <w:r>
        <w:rPr>
          <w:rFonts w:ascii="仿宋" w:hAnsi="仿宋" w:cs="仿宋" w:hint="eastAsia" w:eastAsia="仿宋_GB2312"/>
          <w:color w:val="000000"/>
          <w:sz w:val="32"/>
          <w:szCs w:val="32"/>
          <w:u w:val="none"/>
        </w:rPr>
        <w:t>主管部门、</w:t>
      </w:r>
      <w:r>
        <w:rPr>
          <w:rFonts w:ascii="仿宋" w:hAnsi="仿宋" w:cs="仿宋" w:hint="eastAsia" w:eastAsia="仿宋_GB2312"/>
          <w:color w:val="000000"/>
          <w:sz w:val="32"/>
          <w:szCs w:val="32"/>
          <w:u w:val="none"/>
        </w:rPr>
        <w:t>高速公路管理机构</w:t>
      </w:r>
      <w:r>
        <w:rPr>
          <w:rFonts w:ascii="仿宋" w:hAnsi="仿宋" w:cs="仿宋" w:hint="eastAsia" w:eastAsia="仿宋_GB2312"/>
          <w:color w:val="000000"/>
          <w:sz w:val="32"/>
          <w:szCs w:val="32"/>
          <w:u w:val="none"/>
        </w:rPr>
        <w:t>工作人员在执行公务时，滥用职权、玩忽职守、徇私舞弊的，由主管部门依法给予处分；构成犯罪的，由司法机关依法追究刑事责任。</w:t>
      </w:r>
    </w:p>
    <w:p>
      <w:pPr>
        <w:pStyle w:val="2"/>
        <w:rPr>
          <w:rFonts w:ascii="仿宋" w:hAnsi="仿宋" w:eastAsia="仿宋_GB2312" w:cs="仿宋" w:hint="eastAsia"/>
          <w:color w:val="000000"/>
          <w:sz w:val="32"/>
          <w:szCs w:val="40"/>
          <w:u w:val="none"/>
        </w:rPr>
      </w:pPr>
      <w:r>
        <w:rPr>
          <w:rFonts w:eastAsia="仿宋_GB2312" w:cs="仿宋" w:hint="eastAsia" w:ascii="仿宋" w:hAnsi="仿宋"/>
          <w:color w:val="000000"/>
          <w:sz w:val="32"/>
          <w:szCs w:val="40"/>
          <w:u w:val="none"/>
        </w:rPr>
      </w:r>
    </w:p>
    <w:p>
      <w:pPr>
        <w:pStyle w:val="Heading1"/>
        <w:ind w:hanging="0" w:start="0"/>
        <w:rPr>
          <w:color w:val="000000"/>
        </w:rPr>
      </w:pPr>
      <w:r>
        <w:rPr>
          <w:rFonts w:hint="eastAsia"/>
          <w:color w:val="000000"/>
        </w:rPr>
        <w:t>第八章　附则</w:t>
      </w:r>
    </w:p>
    <w:p>
      <w:pPr>
        <w:pStyle w:val="Normal"/>
        <w:spacing w:lineRule="exact" w:line="580"/>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spacing w:lineRule="exact" w:line="58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b w:val="false"/>
          <w:bCs w:val="false"/>
          <w:color w:val="000000"/>
          <w:sz w:val="32"/>
          <w:szCs w:val="32"/>
        </w:rPr>
        <w:t>第四十八条</w:t>
      </w:r>
      <w:r>
        <w:rPr>
          <w:rFonts w:ascii="仿宋" w:hAnsi="仿宋" w:cs="仿宋" w:hint="eastAsia" w:eastAsia="仿宋_GB2312"/>
          <w:color w:val="000000"/>
          <w:sz w:val="32"/>
          <w:szCs w:val="32"/>
        </w:rPr>
        <w:t>　本条例自</w:t>
      </w:r>
      <w:r>
        <w:rPr>
          <w:rFonts w:eastAsia="仿宋_GB2312" w:cs="仿宋" w:hint="eastAsia" w:ascii="仿宋" w:hAnsi="仿宋"/>
          <w:color w:val="000000"/>
          <w:sz w:val="32"/>
          <w:szCs w:val="32"/>
        </w:rPr>
        <w:t>2005</w:t>
      </w:r>
      <w:r>
        <w:rPr>
          <w:rFonts w:ascii="仿宋" w:hAnsi="仿宋" w:cs="仿宋" w:hint="eastAsia" w:eastAsia="仿宋_GB2312"/>
          <w:color w:val="000000"/>
          <w:sz w:val="32"/>
          <w:szCs w:val="32"/>
        </w:rPr>
        <w:t>年</w:t>
      </w:r>
      <w:r>
        <w:rPr>
          <w:rFonts w:eastAsia="仿宋_GB2312" w:cs="仿宋" w:hint="eastAsia" w:ascii="仿宋" w:hAnsi="仿宋"/>
          <w:color w:val="000000"/>
          <w:sz w:val="32"/>
          <w:szCs w:val="32"/>
        </w:rPr>
        <w:t>7</w:t>
      </w:r>
      <w:r>
        <w:rPr>
          <w:rFonts w:ascii="仿宋" w:hAnsi="仿宋" w:cs="仿宋" w:hint="eastAsia" w:eastAsia="仿宋_GB2312"/>
          <w:color w:val="000000"/>
          <w:sz w:val="32"/>
          <w:szCs w:val="32"/>
        </w:rPr>
        <w:t>月</w:t>
      </w:r>
      <w:r>
        <w:rPr>
          <w:rFonts w:eastAsia="仿宋_GB2312" w:cs="仿宋" w:hint="eastAsia" w:ascii="仿宋" w:hAnsi="仿宋"/>
          <w:color w:val="000000"/>
          <w:sz w:val="32"/>
          <w:szCs w:val="32"/>
        </w:rPr>
        <w:t>1</w:t>
      </w:r>
      <w:r>
        <w:rPr>
          <w:rFonts w:ascii="仿宋" w:hAnsi="仿宋" w:cs="仿宋" w:hint="eastAsia" w:eastAsia="仿宋_GB2312"/>
          <w:color w:val="000000"/>
          <w:sz w:val="32"/>
          <w:szCs w:val="32"/>
        </w:rPr>
        <w:t>日起施行。</w:t>
      </w:r>
    </w:p>
    <w:p>
      <w:pPr>
        <w:pStyle w:val="Normal"/>
        <w:rPr>
          <w:rFonts w:ascii="仿宋" w:hAnsi="仿宋" w:eastAsia="仿宋_GB2312" w:cs="仿宋" w:hint="eastAsia"/>
          <w:color w:val="000000"/>
          <w:sz w:val="32"/>
          <w:szCs w:val="32"/>
        </w:rPr>
      </w:pPr>
      <w:r>
        <w:rPr>
          <w:rFonts w:eastAsia="仿宋_GB2312" w:cs="仿宋" w:hint="eastAsia" w:ascii="仿宋" w:hAnsi="仿宋"/>
          <w:color w:val="000000"/>
          <w:sz w:val="32"/>
          <w:szCs w:val="32"/>
        </w:rPr>
      </w:r>
    </w:p>
    <w:p>
      <w:pPr>
        <w:pStyle w:val="Normal"/>
        <w:rPr/>
      </w:pPr>
      <w:r>
        <w:rPr/>
      </w:r>
    </w:p>
    <w:sectPr>
      <w:footerReference w:type="default" r:id="rId2"/>
      <w:type w:val="nextPage"/>
      <w:pgSz w:w="11906" w:h="16838"/>
      <w:pgMar w:left="1587" w:right="1474" w:gutter="0" w:header="0" w:top="2098" w:footer="119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ˎ̥">
    <w:altName w:val="Noto Sans CJK HK"/>
    <w:charset w:val="00" w:characterSet="windows-1252"/>
    <w:family w:val="roman"/>
    <w:pitch w:val="default"/>
  </w:font>
  <w:font w:name="Liberation Sans">
    <w:altName w:val="Arial"/>
    <w:charset w:val="01" w:characterSet="utf-8"/>
    <w:family w:val="swiss"/>
    <w:pitch w:val="variable"/>
  </w:font>
  <w:font w:name="宋体">
    <w:altName w:val="方正书宋_GBK"/>
    <w:charset w:val="00" w:characterSet="windows-1252"/>
    <w:family w:val="auto"/>
    <w:pitch w:val="default"/>
  </w:font>
  <w:font w:name="等线">
    <w:altName w:val="汉仪中宋简"/>
    <w:charset w:val="00" w:characterSet="windows-1252"/>
    <w:family w:val="auto"/>
    <w:pitch w:val="default"/>
  </w:font>
  <w:font w:name="楷体_GB2312">
    <w:altName w:val="楷体"/>
    <w:charset w:val="00" w:characterSet="windows-1252"/>
    <w:family w:val="auto"/>
    <w:pitch w:val="default"/>
  </w:font>
  <w:font w:name="仿宋_GB2312">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12</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7.8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12</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suppressAutoHyphens w:val="true"/>
      <w:bidi w:val="0"/>
      <w:jc w:val="both"/>
    </w:pPr>
    <w:rPr>
      <w:rFonts w:ascii="Calibri;DejaVu Sans" w:hAnsi="Calibri;DejaVu Sans" w:eastAsia="宋体;方正书宋_GBK" w:cs="Times New Roman;Nimbus Roman No9 L"/>
      <w:color w:val="000000"/>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Style13">
    <w:name w:val="默认段落字体"/>
    <w:qFormat/>
    <w:rPr/>
  </w:style>
  <w:style w:type="character" w:styleId="Hyperlink">
    <w:name w:val="Hyperlink"/>
    <w:rPr>
      <w:rFonts w:ascii="ˎ̥;Noto Sans CJK HK" w:hAnsi="ˎ̥;Noto Sans CJK HK" w:cs="ˎ̥;Noto Sans CJK HK"/>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next w:val="BodyText"/>
    <w:qFormat/>
    <w:pPr>
      <w:ind w:firstLineChars="200" w:startChars="200" w:endChars="0" w:end="0"/>
    </w:pPr>
    <w:rPr/>
  </w:style>
  <w:style w:type="paragraph" w:styleId="Style14">
    <w:name w:val="普通(网站)"/>
    <w:basedOn w:val="Normal"/>
    <w:qFormat/>
    <w:pPr>
      <w:spacing w:lineRule="auto" w:line="360" w:before="0" w:after="0"/>
      <w:ind w:firstLine="420" w:start="0" w:end="0"/>
      <w:jc w:val="start"/>
    </w:pPr>
    <w:rPr>
      <w:rFonts w:ascii="宋体;方正书宋_GBK" w:hAnsi="宋体;方正书宋_GBK" w:eastAsia="宋体;方正书宋_GBK" w:cs="宋体;方正书宋_GBK" w:hint="eastAsia"/>
      <w:kern w:val="0"/>
      <w:sz w:val="24"/>
      <w:lang w:bidi="ar"/>
    </w:rPr>
  </w:style>
  <w:style w:type="paragraph" w:styleId="New">
    <w:name w:val="正文 New"/>
    <w:qFormat/>
    <w:pPr>
      <w:widowControl w:val="false"/>
      <w:bidi w:val="0"/>
      <w:jc w:val="both"/>
    </w:pPr>
    <w:rPr>
      <w:rFonts w:ascii="等线;汉仪中宋简" w:hAnsi="等线;汉仪中宋简" w:eastAsia="等线;汉仪中宋简" w:cs="黑体"/>
      <w:color w:val="auto"/>
      <w:kern w:val="2"/>
      <w:sz w:val="21"/>
      <w:szCs w:val="22"/>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HeaderandFooter"/>
    <w:pPr>
      <w:suppressLineNumber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2022-11-05T16:12:00Z</dcterms:created>
  <dc:creator>user</dc:creator>
  <dc:description/>
  <dc:language>en-US</dc:language>
  <cp:lastModifiedBy>user</cp:lastModifiedBy>
  <cp:lastPrinted>2022-12-06T04:29:00Z</cp:lastPrinted>
  <dcterms:modified xsi:type="dcterms:W3CDTF">2022-12-12T21:15:10Z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