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44"/>
          <w:szCs w:val="44"/>
        </w:rPr>
      </w:pPr>
      <w:r>
        <w:rPr>
          <w:rFonts w:eastAsia="宋体" w:cs="宋体" w:hint="eastAsia" w:ascii="宋体" w:hAnsi="宋体"/>
          <w:b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44"/>
          <w:szCs w:val="44"/>
        </w:rPr>
      </w:pPr>
      <w:r>
        <w:rPr>
          <w:rFonts w:eastAsia="宋体" w:cs="宋体" w:hint="eastAsia" w:ascii="宋体" w:hAnsi="宋体"/>
          <w:b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 w:eastAsia="宋体"/>
          <w:b/>
          <w:bCs/>
          <w:sz w:val="44"/>
          <w:szCs w:val="44"/>
        </w:rPr>
        <w:t>福建省人民代表大会常务委员会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 w:eastAsia="宋体"/>
          <w:b/>
          <w:bCs/>
          <w:sz w:val="44"/>
          <w:szCs w:val="44"/>
        </w:rPr>
        <w:t>组成人员守则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157" w:after="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（</w:t>
      </w:r>
      <w:r>
        <w:rPr>
          <w:rFonts w:eastAsia="楷体_GB2312" w:cs="Times New Roman" w:ascii="Times New Roman" w:hAnsi="Times New Roman"/>
          <w:sz w:val="32"/>
          <w:szCs w:val="32"/>
        </w:rPr>
        <w:t>2018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楷体_GB2312" w:cs="Times New Roman" w:ascii="Times New Roman" w:hAnsi="Times New Roman"/>
          <w:sz w:val="32"/>
          <w:szCs w:val="32"/>
        </w:rPr>
        <w:t>3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楷体_GB2312" w:cs="Times New Roman" w:hint="eastAsia" w:ascii="Times New Roman" w:hAnsi="Times New Roman"/>
          <w:sz w:val="32"/>
          <w:szCs w:val="32"/>
        </w:rPr>
        <w:t>31</w:t>
      </w:r>
      <w:r>
        <w:rPr>
          <w:rFonts w:ascii="Times New Roman" w:hAnsi="Times New Roman" w:cs="Times New Roman" w:eastAsia="楷体_GB2312"/>
          <w:sz w:val="32"/>
          <w:szCs w:val="32"/>
        </w:rPr>
        <w:t>日福建省第十三届人民代表大会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常务委员会第二次会议通过）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jc w:val="both"/>
        <w:textAlignment w:val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eastAsia="黑体" w:cs="Times New Roman" w:ascii="Times New Roman" w:hAnsi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第一条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为了保证和规范福建省人民代表大会常务委员会（以下简称常委会）组成人员依法履行职责，健全常</w:t>
      </w:r>
      <w:r>
        <w:rPr>
          <w:rFonts w:ascii="仿宋_GB2312" w:hAnsi="仿宋_GB2312" w:cs="仿宋_GB2312" w:hint="eastAsia" w:eastAsia="仿宋_GB2312"/>
          <w:sz w:val="32"/>
          <w:szCs w:val="32"/>
        </w:rPr>
        <w:t>委会工作制度，依据</w:t>
      </w:r>
      <w:r>
        <w:rPr>
          <w:rFonts w:ascii="Times New Roman" w:hAnsi="Times New Roman" w:cs="Times New Roman" w:eastAsia="仿宋_GB2312"/>
          <w:sz w:val="32"/>
          <w:szCs w:val="32"/>
        </w:rPr>
        <w:t>宪法和法律的有关规定，制定本守则。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 xml:space="preserve">第二条  </w:t>
      </w:r>
      <w:r>
        <w:rPr>
          <w:rFonts w:ascii="Times New Roman" w:hAnsi="Times New Roman" w:cs="Times New Roman" w:eastAsia="仿宋_GB2312"/>
          <w:sz w:val="32"/>
          <w:szCs w:val="32"/>
        </w:rPr>
        <w:t>常委会组成人员应当高举中国特色社会主义伟大旗帜，坚持以马克思列宁主义、毛泽东思想、邓小平理论、</w:t>
      </w:r>
      <w:r>
        <w:rPr>
          <w:rFonts w:ascii="仿宋_GB2312" w:hAnsi="仿宋_GB2312" w:cs="仿宋_GB2312" w:hint="eastAsia" w:eastAsia="仿宋_GB2312"/>
          <w:sz w:val="32"/>
          <w:szCs w:val="32"/>
        </w:rPr>
        <w:t>“</w:t>
      </w:r>
      <w:r>
        <w:rPr>
          <w:rFonts w:ascii="Times New Roman" w:hAnsi="Times New Roman" w:cs="Times New Roman" w:eastAsia="仿宋_GB2312"/>
          <w:sz w:val="32"/>
          <w:szCs w:val="32"/>
        </w:rPr>
        <w:t>三个代表</w:t>
      </w:r>
      <w:r>
        <w:rPr>
          <w:rFonts w:ascii="仿宋_GB2312" w:hAnsi="仿宋_GB2312" w:cs="仿宋_GB2312" w:hint="eastAsia" w:eastAsia="仿宋_GB2312"/>
          <w:sz w:val="32"/>
          <w:szCs w:val="32"/>
        </w:rPr>
        <w:t>”</w:t>
      </w:r>
      <w:r>
        <w:rPr>
          <w:rFonts w:ascii="Times New Roman" w:hAnsi="Times New Roman" w:cs="Times New Roman" w:eastAsia="仿宋_GB2312"/>
          <w:sz w:val="32"/>
          <w:szCs w:val="32"/>
        </w:rPr>
        <w:t>重要思想、科学发展观、习近平新时代中国特色社会主义思想为指导，牢固树立</w:t>
      </w:r>
      <w:r>
        <w:rPr>
          <w:rFonts w:ascii="仿宋_GB2312" w:hAnsi="仿宋_GB2312" w:cs="仿宋_GB2312" w:hint="eastAsia" w:eastAsia="仿宋_GB2312"/>
          <w:sz w:val="32"/>
          <w:szCs w:val="32"/>
        </w:rPr>
        <w:t>“</w:t>
      </w:r>
      <w:r>
        <w:rPr>
          <w:rFonts w:ascii="Times New Roman" w:hAnsi="Times New Roman" w:cs="Times New Roman" w:eastAsia="仿宋_GB2312"/>
          <w:sz w:val="32"/>
          <w:szCs w:val="32"/>
        </w:rPr>
        <w:t>四个意识</w:t>
      </w:r>
      <w:r>
        <w:rPr>
          <w:rFonts w:ascii="仿宋_GB2312" w:hAnsi="仿宋_GB2312" w:cs="仿宋_GB2312" w:hint="eastAsia" w:eastAsia="仿宋_GB2312"/>
          <w:sz w:val="32"/>
          <w:szCs w:val="32"/>
        </w:rPr>
        <w:t>”</w:t>
      </w:r>
      <w:r>
        <w:rPr>
          <w:rFonts w:ascii="Times New Roman" w:hAnsi="Times New Roman" w:cs="Times New Roman" w:eastAsia="仿宋_GB2312"/>
          <w:sz w:val="32"/>
          <w:szCs w:val="32"/>
        </w:rPr>
        <w:t>，坚定</w:t>
      </w:r>
      <w:r>
        <w:rPr>
          <w:rFonts w:ascii="仿宋_GB2312" w:hAnsi="仿宋_GB2312" w:cs="仿宋_GB2312" w:hint="eastAsia" w:eastAsia="仿宋_GB2312"/>
          <w:sz w:val="32"/>
          <w:szCs w:val="32"/>
        </w:rPr>
        <w:t>“</w:t>
      </w:r>
      <w:r>
        <w:rPr>
          <w:rFonts w:ascii="Times New Roman" w:hAnsi="Times New Roman" w:cs="Times New Roman" w:eastAsia="仿宋_GB2312"/>
          <w:sz w:val="32"/>
          <w:szCs w:val="32"/>
        </w:rPr>
        <w:t>四个自信</w:t>
      </w:r>
      <w:r>
        <w:rPr>
          <w:rFonts w:ascii="仿宋_GB2312" w:hAnsi="仿宋_GB2312" w:cs="仿宋_GB2312" w:hint="eastAsia" w:eastAsia="仿宋_GB2312"/>
          <w:sz w:val="32"/>
          <w:szCs w:val="32"/>
        </w:rPr>
        <w:t>”</w:t>
      </w:r>
      <w:r>
        <w:rPr>
          <w:rFonts w:ascii="Times New Roman" w:hAnsi="Times New Roman" w:cs="Times New Roman" w:eastAsia="仿宋_GB2312"/>
          <w:sz w:val="32"/>
          <w:szCs w:val="32"/>
        </w:rPr>
        <w:t>，做到</w:t>
      </w:r>
      <w:r>
        <w:rPr>
          <w:rFonts w:ascii="仿宋_GB2312" w:hAnsi="仿宋_GB2312" w:cs="仿宋_GB2312" w:hint="eastAsia" w:eastAsia="仿宋_GB2312"/>
          <w:sz w:val="32"/>
          <w:szCs w:val="32"/>
        </w:rPr>
        <w:t>“</w:t>
      </w:r>
      <w:r>
        <w:rPr>
          <w:rFonts w:ascii="Times New Roman" w:hAnsi="Times New Roman" w:cs="Times New Roman" w:eastAsia="仿宋_GB2312"/>
          <w:sz w:val="32"/>
          <w:szCs w:val="32"/>
        </w:rPr>
        <w:t>四个服从</w:t>
      </w:r>
      <w:r>
        <w:rPr>
          <w:rFonts w:ascii="仿宋_GB2312" w:hAnsi="仿宋_GB2312" w:cs="仿宋_GB2312" w:hint="eastAsia" w:eastAsia="仿宋_GB2312"/>
          <w:sz w:val="32"/>
          <w:szCs w:val="32"/>
        </w:rPr>
        <w:t>”</w:t>
      </w:r>
      <w:r>
        <w:rPr>
          <w:rFonts w:ascii="Times New Roman" w:hAnsi="Times New Roman" w:cs="Times New Roman" w:eastAsia="仿宋_GB2312"/>
          <w:sz w:val="32"/>
          <w:szCs w:val="32"/>
        </w:rPr>
        <w:t>，</w:t>
      </w:r>
      <w:r>
        <w:rPr>
          <w:rFonts w:ascii="Times New Roman" w:hAnsi="Times New Roman" w:cs="Times New Roman" w:eastAsia="仿宋_GB2312"/>
          <w:spacing w:val="-6"/>
          <w:sz w:val="32"/>
          <w:szCs w:val="32"/>
        </w:rPr>
        <w:t>坚持中国共产党的领导、人民当家</w:t>
      </w:r>
      <w:r>
        <w:rPr>
          <w:rFonts w:ascii="仿宋_GB2312" w:hAnsi="仿宋_GB2312" w:cs="仿宋_GB2312" w:hint="eastAsia" w:eastAsia="仿宋_GB2312"/>
          <w:spacing w:val="-6"/>
          <w:sz w:val="32"/>
          <w:szCs w:val="32"/>
        </w:rPr>
        <w:t>作</w:t>
      </w:r>
      <w:r>
        <w:rPr>
          <w:rFonts w:ascii="Times New Roman" w:hAnsi="Times New Roman" w:cs="Times New Roman" w:eastAsia="仿宋_GB2312"/>
          <w:spacing w:val="-6"/>
          <w:sz w:val="32"/>
          <w:szCs w:val="32"/>
        </w:rPr>
        <w:t>主、依法治国有机统一，坚持人民代表大会制度，坚定不移地走中国特色社会主义道路，做中国特色社会主义共同理想的坚定信仰者和忠实实践者。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 xml:space="preserve">第三条  </w:t>
      </w:r>
      <w:r>
        <w:rPr>
          <w:rFonts w:ascii="Times New Roman" w:hAnsi="Times New Roman" w:cs="Times New Roman" w:eastAsia="仿宋_GB2312"/>
          <w:sz w:val="32"/>
          <w:szCs w:val="32"/>
        </w:rPr>
        <w:t>常委会组成人员应当认真学习并模范遵守宪法和法律、法规，坚持以人民为中心，践行全心全意为人民服务的根本宗旨，致力于中国特色社会主义法治建设，维护国家和人民的根本利益，自觉接受人大代表和人民群众的监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第四条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常委会组成人员应当认真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学习贯彻习近平新时代中国特色社会主义思想</w:t>
      </w:r>
      <w:r>
        <w:rPr>
          <w:rFonts w:ascii="Times New Roman" w:hAnsi="Times New Roman" w:cs="Times New Roman" w:eastAsia="仿宋_GB2312"/>
          <w:sz w:val="32"/>
          <w:szCs w:val="32"/>
        </w:rPr>
        <w:t>和党的基本理论、基本路线、基本方略，熟悉并掌握人大业务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和</w:t>
      </w:r>
      <w:r>
        <w:rPr>
          <w:rFonts w:ascii="Times New Roman" w:hAnsi="Times New Roman" w:cs="Times New Roman" w:eastAsia="仿宋_GB2312"/>
          <w:sz w:val="32"/>
          <w:szCs w:val="32"/>
        </w:rPr>
        <w:t>行使职权所必备的知识，不断提高自身素质和履职能力，切实履行宪法和法律赋予的职责。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 xml:space="preserve">第五条  </w:t>
      </w:r>
      <w:r>
        <w:rPr>
          <w:rFonts w:ascii="Times New Roman" w:hAnsi="Times New Roman" w:cs="Times New Roman" w:eastAsia="仿宋_GB2312"/>
          <w:sz w:val="32"/>
          <w:szCs w:val="32"/>
        </w:rPr>
        <w:t>常委会组成人员应当遵守政治纪律和政治规矩，审慎负责地行使职权，通过法定程序，努力使党的主张成为全省人民的共同意志，使党组织推荐的人选成为</w:t>
      </w:r>
      <w:r>
        <w:rPr>
          <w:rFonts w:ascii="仿宋_GB2312" w:hAnsi="仿宋_GB2312" w:cs="仿宋_GB2312" w:hint="eastAsia" w:eastAsia="仿宋_GB2312"/>
          <w:sz w:val="32"/>
          <w:szCs w:val="32"/>
        </w:rPr>
        <w:t>国家机关领导人员</w:t>
      </w:r>
      <w:r>
        <w:rPr>
          <w:rFonts w:ascii="Times New Roman" w:hAnsi="Times New Roman" w:cs="Times New Roman" w:eastAsia="仿宋_GB2312"/>
          <w:sz w:val="32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第六条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常委会组成人员应当根据年度各次常委会会议的预定日期，妥善安排工作，保证履行职责。其他工作与履行职责发生矛盾时，应当优先履行常委会组成人员职责。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第七条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</w:t>
      </w:r>
      <w:r>
        <w:rPr>
          <w:rFonts w:ascii="Times New Roman" w:hAnsi="Times New Roman" w:cs="Times New Roman" w:eastAsia="仿宋_GB2312"/>
          <w:spacing w:val="-6"/>
          <w:sz w:val="32"/>
          <w:szCs w:val="32"/>
        </w:rPr>
        <w:t>常委会组成人员应当按时出席常委会会议，严格遵守议事规则和其他有关程序性的规定，坚持集体行使职权。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pacing w:val="-6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常委会组成人员在常委会各种会议上的发言和表决不受法律追究。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pacing w:val="-6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第八条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</w:t>
      </w:r>
      <w:r>
        <w:rPr>
          <w:rFonts w:ascii="Times New Roman" w:hAnsi="Times New Roman" w:cs="Times New Roman" w:eastAsia="仿宋_GB2312"/>
          <w:spacing w:val="-6"/>
          <w:sz w:val="32"/>
          <w:szCs w:val="32"/>
        </w:rPr>
        <w:t>常委会组成人员在常委会会议举行前，应当就会议议题做好审议准备；在常委会会议上，应当围绕审议议题发表意见。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shd w:fill="auto" w:val="clear"/>
        </w:rPr>
      </w:pPr>
      <w:r>
        <w:rPr>
          <w:rFonts w:ascii="Times New Roman" w:hAnsi="Times New Roman" w:cs="Times New Roman" w:eastAsia="黑体"/>
          <w:sz w:val="32"/>
          <w:szCs w:val="32"/>
        </w:rPr>
        <w:t>第九条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常委会组成人员应当参加对议案的表决，服从依法表决的结果</w:t>
      </w:r>
      <w:r>
        <w:rPr>
          <w:rFonts w:ascii="Times New Roman" w:hAnsi="Times New Roman" w:cs="Times New Roman" w:eastAsia="仿宋_GB2312"/>
          <w:sz w:val="32"/>
          <w:szCs w:val="32"/>
        </w:rPr>
        <w:t>；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会议主持人宣布议案交付表决后，除与表决有关的程序问题外，不得再对该议案发表意见。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常委会组成人员应当参加常委会组织的视察、调研和执法检查等活动，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在活动中可以</w:t>
      </w:r>
      <w:r>
        <w:rPr>
          <w:rFonts w:ascii="Times New Roman" w:hAnsi="Times New Roman" w:cs="Times New Roman" w:eastAsia="仿宋_GB2312"/>
          <w:sz w:val="32"/>
          <w:szCs w:val="32"/>
        </w:rPr>
        <w:t>提出建议、批评和意见，但不直接处理具体问题。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 xml:space="preserve">第十一条  </w:t>
      </w:r>
      <w:r>
        <w:rPr>
          <w:rFonts w:ascii="Times New Roman" w:hAnsi="Times New Roman" w:cs="Times New Roman" w:eastAsia="仿宋_GB2312"/>
          <w:sz w:val="32"/>
          <w:szCs w:val="32"/>
        </w:rPr>
        <w:t>常委会组成人员应当参加常委会组织的学习培训、专题讲座等活动，按照常委会的安排参加专门委员会和常委会工作机构的工作，遵守有关工作规则和制度。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</w:t>
      </w:r>
      <w:r>
        <w:rPr>
          <w:rFonts w:ascii="黑体" w:hAnsi="黑体" w:cs="黑体" w:hint="eastAsia" w:eastAsia="黑体"/>
          <w:sz w:val="32"/>
          <w:szCs w:val="32"/>
          <w:shd w:fill="auto" w:val="clear"/>
        </w:rPr>
        <w:t>十二</w:t>
      </w:r>
      <w:r>
        <w:rPr>
          <w:rFonts w:ascii="黑体" w:hAnsi="黑体" w:cs="黑体" w:hint="eastAsia" w:eastAsia="黑体"/>
          <w:sz w:val="32"/>
          <w:szCs w:val="32"/>
        </w:rPr>
        <w:t>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常委会组成人员应当密切联系人大代表和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人民</w:t>
      </w:r>
      <w:r>
        <w:rPr>
          <w:rFonts w:ascii="Times New Roman" w:hAnsi="Times New Roman" w:cs="Times New Roman" w:eastAsia="仿宋_GB2312"/>
          <w:sz w:val="32"/>
          <w:szCs w:val="32"/>
        </w:rPr>
        <w:t>群众，注重调查研究，了解社情</w:t>
      </w:r>
      <w:r>
        <w:rPr>
          <w:rFonts w:ascii="仿宋_GB2312" w:hAnsi="仿宋_GB2312" w:cs="仿宋_GB2312" w:hint="eastAsia" w:eastAsia="仿宋_GB2312"/>
          <w:sz w:val="32"/>
          <w:szCs w:val="32"/>
        </w:rPr>
        <w:t>民意，如实向</w:t>
      </w:r>
      <w:r>
        <w:rPr>
          <w:rFonts w:ascii="Times New Roman" w:hAnsi="Times New Roman" w:cs="Times New Roman" w:eastAsia="仿宋_GB2312"/>
          <w:sz w:val="32"/>
          <w:szCs w:val="32"/>
        </w:rPr>
        <w:t>常委会反映情况。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b w:val="false"/>
          <w:bCs w:val="false"/>
          <w:sz w:val="32"/>
          <w:szCs w:val="32"/>
          <w:shd w:fill="auto" w:val="clear"/>
        </w:rPr>
      </w:pPr>
      <w:r>
        <w:rPr>
          <w:rFonts w:ascii="Times New Roman" w:hAnsi="Times New Roman" w:cs="Times New Roman" w:eastAsia="仿宋_GB2312"/>
          <w:b w:val="false"/>
          <w:bCs w:val="false"/>
          <w:sz w:val="32"/>
          <w:szCs w:val="32"/>
          <w:shd w:fill="auto" w:val="clear"/>
        </w:rPr>
        <w:t>常委会组成人员应当按照常委会统一安排，分工联系若干名人大代表，认真听取意见和建议。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第十三条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常委会组成人员因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健康等</w:t>
      </w:r>
      <w:r>
        <w:rPr>
          <w:rFonts w:ascii="Times New Roman" w:hAnsi="Times New Roman" w:cs="Times New Roman" w:eastAsia="仿宋_GB2312"/>
          <w:sz w:val="32"/>
          <w:szCs w:val="32"/>
        </w:rPr>
        <w:t>特殊原因不能全程出席常委会会议的，应当提前通过常委会办公厅书面向常委会主任请假；不能出席其中的全体会议、联组会议、分组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会</w:t>
      </w:r>
      <w:r>
        <w:rPr>
          <w:rFonts w:ascii="Times New Roman" w:hAnsi="Times New Roman" w:cs="Times New Roman" w:eastAsia="仿宋_GB2312"/>
          <w:sz w:val="32"/>
          <w:szCs w:val="32"/>
        </w:rPr>
        <w:t>议的，应当提前通过常委会办公厅书面向常委会秘书长请假。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常委会组成人员一年内累计两次未出席常委会会议，或者未出席常委会会议时间超过全年会期总天数三分之一以上的，应当书面向常委会会议作出说明。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仿宋_GB2312"/>
          <w:sz w:val="32"/>
          <w:szCs w:val="32"/>
        </w:rPr>
        <w:t>常委会组成人员</w:t>
      </w:r>
      <w:r>
        <w:rPr>
          <w:rFonts w:ascii="Times New Roman" w:hAnsi="Times New Roman" w:cs="Times New Roman" w:hint="eastAsia" w:eastAsia="仿宋_GB2312"/>
          <w:sz w:val="32"/>
          <w:szCs w:val="32"/>
        </w:rPr>
        <w:t>每次</w:t>
      </w:r>
      <w:r>
        <w:rPr>
          <w:rFonts w:ascii="Times New Roman" w:hAnsi="Times New Roman" w:cs="Times New Roman" w:eastAsia="仿宋_GB2312"/>
          <w:sz w:val="32"/>
          <w:szCs w:val="32"/>
        </w:rPr>
        <w:t>出席常委会会议的情况，由常委会办公厅在下一次常委会会议上印发；每年的出席情况，在常委会公报上公布。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第十四条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常委会组成人员因事离开本省时间超过一个月的，应当提前</w:t>
      </w:r>
      <w:r>
        <w:rPr>
          <w:rFonts w:ascii="Times New Roman" w:hAnsi="Times New Roman" w:cs="Times New Roman" w:hint="eastAsia" w:eastAsia="仿宋_GB2312"/>
          <w:sz w:val="32"/>
          <w:szCs w:val="32"/>
        </w:rPr>
        <w:t>书面</w:t>
      </w:r>
      <w:r>
        <w:rPr>
          <w:rFonts w:ascii="Times New Roman" w:hAnsi="Times New Roman" w:cs="Times New Roman" w:eastAsia="仿宋_GB2312"/>
          <w:sz w:val="32"/>
          <w:szCs w:val="32"/>
        </w:rPr>
        <w:t>告知常委会办公厅。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shd w:fill="auto" w:val="clear"/>
        </w:rPr>
      </w:pPr>
      <w:r>
        <w:rPr>
          <w:rFonts w:ascii="Times New Roman" w:hAnsi="Times New Roman" w:cs="Times New Roman" w:eastAsia="黑体"/>
          <w:sz w:val="32"/>
          <w:szCs w:val="32"/>
          <w:shd w:fill="auto" w:val="clear"/>
        </w:rPr>
        <w:t>第</w:t>
      </w:r>
      <w:r>
        <w:rPr>
          <w:rFonts w:ascii="Times New Roman" w:hAnsi="Times New Roman" w:cs="Times New Roman" w:eastAsia="黑体"/>
          <w:sz w:val="32"/>
          <w:szCs w:val="32"/>
        </w:rPr>
        <w:t>十五</w:t>
      </w:r>
      <w:r>
        <w:rPr>
          <w:rFonts w:ascii="Times New Roman" w:hAnsi="Times New Roman" w:cs="Times New Roman" w:eastAsia="黑体"/>
          <w:sz w:val="32"/>
          <w:szCs w:val="32"/>
          <w:shd w:fill="auto" w:val="clear"/>
        </w:rPr>
        <w:t>条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 xml:space="preserve">  常委会组成人员应当贯彻落实中央八项规定及其实施细则</w:t>
      </w:r>
      <w:r>
        <w:rPr>
          <w:rFonts w:ascii="Times New Roman" w:hAnsi="Times New Roman" w:cs="Times New Roman" w:hint="eastAsia" w:eastAsia="仿宋_GB2312"/>
          <w:sz w:val="32"/>
          <w:szCs w:val="32"/>
          <w:shd w:fill="auto" w:val="clear"/>
        </w:rPr>
        <w:t>精神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和省委实施办法，解放思想、实事求是，与时俱进、开拓创新，</w:t>
      </w:r>
      <w:r>
        <w:rPr>
          <w:rFonts w:ascii="Times New Roman" w:hAnsi="Times New Roman" w:cs="Times New Roman" w:hint="eastAsia" w:eastAsia="仿宋_GB2312"/>
          <w:sz w:val="32"/>
          <w:szCs w:val="32"/>
          <w:shd w:fill="auto" w:val="clear"/>
        </w:rPr>
        <w:t>勤奋敬业</w:t>
      </w:r>
      <w:r>
        <w:rPr>
          <w:rFonts w:ascii="Times New Roman" w:hAnsi="Times New Roman" w:cs="Times New Roman" w:eastAsia="仿宋_GB2312"/>
          <w:sz w:val="32"/>
          <w:szCs w:val="32"/>
          <w:shd w:fill="auto" w:val="clear"/>
        </w:rPr>
        <w:t>、清正廉洁，保持良好的作风和形象。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第十六条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常委会组成人员应当严守国家秘密，凡属规定不应公开的内容，不得以任何方式传播。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第十七条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常委会组成人员在外事活动中，应当严格遵守有关纪律和规定，自觉维护国家尊严和利益。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eastAsia="黑体"/>
          <w:sz w:val="32"/>
          <w:szCs w:val="32"/>
        </w:rPr>
        <w:t>第十八条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常委会组成人员违反本守则的，</w:t>
      </w:r>
      <w:r>
        <w:rPr>
          <w:rFonts w:ascii="Times New Roman" w:hAnsi="Times New Roman" w:cs="Times New Roman" w:hint="eastAsia" w:eastAsia="仿宋_GB2312"/>
          <w:sz w:val="32"/>
          <w:szCs w:val="32"/>
        </w:rPr>
        <w:t>由</w:t>
      </w:r>
      <w:r>
        <w:rPr>
          <w:rFonts w:ascii="Times New Roman" w:hAnsi="Times New Roman" w:cs="Times New Roman" w:eastAsia="仿宋_GB2312"/>
          <w:sz w:val="32"/>
          <w:szCs w:val="32"/>
        </w:rPr>
        <w:t>主任会议提出处理意见或者提请常委会作出决定。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方正小标宋简体;Arial Unicode MS" w:hAnsi="方正小标宋简体;Arial Unicode MS" w:eastAsia="方正小标宋简体;Arial Unicode MS" w:cs="方正小标宋简体;Arial Unicode MS" w:hint="eastAsia"/>
          <w:b w:val="false"/>
          <w:bCs w:val="false"/>
          <w:sz w:val="44"/>
          <w:szCs w:val="44"/>
        </w:rPr>
      </w:pPr>
      <w:r>
        <w:rPr>
          <w:rFonts w:ascii="Times New Roman" w:hAnsi="Times New Roman" w:cs="Times New Roman" w:eastAsia="黑体"/>
          <w:sz w:val="32"/>
          <w:szCs w:val="32"/>
        </w:rPr>
        <w:t>第十九条</w:t>
      </w:r>
      <w:r>
        <w:rPr>
          <w:rFonts w:ascii="Times New Roman" w:hAnsi="Times New Roman" w:cs="Times New Roman" w:eastAsia="仿宋_GB2312"/>
          <w:sz w:val="32"/>
          <w:szCs w:val="32"/>
        </w:rPr>
        <w:t xml:space="preserve">  本守则自公布之日起施行。</w:t>
      </w:r>
      <w:r>
        <w:rPr>
          <w:rFonts w:eastAsia="仿宋_GB2312" w:cs="Times New Roman" w:ascii="Times New Roman" w:hAnsi="Times New Roman"/>
          <w:sz w:val="32"/>
          <w:szCs w:val="32"/>
        </w:rPr>
        <w:t>2013</w:t>
      </w:r>
      <w:r>
        <w:rPr>
          <w:rFonts w:ascii="Times New Roman" w:hAnsi="Times New Roman" w:cs="Times New Roman" w:eastAsia="仿宋_GB2312"/>
          <w:sz w:val="32"/>
          <w:szCs w:val="32"/>
        </w:rPr>
        <w:t>年</w:t>
      </w:r>
      <w:r>
        <w:rPr>
          <w:rFonts w:eastAsia="仿宋_GB2312" w:cs="Times New Roman" w:ascii="Times New Roman" w:hAnsi="Times New Roman"/>
          <w:sz w:val="32"/>
          <w:szCs w:val="32"/>
        </w:rPr>
        <w:t>5</w:t>
      </w:r>
      <w:r>
        <w:rPr>
          <w:rFonts w:ascii="Times New Roman" w:hAnsi="Times New Roman" w:cs="Times New Roman" w:eastAsia="仿宋_GB2312"/>
          <w:sz w:val="32"/>
          <w:szCs w:val="32"/>
        </w:rPr>
        <w:t>月</w:t>
      </w:r>
      <w:r>
        <w:rPr>
          <w:rFonts w:eastAsia="仿宋_GB2312" w:cs="Times New Roman" w:ascii="Times New Roman" w:hAnsi="Times New Roman"/>
          <w:sz w:val="32"/>
          <w:szCs w:val="32"/>
        </w:rPr>
        <w:t>30</w:t>
      </w:r>
      <w:r>
        <w:rPr>
          <w:rFonts w:ascii="Times New Roman" w:hAnsi="Times New Roman" w:cs="Times New Roman" w:eastAsia="仿宋_GB2312"/>
          <w:sz w:val="32"/>
          <w:szCs w:val="32"/>
        </w:rPr>
        <w:t>日福建省第十二届人民代表大会常务委员会第三次会议通过的《福建省人民代表大会常务委员会组成人员守则》同时废止。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560" w:leader="none"/>
          <w:tab w:val="left" w:pos="7740" w:leader="none"/>
        </w:tabs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sz w:val="44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44"/>
          <w:szCs w:val="32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851" w:top="2098" w:footer="1701" w:bottom="209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Times New Roman">
    <w:charset w:val="86"/>
    <w:family w:val="roman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  <w:font w:name="方正小标宋简体">
    <w:altName w:val="Arial Unicode MS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3" behindDoc="1" locked="0" layoutInCell="0" allowOverlap="1">
              <wp:simplePos x="0" y="0"/>
              <wp:positionH relativeFrom="margin">
                <wp:posOffset>28575</wp:posOffset>
              </wp:positionH>
              <wp:positionV relativeFrom="paragraph">
                <wp:posOffset>-104775</wp:posOffset>
              </wp:positionV>
              <wp:extent cx="605155" cy="25273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155" cy="2527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Times New Roman" w:hint="eastAsia" w:ascii="Times New Roman" w:hAnsi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Times New Roman" w:hint="eastAsia" w:ascii="Times New Roman" w:hAnsi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65pt;height:19.9pt;mso-wrap-distance-left:9.05pt;mso-wrap-distance-right:9.05pt;mso-wrap-distance-top:0pt;mso-wrap-distance-bottom:0pt;margin-top:-8.25pt;mso-position-vertical-relative:text;margin-left:2.25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Times New Roman" w:hint="eastAsia" w:ascii="Times New Roman" w:hAnsi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Times New Roman" w:hint="eastAsia" w:ascii="Times New Roman" w:hAnsi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5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-114300</wp:posOffset>
              </wp:positionV>
              <wp:extent cx="605155" cy="2527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155" cy="2527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cs="Times New Roman" w:hint="eastAsia" w:ascii="Times New Roman" w:hAnsi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Times New Roman" w:hint="eastAsia" w:ascii="Times New Roman" w:hAnsi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仿宋_GB2312" w:cs="仿宋_GB2312" w:hint="eastAsia" w:ascii="仿宋_GB2312" w:hAnsi="仿宋_GB2312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65pt;height:19.9pt;mso-wrap-distance-left:9.05pt;mso-wrap-distance-right:0pt;mso-wrap-distance-top:0pt;mso-wrap-distance-bottom:0pt;margin-top:-9pt;mso-position-vertical-relative:text;margin-left:394.5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t>—</w:t>
                    </w:r>
                    <w:r>
                      <w:rPr>
                        <w:rFonts w:cs="Times New Roman" w:hint="eastAsia" w:ascii="Times New Roman" w:hAnsi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>3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Times New Roman" w:hint="eastAsia" w:ascii="Times New Roman" w:hAnsi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eastAsia="仿宋_GB2312" w:cs="仿宋_GB2312" w:hint="eastAsia" w:ascii="仿宋_GB2312" w:hAnsi="仿宋_GB2312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Garamond" w:hAnsi="Garamond" w:eastAsia="仿宋" w:cs="Garamond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4422" w:leader="none"/>
        <w:tab w:val="right" w:pos="884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2017-07-24T09:59:00Z</dcterms:created>
  <dc:creator>齐齐</dc:creator>
  <dc:description/>
  <dc:language>en-US</dc:language>
  <cp:lastModifiedBy>Administrator</cp:lastModifiedBy>
  <cp:lastPrinted>2017-07-31T18:23:00Z</cp:lastPrinted>
  <dcterms:modified xsi:type="dcterms:W3CDTF">2018-04-12T16:48:26Z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2052-10.8.0.6308</vt:lpwstr>
  </property>
</Properties>
</file>