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widowControl w:val="false"/>
        <w:shd w:fill="FFFFFF" w:val="clear"/>
        <w:spacing w:lineRule="exact" w:line="580" w:before="0" w:after="0"/>
        <w:ind w:hanging="0" w:start="0"/>
        <w:jc w:val="center"/>
        <w:rPr>
          <w:rFonts w:hint="eastAsia"/>
          <w:b w:val="false"/>
          <w:color w:val="424142"/>
          <w:sz w:val="44"/>
          <w:szCs w:val="44"/>
        </w:rPr>
      </w:pPr>
      <w:r>
        <w:rPr>
          <w:rFonts w:hint="eastAsia"/>
          <w:b w:val="false"/>
          <w:color w:val="424142"/>
          <w:sz w:val="44"/>
          <w:szCs w:val="44"/>
        </w:rPr>
      </w:r>
    </w:p>
    <w:p>
      <w:pPr>
        <w:pStyle w:val="Heading2"/>
        <w:widowControl w:val="false"/>
        <w:shd w:fill="FFFFFF" w:val="clear"/>
        <w:spacing w:lineRule="exact" w:line="580" w:before="0" w:after="0"/>
        <w:ind w:hanging="0" w:start="0"/>
        <w:jc w:val="center"/>
        <w:rPr>
          <w:rFonts w:hint="eastAsia"/>
          <w:b w:val="false"/>
          <w:color w:val="424142"/>
          <w:sz w:val="44"/>
          <w:szCs w:val="44"/>
        </w:rPr>
      </w:pPr>
      <w:r>
        <w:rPr>
          <w:rFonts w:hint="eastAsia"/>
          <w:b w:val="false"/>
          <w:color w:val="424142"/>
          <w:sz w:val="44"/>
          <w:szCs w:val="44"/>
        </w:rPr>
      </w:r>
    </w:p>
    <w:p>
      <w:pPr>
        <w:pStyle w:val="Heading2"/>
        <w:widowControl w:val="false"/>
        <w:shd w:fill="FFFFFF" w:val="clear"/>
        <w:spacing w:lineRule="exact" w:line="580" w:before="0" w:after="0"/>
        <w:ind w:hanging="0" w:start="0"/>
        <w:jc w:val="center"/>
        <w:rPr>
          <w:rFonts w:hint="eastAsia"/>
          <w:b w:val="false"/>
          <w:color w:val="424142"/>
          <w:sz w:val="44"/>
          <w:szCs w:val="44"/>
        </w:rPr>
      </w:pPr>
      <w:r>
        <w:rPr>
          <w:rFonts w:hint="eastAsia"/>
          <w:b w:val="false"/>
          <w:color w:val="424142"/>
          <w:sz w:val="44"/>
          <w:szCs w:val="44"/>
        </w:rPr>
        <w:t>厦门市荣誉市民称号授予办法</w:t>
      </w:r>
    </w:p>
    <w:p>
      <w:pPr>
        <w:pStyle w:val="Heading2"/>
        <w:widowControl w:val="false"/>
        <w:shd w:fill="FFFFFF" w:val="clear"/>
        <w:spacing w:lineRule="exact" w:line="580" w:before="0" w:after="0"/>
        <w:ind w:hanging="0" w:start="0"/>
        <w:jc w:val="center"/>
        <w:rPr>
          <w:rFonts w:hint="eastAsia"/>
          <w:b w:val="false"/>
          <w:color w:val="424142"/>
          <w:sz w:val="44"/>
          <w:szCs w:val="44"/>
        </w:rPr>
      </w:pPr>
      <w:r>
        <w:rPr>
          <w:rFonts w:hint="eastAsia"/>
          <w:b w:val="false"/>
          <w:color w:val="424142"/>
          <w:sz w:val="44"/>
          <w:szCs w:val="44"/>
        </w:rPr>
      </w:r>
    </w:p>
    <w:p>
      <w:pPr>
        <w:pStyle w:val="Style14"/>
        <w:widowControl w:val="false"/>
        <w:shd w:fill="FFFFFF" w:val="clear"/>
        <w:spacing w:lineRule="exact" w:line="580" w:before="0" w:after="0"/>
        <w:ind w:firstLineChars="0" w:firstLine="0" w:startChars="200" w:endChars="200"/>
        <w:rPr>
          <w:rFonts w:ascii="楷体_GB2312" w:hAnsi="楷体_GB2312" w:eastAsia="楷体_GB2312" w:hint="eastAsia"/>
          <w:color w:val="333333"/>
          <w:sz w:val="32"/>
          <w:szCs w:val="32"/>
        </w:rPr>
      </w:pPr>
      <w:r>
        <w:rPr>
          <w:rFonts w:ascii="楷体_GB2312" w:hAnsi="楷体_GB2312" w:hint="eastAsia" w:eastAsia="楷体_GB2312"/>
          <w:color w:val="333333"/>
          <w:sz w:val="32"/>
          <w:szCs w:val="32"/>
        </w:rPr>
        <w:t>（１９９６年５月３１日厦门市第十届人民代表大会常务委员会第二十三次会议通过  根据２００５年７月２９日厦门市第十二届人民代表大会常务委员会第二十一次会议《厦门市人民代表大会常务委员会关于修改〈厦门市荣誉市民称号授予办法〉的决定》修正）</w:t>
      </w:r>
    </w:p>
    <w:p>
      <w:pPr>
        <w:pStyle w:val="Style14"/>
        <w:widowControl w:val="false"/>
        <w:shd w:fill="FFFFFF" w:val="clear"/>
        <w:spacing w:lineRule="exact" w:line="580" w:before="0" w:after="0"/>
        <w:ind w:firstLine="645" w:end="0"/>
        <w:rPr>
          <w:rFonts w:ascii="楷体_GB2312" w:hAnsi="楷体_GB2312" w:eastAsia="楷体_GB2312" w:hint="eastAsia"/>
          <w:color w:val="333333"/>
          <w:sz w:val="32"/>
          <w:szCs w:val="32"/>
        </w:rPr>
      </w:pPr>
      <w:r>
        <w:rPr>
          <w:rFonts w:eastAsia="楷体_GB2312" w:hint="eastAsia" w:ascii="楷体_GB2312" w:hAnsi="楷体_GB2312"/>
          <w:color w:val="333333"/>
          <w:sz w:val="32"/>
          <w:szCs w:val="32"/>
        </w:rPr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第一条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为鼓励和表彰对本市经济建设、社会公益事业和对外交往作出突出贡献的港澳台同胞、华侨和外国人士，根据本市实际情况，制定本办法。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　第二条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对热爱厦门，具有良好社会声誉并符合下列条件之一的港澳台同胞、华侨和外国人士，可授予“厦门市荣誉市民”称号：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（一）促进海峡两岸交流和祖国统一，贡献突出的；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（二）热心资助本市发展社会公益事业和慈善事业，贡献突出的；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（三）积极为本市引进先进技术和人才、设备，促进本市高新技术发展，贡献突出的；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（四）积极为本市引进资金，促进基础设施建设，优化投资环境，贡献突出的；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（五）积极为本市开拓国际市场，开展经贸活动，贡献突出的；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（六）促进本市发展对外交往，建立友好城市，开展交流合作，贡献突出的；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（七）积极为本市发展科学、教育、文化、卫生和体育事业，贡献突出的；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（八）其他方面对本市贡献突出的。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　第三条　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符合本办法第二条规定的人士，由市人民政府所属各部门、市政协、区人民政府、市级党派、团体以及厦门地区的高等院校和省、部所属的科研机构推荐。推荐单位应当填写《厦门市荣誉市民推荐书》，并向下列主管部门申报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属港澳同胞、华侨的，向市人民政府侨务行政主管部门申报；属台湾同胞的，向市人民政府台湾事务行政主管部门申报；属外国人士的，向市人民政府外事行政主管部门申报。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上列行政主管部门收到申报后提出初审意见，并由市人民政府侨务行政主管部门汇总意见后，报市人民政府审核，由市人民政府提请市人民代表大会常务委员会审议决定。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黑体;SimHei" w:hAnsi="黑体;SimHei" w:hint="eastAsia" w:eastAsia="黑体;SimHei"/>
          <w:color w:val="333333"/>
          <w:sz w:val="32"/>
          <w:szCs w:val="32"/>
        </w:rPr>
        <w:t>　　第四条　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市人民代表大会常务委员会公布授予“厦门市荣誉市民”称号的决定后，市人民政府举行授予“厦门市荣誉市民”称号的仪式，颁发证书、证章。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证书、证章由市人民政府统一制作，证书由市长签署。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　第五条　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本市举行的重大庆典活动，可由举办单位邀请荣誉市民参加，并享受贵宾礼遇。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第六条　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荣誉市民在进出厦门口岸时，各有关单位给予礼遇。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</w:t>
      </w:r>
      <w:r>
        <w:rPr>
          <w:rFonts w:ascii="黑体;SimHei" w:hAnsi="黑体;SimHei" w:hint="eastAsia" w:eastAsia="黑体;SimHei"/>
          <w:color w:val="333333"/>
          <w:sz w:val="32"/>
          <w:szCs w:val="32"/>
        </w:rPr>
        <w:t>第七条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荣誉市民在本市期间，由有关接待部门提供方便。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黑体;SimHei" w:hAnsi="黑体;SimHei" w:hint="eastAsia" w:eastAsia="黑体;SimHei"/>
          <w:color w:val="333333"/>
          <w:sz w:val="32"/>
          <w:szCs w:val="32"/>
        </w:rPr>
        <w:t>　　第八条　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荣誉市民有下列情形之一的，经市人民政府提请，由市人民代表大会常务委员会决定撤销其“厦门市荣誉市民”称号，并予以公布：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（一）触犯法律，受到刑事追究的；</w:t>
      </w:r>
    </w:p>
    <w:p>
      <w:pPr>
        <w:pStyle w:val="Style14"/>
        <w:widowControl w:val="false"/>
        <w:shd w:fill="FFFFFF" w:val="clear"/>
        <w:spacing w:lineRule="exact" w:line="580" w:before="0" w:after="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ascii="仿宋_GB2312" w:hAnsi="仿宋_GB2312" w:hint="eastAsia" w:eastAsia="仿宋_GB2312"/>
          <w:color w:val="333333"/>
          <w:sz w:val="32"/>
          <w:szCs w:val="32"/>
        </w:rPr>
        <w:t>　　（二）其他与荣誉市民称号不相称的行为并造成严重后果的。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黑体;SimHei" w:hAnsi="黑体;SimHei" w:hint="eastAsia" w:eastAsia="黑体;SimHei"/>
          <w:color w:val="333333"/>
          <w:sz w:val="32"/>
          <w:szCs w:val="32"/>
        </w:rPr>
        <w:t>　　第九条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　本办法由市人民政府组织实施，在实施过程中，市人民政府可以根据本市的实际和需要，作出具体规定，并报市人民代表大会常务委员会备案。</w:t>
      </w:r>
    </w:p>
    <w:p>
      <w:pPr>
        <w:pStyle w:val="Style14"/>
        <w:widowControl w:val="false"/>
        <w:shd w:fill="FFFFFF" w:val="clear"/>
        <w:spacing w:lineRule="exact" w:line="580" w:before="0" w:after="0"/>
        <w:rPr/>
      </w:pPr>
      <w:r>
        <w:rPr>
          <w:rFonts w:ascii="黑体;SimHei" w:hAnsi="黑体;SimHei" w:hint="eastAsia" w:eastAsia="黑体;SimHei"/>
          <w:color w:val="333333"/>
          <w:sz w:val="32"/>
          <w:szCs w:val="32"/>
        </w:rPr>
        <w:t>　　第十条　</w:t>
      </w:r>
      <w:r>
        <w:rPr>
          <w:rFonts w:ascii="仿宋_GB2312" w:hAnsi="仿宋_GB2312" w:hint="eastAsia" w:eastAsia="仿宋_GB2312"/>
          <w:color w:val="333333"/>
          <w:sz w:val="32"/>
          <w:szCs w:val="32"/>
        </w:rPr>
        <w:t>本办法自颁布之日起施行。</w:t>
      </w:r>
    </w:p>
    <w:p>
      <w:pPr>
        <w:pStyle w:val="Normal"/>
        <w:spacing w:lineRule="exact" w:line="580"/>
        <w:rPr>
          <w:rFonts w:ascii="仿宋_GB2312" w:hAnsi="仿宋_GB2312" w:eastAsia="仿宋_GB2312" w:hint="eastAsia"/>
          <w:color w:val="333333"/>
          <w:sz w:val="32"/>
          <w:szCs w:val="32"/>
        </w:rPr>
      </w:pPr>
      <w:r>
        <w:rPr>
          <w:rFonts w:eastAsia="仿宋_GB2312" w:hint="eastAsia" w:ascii="仿宋_GB2312" w:hAnsi="仿宋_GB2312"/>
          <w:color w:val="333333"/>
          <w:sz w:val="32"/>
          <w:szCs w:val="32"/>
        </w:rPr>
      </w:r>
    </w:p>
    <w:sectPr>
      <w:footerReference w:type="default" r:id="rId2"/>
      <w:type w:val="nextPage"/>
      <w:pgSz w:w="11906" w:h="16838"/>
      <w:pgMar w:left="1587" w:right="1587" w:gutter="0" w:header="0" w:top="2041" w:footer="1644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  <w:font w:name="黑体">
    <w:altName w:val="SimHei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42925" cy="302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925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Style w:val="PageNumber"/>
                              <w:rFonts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2.75pt;height:23.8pt;mso-wrap-distance-left:0pt;mso-wrap-distance-right:0pt;mso-wrap-distance-top:0pt;mso-wrap-distance-bottom:0pt;margin-top:0.05pt;mso-position-vertical-relative:text;margin-left:393.8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jc w:val="center"/>
                      <w:rPr>
                        <w:rStyle w:val="PageNumber"/>
                        <w:rFonts w:hint="eastAsia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t>3</w:t>
                    </w:r>
                    <w:r>
                      <w:rPr>
                        <w:rStyle w:val="PageNumber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2">
    <w:name w:val="heading 2"/>
    <w:basedOn w:val="Normal"/>
    <w:next w:val="BodyText"/>
    <w:qFormat/>
    <w:pPr>
      <w:widowControl/>
      <w:numPr>
        <w:ilvl w:val="1"/>
        <w:numId w:val="1"/>
      </w:numPr>
      <w:spacing w:before="280" w:after="280"/>
      <w:jc w:val="start"/>
      <w:outlineLvl w:val="1"/>
    </w:pPr>
    <w:rPr>
      <w:rFonts w:ascii="宋体;SimSun" w:hAnsi="宋体;SimSun" w:cs="宋体;SimSun"/>
      <w:b/>
      <w:bCs/>
      <w:kern w:val="0"/>
      <w:sz w:val="36"/>
      <w:szCs w:val="36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页脚 Char"/>
    <w:qFormat/>
    <w:rPr>
      <w:rFonts w:eastAsia="宋体;SimSun"/>
      <w:kern w:val="2"/>
      <w:sz w:val="18"/>
      <w:szCs w:val="18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2016-10-17T11:02:00Z</dcterms:created>
  <dc:creator>微软用户</dc:creator>
  <dc:description/>
  <cp:keywords/>
  <dc:language>en-US</dc:language>
  <cp:lastModifiedBy>汪东升</cp:lastModifiedBy>
  <dcterms:modified xsi:type="dcterms:W3CDTF">2017-04-11T15:00:00Z</dcterms:modified>
  <cp:revision>8</cp:revision>
  <dc:subject/>
  <dc:title/>
</cp:coreProperties>
</file>