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autoSpaceDE w:val="true"/>
        <w:bidi w:val="0"/>
        <w:snapToGrid w:val="false"/>
        <w:spacing w:lineRule="exact" w:line="570"/>
        <w:jc w:val="center"/>
        <w:textAlignment w:val="auto"/>
        <w:rPr>
          <w:rFonts w:ascii="Times New Roman;DejaVu Sans" w:hAnsi="Times New Roman;DejaVu Sans" w:eastAsia="黑体;方正黑体_GBK" w:cs="Times New Roman;DejaVu Sans" w:hint="eastAsia"/>
          <w:color w:val="000000"/>
        </w:rPr>
      </w:pPr>
      <w:r>
        <w:rPr>
          <w:rFonts w:eastAsia="黑体;方正黑体_GBK" w:cs="Times New Roman;DejaVu Sans" w:hint="eastAsia" w:ascii="Times New Roman;DejaVu Sans" w:hAnsi="Times New Roman;DejaVu Sans"/>
          <w:color w:val="000000"/>
        </w:rPr>
      </w:r>
    </w:p>
    <w:p>
      <w:pPr>
        <w:pStyle w:val="Normal"/>
        <w:keepNext w:val="false"/>
        <w:keepLines w:val="false"/>
        <w:pageBreakBefore w:val="false"/>
        <w:widowControl w:val="false"/>
        <w:kinsoku w:val="true"/>
        <w:overflowPunct w:val="true"/>
        <w:autoSpaceDE w:val="true"/>
        <w:bidi w:val="0"/>
        <w:snapToGrid w:val="true"/>
        <w:spacing w:lineRule="exact" w:line="570"/>
        <w:jc w:val="center"/>
        <w:textAlignment w:val="auto"/>
        <w:rPr>
          <w:rFonts w:ascii="宋体;方正书宋_GBK" w:hAnsi="宋体;方正书宋_GBK" w:eastAsia="宋体;方正书宋_GBK" w:cs="宋体;方正书宋_GBK" w:hint="eastAsia"/>
          <w:color w:val="000000"/>
          <w:sz w:val="44"/>
          <w:szCs w:val="44"/>
        </w:rPr>
      </w:pPr>
      <w:r>
        <w:rPr>
          <w:rFonts w:ascii="宋体;方正书宋_GBK" w:hAnsi="宋体;方正书宋_GBK" w:cs="宋体;方正书宋_GBK" w:hint="eastAsia" w:eastAsia="宋体;方正书宋_GBK"/>
          <w:color w:val="000000"/>
          <w:sz w:val="44"/>
          <w:szCs w:val="44"/>
        </w:rPr>
        <w:t>厦门经济特区河湖长制条例</w:t>
      </w:r>
    </w:p>
    <w:p>
      <w:pPr>
        <w:pStyle w:val="1"/>
        <w:keepNext w:val="false"/>
        <w:keepLines w:val="false"/>
        <w:pageBreakBefore w:val="false"/>
        <w:kinsoku w:val="true"/>
        <w:autoSpaceDE w:val="true"/>
        <w:bidi w:val="0"/>
        <w:spacing w:lineRule="exact" w:line="570"/>
        <w:textAlignment w:val="auto"/>
        <w:rPr>
          <w:rFonts w:ascii="宋体;方正书宋_GBK" w:hAnsi="宋体;方正书宋_GBK" w:eastAsia="宋体;方正书宋_GBK" w:cs="宋体;方正书宋_GBK" w:hint="eastAsia"/>
          <w:color w:val="000000"/>
          <w:sz w:val="36"/>
          <w:szCs w:val="36"/>
        </w:rPr>
      </w:pPr>
      <w:r>
        <w:rPr>
          <w:rFonts w:eastAsia="宋体;方正书宋_GBK" w:cs="宋体;方正书宋_GBK" w:hint="eastAsia" w:ascii="宋体;方正书宋_GBK" w:hAnsi="宋体;方正书宋_GBK"/>
          <w:color w:val="000000"/>
          <w:sz w:val="36"/>
          <w:szCs w:val="36"/>
        </w:rPr>
      </w:r>
    </w:p>
    <w:p>
      <w:pPr>
        <w:pStyle w:val="Normal"/>
        <w:keepNext w:val="false"/>
        <w:keepLines w:val="false"/>
        <w:pageBreakBefore w:val="false"/>
        <w:widowControl w:val="false"/>
        <w:kinsoku w:val="true"/>
        <w:overflowPunct w:val="true"/>
        <w:autoSpaceDE w:val="true"/>
        <w:bidi w:val="0"/>
        <w:snapToGrid w:val="true"/>
        <w:spacing w:lineRule="exact" w:line="570"/>
        <w:ind w:firstLineChars="0" w:firstLine="0" w:startChars="200" w:endChars="200"/>
        <w:jc w:val="start"/>
        <w:textAlignment w:val="auto"/>
        <w:rPr>
          <w:rFonts w:ascii="楷体_GB2312;方正楷体_GBK" w:hAnsi="楷体_GB2312;方正楷体_GBK" w:eastAsia="楷体_GB2312;方正楷体_GBK" w:cs="楷体_GB2312;方正楷体_GBK" w:hint="eastAsia"/>
          <w:bCs/>
          <w:color w:val="000000"/>
        </w:rPr>
      </w:pPr>
      <w:r>
        <w:rPr>
          <w:rFonts w:eastAsia="楷体_GB2312;方正楷体_GBK" w:cs="楷体_GB2312;方正楷体_GBK" w:hint="eastAsia" w:ascii="楷体_GB2312;方正楷体_GBK" w:hAnsi="楷体_GB2312;方正楷体_GBK"/>
          <w:bCs/>
          <w:color w:val="000000"/>
        </w:rPr>
        <w:t>(2022</w:t>
      </w:r>
      <w:r>
        <w:rPr>
          <w:rFonts w:ascii="楷体_GB2312;方正楷体_GBK" w:hAnsi="楷体_GB2312;方正楷体_GBK" w:cs="楷体_GB2312;方正楷体_GBK" w:hint="eastAsia" w:eastAsia="楷体_GB2312;方正楷体_GBK"/>
          <w:bCs/>
          <w:color w:val="000000"/>
        </w:rPr>
        <w:t>年</w:t>
      </w:r>
      <w:r>
        <w:rPr>
          <w:rFonts w:eastAsia="楷体_GB2312;方正楷体_GBK" w:cs="楷体_GB2312;方正楷体_GBK" w:hint="eastAsia" w:ascii="楷体_GB2312;方正楷体_GBK" w:hAnsi="楷体_GB2312;方正楷体_GBK"/>
          <w:bCs/>
          <w:color w:val="000000"/>
        </w:rPr>
        <w:t>10</w:t>
      </w:r>
      <w:r>
        <w:rPr>
          <w:rFonts w:ascii="楷体_GB2312;方正楷体_GBK" w:hAnsi="楷体_GB2312;方正楷体_GBK" w:cs="楷体_GB2312;方正楷体_GBK" w:hint="eastAsia" w:eastAsia="楷体_GB2312;方正楷体_GBK"/>
          <w:bCs/>
          <w:color w:val="000000"/>
        </w:rPr>
        <w:t>月</w:t>
      </w:r>
      <w:r>
        <w:rPr>
          <w:rFonts w:eastAsia="楷体_GB2312;方正楷体_GBK" w:cs="楷体_GB2312;方正楷体_GBK" w:hint="eastAsia" w:ascii="楷体_GB2312;方正楷体_GBK" w:hAnsi="楷体_GB2312;方正楷体_GBK"/>
          <w:bCs/>
          <w:color w:val="000000"/>
        </w:rPr>
        <w:t>28</w:t>
      </w:r>
      <w:r>
        <w:rPr>
          <w:rFonts w:ascii="楷体_GB2312;方正楷体_GBK" w:hAnsi="楷体_GB2312;方正楷体_GBK" w:cs="楷体_GB2312;方正楷体_GBK" w:hint="eastAsia" w:eastAsia="楷体_GB2312;方正楷体_GBK"/>
          <w:bCs/>
          <w:color w:val="000000"/>
        </w:rPr>
        <w:t>日厦门市第十六届人民代表大会常务委员会第七次会议通过）</w:t>
      </w:r>
    </w:p>
    <w:p>
      <w:pPr>
        <w:pStyle w:val="Normal"/>
        <w:keepNext w:val="false"/>
        <w:keepLines w:val="false"/>
        <w:pageBreakBefore w:val="false"/>
        <w:widowControl w:val="false"/>
        <w:kinsoku w:val="true"/>
        <w:overflowPunct w:val="true"/>
        <w:autoSpaceDE w:val="true"/>
        <w:bidi w:val="0"/>
        <w:snapToGrid w:val="true"/>
        <w:spacing w:lineRule="exact" w:line="570"/>
        <w:ind w:firstLineChars="1300" w:startChars="0" w:start="0" w:endChars="0" w:end="0"/>
        <w:jc w:val="both"/>
        <w:textAlignment w:val="auto"/>
        <w:rPr>
          <w:rFonts w:ascii="楷体_GB2312;方正楷体_GBK" w:hAnsi="楷体_GB2312;方正楷体_GBK" w:eastAsia="楷体_GB2312;方正楷体_GBK" w:cs="楷体_GB2312;方正楷体_GBK" w:hint="eastAsia"/>
          <w:bCs/>
          <w:color w:val="000000"/>
          <w:sz w:val="32"/>
        </w:rPr>
      </w:pPr>
      <w:r>
        <w:rPr>
          <w:rFonts w:eastAsia="楷体_GB2312;方正楷体_GBK" w:cs="楷体_GB2312;方正楷体_GBK" w:hint="eastAsia" w:ascii="楷体_GB2312;方正楷体_GBK" w:hAnsi="楷体_GB2312;方正楷体_GBK"/>
          <w:bCs/>
          <w:color w:val="000000"/>
          <w:sz w:val="32"/>
        </w:rPr>
      </w:r>
    </w:p>
    <w:p>
      <w:pPr>
        <w:pStyle w:val="Normal"/>
        <w:keepNext w:val="false"/>
        <w:keepLines w:val="false"/>
        <w:pageBreakBefore w:val="false"/>
        <w:kinsoku w:val="true"/>
        <w:autoSpaceDE w:val="true"/>
        <w:bidi w:val="0"/>
        <w:spacing w:lineRule="exact" w:line="570"/>
        <w:ind w:firstLineChars="1300" w:startChars="0" w:start="0" w:endChars="0" w:end="0"/>
        <w:jc w:val="both"/>
        <w:textAlignment w:val="auto"/>
        <w:rPr>
          <w:rFonts w:ascii="楷体_GB2312;方正楷体_GBK" w:hAnsi="楷体_GB2312;方正楷体_GBK" w:eastAsia="楷体_GB2312;方正楷体_GBK" w:cs="楷体_GB2312;方正楷体_GBK" w:hint="eastAsia"/>
          <w:sz w:val="32"/>
        </w:rPr>
      </w:pPr>
      <w:r>
        <w:rPr>
          <w:rFonts w:ascii="楷体_GB2312;方正楷体_GBK" w:hAnsi="楷体_GB2312;方正楷体_GBK" w:cs="楷体_GB2312;方正楷体_GBK" w:hint="eastAsia" w:eastAsia="楷体_GB2312;方正楷体_GBK"/>
          <w:sz w:val="32"/>
        </w:rPr>
        <w:t>目  录</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方正楷体_GBK" w:hAnsi="方正楷体_GBK" w:eastAsia="方正楷体_GBK" w:cs="方正楷体_GBK" w:hint="eastAsia"/>
          <w:bCs/>
          <w:kern w:val="2"/>
          <w:sz w:val="32"/>
          <w:szCs w:val="32"/>
        </w:rPr>
      </w:pPr>
      <w:r>
        <w:rPr>
          <w:rFonts w:ascii="方正楷体_GBK" w:hAnsi="方正楷体_GBK" w:cs="方正楷体_GBK" w:hint="eastAsia" w:eastAsia="方正楷体_GBK"/>
          <w:bCs/>
          <w:kern w:val="2"/>
          <w:sz w:val="32"/>
          <w:szCs w:val="32"/>
        </w:rPr>
        <w:t>第一章  总则</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方正楷体_GBK" w:hAnsi="方正楷体_GBK" w:eastAsia="方正楷体_GBK" w:cs="方正楷体_GBK" w:hint="eastAsia"/>
          <w:bCs/>
          <w:kern w:val="2"/>
          <w:sz w:val="32"/>
          <w:szCs w:val="32"/>
          <w:u w:val="none"/>
        </w:rPr>
      </w:pPr>
      <w:r>
        <w:rPr>
          <w:rFonts w:ascii="方正楷体_GBK" w:hAnsi="方正楷体_GBK" w:cs="方正楷体_GBK" w:hint="eastAsia" w:eastAsia="方正楷体_GBK"/>
          <w:bCs/>
          <w:kern w:val="2"/>
          <w:sz w:val="32"/>
          <w:szCs w:val="32"/>
        </w:rPr>
        <w:t xml:space="preserve">第二章  </w:t>
      </w:r>
      <w:r>
        <w:rPr>
          <w:rFonts w:ascii="方正楷体_GBK" w:hAnsi="方正楷体_GBK" w:cs="方正楷体_GBK" w:hint="eastAsia" w:eastAsia="方正楷体_GBK"/>
          <w:bCs/>
          <w:kern w:val="2"/>
          <w:sz w:val="32"/>
          <w:szCs w:val="32"/>
          <w:u w:val="none"/>
        </w:rPr>
        <w:t>管理体制</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方正楷体_GBK" w:hAnsi="方正楷体_GBK" w:eastAsia="方正楷体_GBK" w:cs="方正楷体_GBK" w:hint="eastAsia"/>
          <w:bCs/>
          <w:kern w:val="2"/>
          <w:sz w:val="32"/>
          <w:szCs w:val="32"/>
          <w:u w:val="none"/>
        </w:rPr>
      </w:pPr>
      <w:r>
        <w:rPr>
          <w:rFonts w:ascii="方正楷体_GBK" w:hAnsi="方正楷体_GBK" w:cs="方正楷体_GBK" w:hint="eastAsia" w:eastAsia="方正楷体_GBK"/>
          <w:bCs/>
          <w:kern w:val="2"/>
          <w:sz w:val="32"/>
          <w:szCs w:val="32"/>
          <w:u w:val="none"/>
        </w:rPr>
        <w:t>第三章  工作机制</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方正楷体_GBK" w:hAnsi="方正楷体_GBK" w:eastAsia="方正楷体_GBK" w:cs="方正楷体_GBK" w:hint="eastAsia"/>
          <w:bCs/>
          <w:kern w:val="2"/>
          <w:sz w:val="32"/>
          <w:szCs w:val="32"/>
          <w:u w:val="none"/>
        </w:rPr>
      </w:pPr>
      <w:r>
        <w:rPr>
          <w:rFonts w:ascii="方正楷体_GBK" w:hAnsi="方正楷体_GBK" w:cs="方正楷体_GBK" w:hint="eastAsia" w:eastAsia="方正楷体_GBK"/>
          <w:bCs/>
          <w:kern w:val="2"/>
          <w:sz w:val="32"/>
          <w:szCs w:val="32"/>
          <w:u w:val="none"/>
        </w:rPr>
        <w:t>第四章  监督考核</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方正楷体_GBK" w:hAnsi="方正楷体_GBK" w:eastAsia="方正楷体_GBK" w:cs="方正楷体_GBK" w:hint="eastAsia"/>
          <w:bCs/>
          <w:kern w:val="2"/>
          <w:sz w:val="32"/>
          <w:szCs w:val="32"/>
        </w:rPr>
      </w:pPr>
      <w:r>
        <w:rPr>
          <w:rFonts w:ascii="方正楷体_GBK" w:hAnsi="方正楷体_GBK" w:cs="方正楷体_GBK" w:hint="eastAsia" w:eastAsia="方正楷体_GBK"/>
          <w:bCs/>
          <w:kern w:val="2"/>
          <w:sz w:val="32"/>
          <w:szCs w:val="32"/>
          <w:u w:val="none"/>
        </w:rPr>
        <w:t xml:space="preserve">第五章  </w:t>
      </w:r>
      <w:r>
        <w:rPr>
          <w:rFonts w:ascii="方正楷体_GBK" w:hAnsi="方正楷体_GBK" w:cs="方正楷体_GBK" w:hint="eastAsia" w:eastAsia="方正楷体_GBK"/>
          <w:bCs/>
          <w:kern w:val="2"/>
          <w:sz w:val="32"/>
          <w:szCs w:val="32"/>
        </w:rPr>
        <w:t>附则</w:t>
      </w:r>
    </w:p>
    <w:p>
      <w:pPr>
        <w:pStyle w:val="Style16"/>
        <w:keepNext w:val="false"/>
        <w:keepLines w:val="false"/>
        <w:pageBreakBefore w:val="false"/>
        <w:widowControl w:val="false"/>
        <w:shd w:fill="FFFFFF" w:val="clear"/>
        <w:kinsoku w:val="true"/>
        <w:overflowPunct w:val="false"/>
        <w:autoSpaceDE w:val="true"/>
        <w:bidi w:val="0"/>
        <w:snapToGrid w:val="true"/>
        <w:spacing w:lineRule="exact" w:line="570"/>
        <w:ind w:firstLineChars="200" w:startChars="0" w:start="0" w:endChars="0" w:end="0"/>
        <w:jc w:val="center"/>
        <w:textAlignment w:val="auto"/>
        <w:rPr>
          <w:rStyle w:val="Strong"/>
          <w:rFonts w:ascii="Times New Roman;DejaVu Sans" w:hAnsi="Times New Roman;DejaVu Sans" w:eastAsia="方正黑体_GBK" w:cs="Times New Roman;DejaVu Sans" w:hint="eastAsia"/>
          <w:b w:val="false"/>
          <w:bCs w:val="false"/>
          <w:color w:val="000000"/>
          <w:sz w:val="32"/>
          <w:szCs w:val="32"/>
        </w:rPr>
      </w:pPr>
      <w:r>
        <w:rPr>
          <w:rFonts w:eastAsia="方正楷体_GBK" w:cs="方正楷体_GBK" w:hint="eastAsia" w:ascii="方正楷体_GBK" w:hAnsi="方正楷体_GBK"/>
          <w:bCs/>
          <w:kern w:val="2"/>
          <w:sz w:val="32"/>
          <w:szCs w:val="32"/>
        </w:rPr>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CESI黑体-GB2312" w:hAnsi="CESI黑体-GB2312" w:eastAsia="CESI黑体-GB2312" w:cs="CESI黑体-GB2312" w:hint="eastAsia"/>
          <w:b w:val="false"/>
          <w:bCs w:val="false"/>
          <w:kern w:val="2"/>
          <w:sz w:val="32"/>
          <w:szCs w:val="32"/>
        </w:rPr>
      </w:pPr>
      <w:r>
        <w:rPr>
          <w:rFonts w:ascii="CESI黑体-GB2312" w:hAnsi="CESI黑体-GB2312" w:cs="CESI黑体-GB2312" w:hint="eastAsia" w:eastAsia="CESI黑体-GB2312"/>
          <w:b w:val="false"/>
          <w:bCs w:val="false"/>
          <w:kern w:val="2"/>
          <w:sz w:val="32"/>
          <w:szCs w:val="32"/>
        </w:rPr>
        <w:t>第一章  总则</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方正仿宋_GBK" w:hAnsi="方正仿宋_GBK" w:eastAsia="方正仿宋_GBK" w:cs="方正仿宋_GBK"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第一条  </w:t>
      </w:r>
      <w:r>
        <w:rPr>
          <w:rFonts w:ascii="CESI仿宋-GB2312" w:hAnsi="CESI仿宋-GB2312" w:cs="CESI仿宋-GB2312" w:hint="eastAsia" w:eastAsia="仿宋-GB2312;方正仿宋_GBK"/>
          <w:b w:val="false"/>
          <w:bCs w:val="false"/>
          <w:kern w:val="2"/>
          <w:sz w:val="32"/>
          <w:szCs w:val="32"/>
        </w:rPr>
        <w:t>为了</w:t>
      </w:r>
      <w:r>
        <w:rPr>
          <w:rFonts w:ascii="CESI仿宋-GB2312" w:hAnsi="CESI仿宋-GB2312" w:cs="CESI仿宋-GB2312" w:hint="eastAsia" w:eastAsia="仿宋-GB2312;方正仿宋_GBK"/>
          <w:b w:val="false"/>
          <w:bCs w:val="false"/>
          <w:kern w:val="2"/>
          <w:sz w:val="32"/>
          <w:szCs w:val="32"/>
          <w:u w:val="none"/>
        </w:rPr>
        <w:t>保障河湖长制有效实施，加强河湖治理与保护，健全河湖治理与保护长效机制，推进生态文明建设，遵循有关法律、</w:t>
      </w:r>
      <w:r>
        <w:rPr>
          <w:rFonts w:ascii="CESI仿宋-GB2312" w:hAnsi="CESI仿宋-GB2312" w:cs="CESI仿宋-GB2312" w:hint="eastAsia" w:eastAsia="仿宋-GB2312;方正仿宋_GBK"/>
          <w:b w:val="false"/>
          <w:bCs w:val="false"/>
          <w:kern w:val="2"/>
          <w:sz w:val="32"/>
          <w:szCs w:val="32"/>
        </w:rPr>
        <w:t>行政法规的基本原则，结合厦门经济特区实际，制定本</w:t>
      </w:r>
      <w:r>
        <w:rPr>
          <w:rFonts w:ascii="CESI仿宋-GB2312" w:hAnsi="CESI仿宋-GB2312" w:cs="CESI仿宋-GB2312" w:hint="eastAsia" w:eastAsia="仿宋-GB2312;方正仿宋_GBK"/>
          <w:b w:val="false"/>
          <w:bCs w:val="false"/>
          <w:color w:val="000000"/>
          <w:kern w:val="2"/>
          <w:sz w:val="32"/>
          <w:szCs w:val="32"/>
          <w:shd w:fill="auto" w:val="clear"/>
        </w:rPr>
        <w:t>条例</w:t>
      </w:r>
      <w:r>
        <w:rPr>
          <w:rFonts w:ascii="CESI仿宋-GB2312" w:hAnsi="CESI仿宋-GB2312" w:cs="CESI仿宋-GB2312" w:hint="eastAsia" w:eastAsia="仿宋-GB2312;方正仿宋_GBK"/>
          <w:b w:val="false"/>
          <w:bCs w:val="false"/>
          <w:kern w:val="2"/>
          <w:sz w:val="32"/>
          <w:szCs w:val="32"/>
        </w:rPr>
        <w:t>。</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第二条  </w:t>
      </w:r>
      <w:r>
        <w:rPr>
          <w:rFonts w:ascii="CESI仿宋-GB2312" w:hAnsi="CESI仿宋-GB2312" w:cs="CESI仿宋-GB2312" w:hint="eastAsia" w:eastAsia="仿宋-GB2312;方正仿宋_GBK"/>
          <w:b w:val="false"/>
          <w:bCs w:val="false"/>
          <w:kern w:val="2"/>
          <w:sz w:val="32"/>
          <w:szCs w:val="32"/>
        </w:rPr>
        <w:t>本</w:t>
      </w:r>
      <w:r>
        <w:rPr>
          <w:rFonts w:ascii="CESI仿宋-GB2312" w:hAnsi="CESI仿宋-GB2312" w:cs="CESI仿宋-GB2312" w:hint="eastAsia" w:eastAsia="仿宋-GB2312;方正仿宋_GBK"/>
          <w:b w:val="false"/>
          <w:bCs w:val="false"/>
          <w:color w:val="000000"/>
          <w:kern w:val="2"/>
          <w:sz w:val="32"/>
          <w:szCs w:val="32"/>
          <w:shd w:fill="auto" w:val="clear"/>
        </w:rPr>
        <w:t>条例</w:t>
      </w:r>
      <w:r>
        <w:rPr>
          <w:rFonts w:ascii="CESI仿宋-GB2312" w:hAnsi="CESI仿宋-GB2312" w:cs="CESI仿宋-GB2312" w:hint="eastAsia" w:eastAsia="仿宋-GB2312;方正仿宋_GBK"/>
          <w:b w:val="false"/>
          <w:bCs w:val="false"/>
          <w:kern w:val="2"/>
          <w:sz w:val="32"/>
          <w:szCs w:val="32"/>
        </w:rPr>
        <w:t>适用于本市行政区域内的河湖长制工作。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本</w:t>
      </w:r>
      <w:r>
        <w:rPr>
          <w:rFonts w:ascii="CESI仿宋-GB2312" w:hAnsi="CESI仿宋-GB2312" w:cs="CESI仿宋-GB2312" w:hint="eastAsia" w:eastAsia="仿宋-GB2312;方正仿宋_GBK"/>
          <w:b w:val="false"/>
          <w:bCs w:val="false"/>
          <w:color w:val="000000"/>
          <w:kern w:val="2"/>
          <w:sz w:val="32"/>
          <w:szCs w:val="32"/>
          <w:shd w:fill="auto" w:val="clear"/>
        </w:rPr>
        <w:t>条例</w:t>
      </w:r>
      <w:r>
        <w:rPr>
          <w:rFonts w:ascii="CESI仿宋-GB2312" w:hAnsi="CESI仿宋-GB2312" w:cs="CESI仿宋-GB2312" w:hint="eastAsia" w:eastAsia="仿宋-GB2312;方正仿宋_GBK"/>
          <w:b w:val="false"/>
          <w:bCs w:val="false"/>
          <w:kern w:val="2"/>
          <w:sz w:val="32"/>
          <w:szCs w:val="32"/>
        </w:rPr>
        <w:t>所称河湖长制，是指按照行政区域设立总河湖长，在相应河湖设立河长、湖长（以下统称河湖长），由其组织领导本行政区域或者责任河湖的水资源保护、水域岸线管理、水污染防治、水环境治理、水生态修复和执法监管等工作，监督、协调政府相关部门履行法定职责的工作制度。</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color w:val="000000"/>
          <w:kern w:val="2"/>
          <w:sz w:val="32"/>
          <w:szCs w:val="32"/>
          <w:u w:val="none"/>
          <w:shd w:fill="auto" w:val="clear"/>
        </w:rPr>
        <w:t>本条例所称河湖，包括河流、湖泊、水库以及其他水体。</w:t>
      </w:r>
      <w:r>
        <w:rPr>
          <w:rFonts w:ascii="CESI仿宋-GB2312" w:hAnsi="CESI仿宋-GB2312" w:cs="CESI仿宋-GB2312" w:hint="eastAsia" w:eastAsia="仿宋-GB2312;方正仿宋_GBK"/>
          <w:b w:val="false"/>
          <w:bCs w:val="false"/>
          <w:kern w:val="2"/>
          <w:sz w:val="32"/>
          <w:szCs w:val="32"/>
        </w:rPr>
        <w:t>实施河湖长制的河湖名录由市人民政府或者其授权的机构确定并实行动态调整。</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第三条  </w:t>
      </w:r>
      <w:r>
        <w:rPr>
          <w:rFonts w:ascii="CESI仿宋-GB2312" w:hAnsi="CESI仿宋-GB2312" w:cs="CESI仿宋-GB2312" w:hint="eastAsia" w:eastAsia="仿宋-GB2312;方正仿宋_GBK"/>
          <w:b w:val="false"/>
          <w:bCs w:val="false"/>
          <w:kern w:val="2"/>
          <w:sz w:val="32"/>
          <w:szCs w:val="32"/>
        </w:rPr>
        <w:t>实施河湖长制应当建立健全河湖统一管理与区域分级管理相结合的责任体系，坚持生态优先、绿色发展，部门联动、公众参与，系统治理、因地制宜的原则，形成共建共治共享的治理格局。</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u w:val="none"/>
        </w:rPr>
      </w:pPr>
      <w:r>
        <w:rPr>
          <w:rFonts w:ascii="CESI仿宋-GB2312" w:hAnsi="CESI仿宋-GB2312" w:cs="CESI仿宋-GB2312" w:hint="eastAsia" w:eastAsia="仿宋-GB2312;方正仿宋_GBK"/>
          <w:b w:val="false"/>
          <w:bCs w:val="false"/>
          <w:kern w:val="2"/>
          <w:sz w:val="32"/>
          <w:szCs w:val="32"/>
          <w:u w:val="none"/>
        </w:rPr>
        <w:t>实施河湖长制应当强化河湖水生态环境源头治理，优先保护饮用水水源，严格控制工业污染、城镇生活污染，防治农业面源污染，积极推进河湖水生态治理工程建设，保护河湖水生态资源，预防、控制、减少河湖水环境污染和生态破坏。</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河湖长制实行一河（湖）一策、一河（湖）一档。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楷体-GB2312" w:hAnsi="CESI楷体-GB2312" w:eastAsia="黑体;方正黑体_GBK" w:cs="CESI楷体-GB2312" w:hint="eastAsia"/>
          <w:b w:val="false"/>
          <w:bCs w:val="false"/>
          <w:color w:val="000000"/>
          <w:kern w:val="2"/>
          <w:sz w:val="32"/>
          <w:szCs w:val="32"/>
          <w:u w:val="none"/>
        </w:rPr>
      </w:pPr>
      <w:r>
        <w:rPr>
          <w:rFonts w:ascii="CESI楷体-GB2312" w:hAnsi="CESI楷体-GB2312" w:cs="CESI楷体-GB2312" w:hint="eastAsia" w:eastAsia="黑体;方正黑体_GBK"/>
          <w:b w:val="false"/>
          <w:bCs w:val="false"/>
          <w:kern w:val="2"/>
          <w:sz w:val="32"/>
          <w:szCs w:val="32"/>
        </w:rPr>
        <w:t xml:space="preserve">第四条  </w:t>
      </w:r>
      <w:r>
        <w:rPr>
          <w:rFonts w:ascii="Times New Roman;DejaVu Sans" w:hAnsi="Times New Roman;DejaVu Sans" w:cs="Times New Roman;DejaVu Sans" w:eastAsia="仿宋_GB2312;方正仿宋_GBK"/>
          <w:b w:val="false"/>
          <w:bCs w:val="false"/>
          <w:kern w:val="2"/>
          <w:sz w:val="32"/>
          <w:szCs w:val="32"/>
        </w:rPr>
        <w:t>各级人民政府应当</w:t>
      </w:r>
      <w:r>
        <w:rPr>
          <w:rFonts w:ascii="Times New Roman;DejaVu Sans" w:hAnsi="Times New Roman;DejaVu Sans" w:cs="Times New Roman;DejaVu Sans" w:hint="eastAsia" w:eastAsia="仿宋_GB2312;方正仿宋_GBK"/>
          <w:b w:val="false"/>
          <w:bCs w:val="false"/>
          <w:kern w:val="2"/>
          <w:sz w:val="32"/>
          <w:szCs w:val="32"/>
          <w:u w:val="none"/>
        </w:rPr>
        <w:t>建立健全河湖治理与保护投入机制，保障</w:t>
      </w:r>
      <w:r>
        <w:rPr>
          <w:rFonts w:ascii="Times New Roman;DejaVu Sans" w:hAnsi="Times New Roman;DejaVu Sans" w:cs="Times New Roman;DejaVu Sans" w:eastAsia="仿宋_GB2312;方正仿宋_GBK"/>
          <w:b w:val="false"/>
          <w:bCs w:val="false"/>
          <w:kern w:val="2"/>
          <w:sz w:val="32"/>
          <w:szCs w:val="32"/>
          <w:u w:val="none"/>
        </w:rPr>
        <w:t>河湖治理与保护资金</w:t>
      </w:r>
      <w:r>
        <w:rPr>
          <w:rFonts w:ascii="Times New Roman;DejaVu Sans" w:hAnsi="Times New Roman;DejaVu Sans" w:cs="Times New Roman;DejaVu Sans" w:hint="eastAsia" w:eastAsia="仿宋_GB2312;方正仿宋_GBK"/>
          <w:b w:val="false"/>
          <w:bCs w:val="false"/>
          <w:kern w:val="2"/>
          <w:sz w:val="32"/>
          <w:szCs w:val="32"/>
          <w:u w:val="none"/>
        </w:rPr>
        <w:t>以及</w:t>
      </w:r>
      <w:r>
        <w:rPr>
          <w:rFonts w:ascii="Times New Roman;DejaVu Sans" w:hAnsi="Times New Roman;DejaVu Sans" w:cs="Times New Roman;DejaVu Sans" w:eastAsia="仿宋_GB2312;方正仿宋_GBK"/>
          <w:b w:val="false"/>
          <w:bCs w:val="false"/>
          <w:kern w:val="2"/>
          <w:sz w:val="32"/>
          <w:szCs w:val="32"/>
          <w:u w:val="none"/>
        </w:rPr>
        <w:t>河湖长制工作经费</w:t>
      </w:r>
      <w:r>
        <w:rPr>
          <w:rFonts w:ascii="CESI仿宋-GB2312" w:hAnsi="CESI仿宋-GB2312" w:cs="CESI仿宋-GB2312" w:hint="eastAsia" w:eastAsia="仿宋-GB2312;方正仿宋_GBK"/>
          <w:b w:val="false"/>
          <w:bCs w:val="false"/>
          <w:kern w:val="2"/>
          <w:sz w:val="32"/>
          <w:szCs w:val="32"/>
          <w:u w:val="none"/>
        </w:rPr>
        <w:t>。</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第五条  </w:t>
      </w:r>
      <w:r>
        <w:rPr>
          <w:rFonts w:ascii="CESI仿宋-GB2312" w:hAnsi="CESI仿宋-GB2312" w:cs="CESI仿宋-GB2312" w:hint="eastAsia" w:eastAsia="仿宋-GB2312;方正仿宋_GBK"/>
          <w:b w:val="false"/>
          <w:bCs w:val="false"/>
          <w:kern w:val="2"/>
          <w:sz w:val="32"/>
          <w:szCs w:val="32"/>
        </w:rPr>
        <w:t>各级人民政府应当开展河湖治理与保护宣传教育，</w:t>
      </w:r>
      <w:r>
        <w:rPr>
          <w:rFonts w:ascii="CESI仿宋-GB2312" w:hAnsi="CESI仿宋-GB2312" w:cs="CESI仿宋-GB2312" w:hint="eastAsia" w:eastAsia="仿宋-GB2312;方正仿宋_GBK"/>
          <w:b w:val="false"/>
          <w:bCs w:val="false"/>
          <w:kern w:val="2"/>
          <w:sz w:val="32"/>
          <w:szCs w:val="32"/>
          <w:u w:val="none"/>
          <w:shd w:fill="auto" w:val="clear"/>
        </w:rPr>
        <w:t>增强</w:t>
      </w:r>
      <w:r>
        <w:rPr>
          <w:rFonts w:ascii="CESI仿宋-GB2312" w:hAnsi="CESI仿宋-GB2312" w:cs="CESI仿宋-GB2312" w:hint="eastAsia" w:eastAsia="仿宋-GB2312;方正仿宋_GBK"/>
          <w:b w:val="false"/>
          <w:bCs w:val="false"/>
          <w:kern w:val="2"/>
          <w:sz w:val="32"/>
          <w:szCs w:val="32"/>
        </w:rPr>
        <w:t>全社会水生态文明建设的责任意识、参与意识和法治意识。</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报刊、广播、电视、互联网等媒体配合开展河湖治理与保护宣传教育，营造全社会合力推进河湖</w:t>
      </w:r>
      <w:r>
        <w:rPr>
          <w:rFonts w:ascii="CESI仿宋-GB2312" w:hAnsi="CESI仿宋-GB2312" w:cs="CESI仿宋-GB2312" w:hint="eastAsia" w:eastAsia="仿宋-GB2312;方正仿宋_GBK"/>
          <w:b w:val="false"/>
          <w:bCs w:val="false"/>
          <w:kern w:val="2"/>
          <w:sz w:val="32"/>
          <w:szCs w:val="32"/>
          <w:u w:val="none"/>
          <w:shd w:fill="auto" w:val="clear"/>
        </w:rPr>
        <w:t>生态环境保护</w:t>
      </w:r>
      <w:r>
        <w:rPr>
          <w:rFonts w:ascii="CESI仿宋-GB2312" w:hAnsi="CESI仿宋-GB2312" w:cs="CESI仿宋-GB2312" w:hint="eastAsia" w:eastAsia="仿宋-GB2312;方正仿宋_GBK"/>
          <w:b w:val="false"/>
          <w:bCs w:val="false"/>
          <w:kern w:val="2"/>
          <w:sz w:val="32"/>
          <w:szCs w:val="32"/>
        </w:rPr>
        <w:t>的良好氛围。</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第六条  </w:t>
      </w:r>
      <w:r>
        <w:rPr>
          <w:rFonts w:ascii="CESI仿宋-GB2312" w:hAnsi="CESI仿宋-GB2312" w:cs="CESI仿宋-GB2312" w:hint="eastAsia" w:eastAsia="仿宋-GB2312;方正仿宋_GBK"/>
          <w:b w:val="false"/>
          <w:bCs w:val="false"/>
          <w:kern w:val="2"/>
          <w:sz w:val="32"/>
          <w:szCs w:val="32"/>
        </w:rPr>
        <w:t>鼓励和支持河湖治理与保护科学研究、技术创新、人才培训和智库建设。</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u w:val="none"/>
        </w:rPr>
      </w:pPr>
      <w:r>
        <w:rPr>
          <w:rFonts w:ascii="CESI仿宋-GB2312" w:hAnsi="CESI仿宋-GB2312" w:cs="CESI仿宋-GB2312" w:hint="eastAsia" w:eastAsia="仿宋-GB2312;方正仿宋_GBK"/>
          <w:b w:val="false"/>
          <w:bCs w:val="false"/>
          <w:kern w:val="2"/>
          <w:sz w:val="32"/>
          <w:szCs w:val="32"/>
        </w:rPr>
        <w:t>鼓励</w:t>
      </w:r>
      <w:r>
        <w:rPr>
          <w:rFonts w:ascii="CESI仿宋-GB2312" w:hAnsi="CESI仿宋-GB2312" w:cs="CESI仿宋-GB2312" w:hint="eastAsia" w:eastAsia="仿宋-GB2312;方正仿宋_GBK"/>
          <w:b w:val="false"/>
          <w:bCs w:val="false"/>
          <w:kern w:val="2"/>
          <w:sz w:val="32"/>
          <w:szCs w:val="32"/>
          <w:u w:val="none"/>
          <w:shd w:fill="auto" w:val="clear"/>
        </w:rPr>
        <w:t>社会</w:t>
      </w:r>
      <w:r>
        <w:rPr>
          <w:rFonts w:ascii="CESI仿宋-GB2312" w:hAnsi="CESI仿宋-GB2312" w:cs="CESI仿宋-GB2312" w:hint="eastAsia" w:eastAsia="仿宋-GB2312;方正仿宋_GBK"/>
          <w:b w:val="false"/>
          <w:bCs w:val="false"/>
          <w:kern w:val="2"/>
          <w:sz w:val="32"/>
          <w:szCs w:val="32"/>
          <w:u w:val="none"/>
        </w:rPr>
        <w:t>组织以及其他社会力量以出资、捐赠、志愿服务活动等方式，参与河湖治理与保护以及社会监督。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u w:val="none"/>
        </w:rPr>
      </w:pPr>
      <w:r>
        <w:rPr>
          <w:rFonts w:ascii="CESI仿宋-GB2312" w:hAnsi="CESI仿宋-GB2312" w:cs="CESI仿宋-GB2312" w:hint="eastAsia" w:eastAsia="仿宋-GB2312;方正仿宋_GBK"/>
          <w:b w:val="false"/>
          <w:bCs w:val="false"/>
          <w:kern w:val="2"/>
          <w:sz w:val="32"/>
          <w:szCs w:val="32"/>
          <w:u w:val="none"/>
        </w:rPr>
        <w:t>鼓励村（居）民委员会通过制定村规民约、居民公约，对河湖治理与保护作出约定。</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第七条  </w:t>
      </w:r>
      <w:r>
        <w:rPr>
          <w:rFonts w:ascii="CESI仿宋-GB2312" w:hAnsi="CESI仿宋-GB2312" w:cs="CESI仿宋-GB2312" w:hint="eastAsia" w:eastAsia="仿宋-GB2312;方正仿宋_GBK"/>
          <w:b w:val="false"/>
          <w:bCs w:val="false"/>
          <w:kern w:val="2"/>
          <w:sz w:val="32"/>
          <w:szCs w:val="32"/>
        </w:rPr>
        <w:t>对在河湖长制工作中作出突出贡献的单位和个人，各级人民政府应当按照有关规定予以表扬、奖励。</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第八条  </w:t>
      </w:r>
      <w:r>
        <w:rPr>
          <w:rFonts w:ascii="CESI仿宋-GB2312" w:hAnsi="CESI仿宋-GB2312" w:cs="CESI仿宋-GB2312" w:hint="eastAsia" w:eastAsia="仿宋-GB2312;方正仿宋_GBK"/>
          <w:b w:val="false"/>
          <w:bCs w:val="false"/>
          <w:kern w:val="2"/>
          <w:sz w:val="32"/>
          <w:szCs w:val="32"/>
        </w:rPr>
        <w:t>每年</w:t>
      </w:r>
      <w:r>
        <w:rPr>
          <w:rFonts w:eastAsia="仿宋-GB2312;方正仿宋_GBK" w:cs="CESI仿宋-GB2312" w:hint="eastAsia" w:ascii="CESI仿宋-GB2312" w:hAnsi="CESI仿宋-GB2312"/>
          <w:b w:val="false"/>
          <w:bCs w:val="false"/>
          <w:kern w:val="2"/>
          <w:sz w:val="32"/>
          <w:szCs w:val="32"/>
        </w:rPr>
        <w:t>3</w:t>
      </w:r>
      <w:r>
        <w:rPr>
          <w:rFonts w:ascii="CESI仿宋-GB2312" w:hAnsi="CESI仿宋-GB2312" w:cs="CESI仿宋-GB2312" w:hint="eastAsia" w:eastAsia="仿宋-GB2312;方正仿宋_GBK"/>
          <w:b w:val="false"/>
          <w:bCs w:val="false"/>
          <w:kern w:val="2"/>
          <w:sz w:val="32"/>
          <w:szCs w:val="32"/>
        </w:rPr>
        <w:t>月</w:t>
      </w:r>
      <w:r>
        <w:rPr>
          <w:rFonts w:eastAsia="仿宋-GB2312;方正仿宋_GBK" w:cs="CESI仿宋-GB2312" w:hint="eastAsia" w:ascii="CESI仿宋-GB2312" w:hAnsi="CESI仿宋-GB2312"/>
          <w:b w:val="false"/>
          <w:bCs w:val="false"/>
          <w:kern w:val="2"/>
          <w:sz w:val="32"/>
          <w:szCs w:val="32"/>
        </w:rPr>
        <w:t>30</w:t>
      </w:r>
      <w:r>
        <w:rPr>
          <w:rFonts w:ascii="CESI仿宋-GB2312" w:hAnsi="CESI仿宋-GB2312" w:cs="CESI仿宋-GB2312" w:hint="eastAsia" w:eastAsia="仿宋-GB2312;方正仿宋_GBK"/>
          <w:b w:val="false"/>
          <w:bCs w:val="false"/>
          <w:kern w:val="2"/>
          <w:sz w:val="32"/>
          <w:szCs w:val="32"/>
        </w:rPr>
        <w:t>日为</w:t>
      </w:r>
      <w:r>
        <w:rPr>
          <w:rFonts w:ascii="CESI仿宋-GB2312" w:hAnsi="CESI仿宋-GB2312" w:cs="CESI仿宋-GB2312" w:hint="eastAsia" w:eastAsia="仿宋-GB2312;方正仿宋_GBK"/>
          <w:b w:val="false"/>
          <w:bCs w:val="false"/>
          <w:kern w:val="2"/>
          <w:sz w:val="32"/>
          <w:szCs w:val="32"/>
          <w:u w:val="none"/>
        </w:rPr>
        <w:t>“厦门市河湖长日”，各级人民政府可以组织开展相关</w:t>
      </w:r>
      <w:r>
        <w:rPr>
          <w:rFonts w:ascii="CESI仿宋-GB2312" w:hAnsi="CESI仿宋-GB2312" w:cs="CESI仿宋-GB2312" w:hint="eastAsia" w:eastAsia="仿宋-GB2312;方正仿宋_GBK"/>
          <w:b w:val="false"/>
          <w:bCs w:val="false"/>
          <w:kern w:val="2"/>
          <w:sz w:val="32"/>
          <w:szCs w:val="32"/>
        </w:rPr>
        <w:t>宣传、纪念、庆祝、表扬、奖励等活动。</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CESI黑体-GB2312" w:hAnsi="CESI黑体-GB2312" w:eastAsia="CESI黑体-GB2312" w:cs="CESI黑体-GB2312" w:hint="eastAsia"/>
          <w:b w:val="false"/>
          <w:bCs w:val="false"/>
          <w:kern w:val="2"/>
          <w:sz w:val="32"/>
          <w:szCs w:val="32"/>
        </w:rPr>
      </w:pPr>
      <w:r>
        <w:rPr>
          <w:rFonts w:ascii="CESI黑体-GB2312" w:hAnsi="CESI黑体-GB2312" w:cs="CESI黑体-GB2312" w:hint="eastAsia" w:eastAsia="CESI黑体-GB2312"/>
          <w:b w:val="false"/>
          <w:bCs w:val="false"/>
          <w:kern w:val="2"/>
          <w:sz w:val="32"/>
          <w:szCs w:val="32"/>
        </w:rPr>
        <w:t xml:space="preserve">第二章  </w:t>
      </w:r>
      <w:r>
        <w:rPr>
          <w:rFonts w:ascii="CESI黑体-GB2312" w:hAnsi="CESI黑体-GB2312" w:cs="CESI黑体-GB2312" w:hint="eastAsia" w:eastAsia="CESI黑体-GB2312"/>
          <w:b w:val="false"/>
          <w:bCs w:val="false"/>
          <w:kern w:val="2"/>
          <w:sz w:val="32"/>
          <w:szCs w:val="32"/>
          <w:u w:val="none"/>
        </w:rPr>
        <w:t>管理体制</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第九条  </w:t>
      </w:r>
      <w:r>
        <w:rPr>
          <w:rFonts w:ascii="CESI仿宋-GB2312" w:hAnsi="CESI仿宋-GB2312" w:cs="CESI仿宋-GB2312" w:hint="eastAsia" w:eastAsia="仿宋-GB2312;方正仿宋_GBK"/>
          <w:b w:val="false"/>
          <w:bCs w:val="false"/>
          <w:kern w:val="2"/>
          <w:sz w:val="32"/>
          <w:szCs w:val="32"/>
        </w:rPr>
        <w:t>建立市、区、镇（街）三级河湖长体系。</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按照行政区域设立市、区总河湖长。根据需要设立副总河湖长，协助总河湖长开展工作。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按照行政区域管理与流域管理相结合的原则，分级分段设立市、区、镇（街）三级河湖长。</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各级总河湖长、副总河湖长、河湖长的确定和调整，按照国家、省、市有关规定执行。</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 xml:space="preserve">第十条  </w:t>
      </w:r>
      <w:r>
        <w:rPr>
          <w:rFonts w:ascii="CESI仿宋-GB2312" w:hAnsi="CESI仿宋-GB2312" w:cs="CESI仿宋-GB2312" w:hint="eastAsia" w:eastAsia="仿宋-GB2312;方正仿宋_GBK"/>
          <w:b w:val="false"/>
          <w:bCs w:val="false"/>
          <w:kern w:val="2"/>
          <w:sz w:val="32"/>
          <w:szCs w:val="32"/>
        </w:rPr>
        <w:t>市、区总河湖长是本行政区域内河湖长制工作的第一责任人，负责本行政区域内河湖长制工作的组织领导、决策部署和监督检查，统筹协调解决河湖长制实施、河湖治理与保护的重大问题。</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u w:val="none"/>
        </w:rPr>
      </w:pPr>
      <w:r>
        <w:rPr>
          <w:rFonts w:ascii="CESI仿宋-GB2312" w:hAnsi="CESI仿宋-GB2312" w:cs="CESI仿宋-GB2312" w:hint="eastAsia" w:eastAsia="仿宋-GB2312;方正仿宋_GBK"/>
          <w:b w:val="false"/>
          <w:bCs w:val="false"/>
          <w:kern w:val="2"/>
          <w:sz w:val="32"/>
          <w:szCs w:val="32"/>
          <w:u w:val="none"/>
        </w:rPr>
        <w:t>总河湖长应当按照规定开展河湖巡查调研活动，动态掌握河湖健康状况，及时协调和督促处理巡查发现的问题。</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第十</w:t>
      </w:r>
      <w:r>
        <w:rPr>
          <w:rFonts w:ascii="CESI楷体-GB2312" w:hAnsi="CESI楷体-GB2312" w:cs="CESI楷体-GB2312" w:hint="eastAsia" w:eastAsia="黑体;方正黑体_GBK"/>
          <w:b w:val="false"/>
          <w:bCs w:val="false"/>
          <w:kern w:val="2"/>
          <w:sz w:val="32"/>
          <w:szCs w:val="32"/>
          <w:u w:val="none"/>
        </w:rPr>
        <w:t>一</w:t>
      </w:r>
      <w:r>
        <w:rPr>
          <w:rFonts w:ascii="CESI楷体-GB2312" w:hAnsi="CESI楷体-GB2312" w:cs="CESI楷体-GB2312" w:hint="eastAsia" w:eastAsia="黑体;方正黑体_GBK"/>
          <w:b w:val="false"/>
          <w:bCs w:val="false"/>
          <w:kern w:val="2"/>
          <w:sz w:val="32"/>
          <w:szCs w:val="32"/>
        </w:rPr>
        <w:t xml:space="preserve">条  </w:t>
      </w:r>
      <w:r>
        <w:rPr>
          <w:rFonts w:ascii="CESI仿宋-GB2312" w:hAnsi="CESI仿宋-GB2312" w:cs="CESI仿宋-GB2312" w:hint="eastAsia" w:eastAsia="仿宋-GB2312;方正仿宋_GBK"/>
          <w:b w:val="false"/>
          <w:bCs w:val="false"/>
          <w:kern w:val="2"/>
          <w:sz w:val="32"/>
          <w:szCs w:val="32"/>
        </w:rPr>
        <w:t>流域最高层级河湖长对相应河湖的治理与保护负总责。分级分段河湖长对责任河湖的治理与保护负直接责任。</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市、区河湖长具体履行下列职责：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64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（一）组织落实本级总河湖长决策事项，组织领导责任河湖的治理与保护工作，督促协调解决重大问题；</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（二）组织对本级河湖长制成员单位、下级相应河湖长履职情况进行督察、督办；</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（三）明确责任河湖跨行政区域的治理与保护责任，协调上下游、左右岸实行联防联控；</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（四）审定、组织实施责任河湖的一河（湖）一策方案；</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（五）按照规定频次巡查责任河湖；</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（六）国家、省、市规定的其他职责。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第十</w:t>
      </w:r>
      <w:r>
        <w:rPr>
          <w:rFonts w:ascii="CESI楷体-GB2312" w:hAnsi="CESI楷体-GB2312" w:cs="CESI楷体-GB2312" w:hint="eastAsia" w:eastAsia="黑体;方正黑体_GBK"/>
          <w:b w:val="false"/>
          <w:bCs w:val="false"/>
          <w:kern w:val="2"/>
          <w:sz w:val="32"/>
          <w:szCs w:val="32"/>
          <w:u w:val="none"/>
        </w:rPr>
        <w:t>二</w:t>
      </w:r>
      <w:r>
        <w:rPr>
          <w:rFonts w:ascii="CESI楷体-GB2312" w:hAnsi="CESI楷体-GB2312" w:cs="CESI楷体-GB2312" w:hint="eastAsia" w:eastAsia="黑体;方正黑体_GBK"/>
          <w:b w:val="false"/>
          <w:bCs w:val="false"/>
          <w:kern w:val="2"/>
          <w:sz w:val="32"/>
          <w:szCs w:val="32"/>
        </w:rPr>
        <w:t xml:space="preserve">条  </w:t>
      </w:r>
      <w:r>
        <w:rPr>
          <w:rFonts w:ascii="CESI仿宋-GB2312" w:hAnsi="CESI仿宋-GB2312" w:cs="CESI仿宋-GB2312" w:hint="eastAsia" w:eastAsia="仿宋-GB2312;方正仿宋_GBK"/>
          <w:b w:val="false"/>
          <w:bCs w:val="false"/>
          <w:kern w:val="2"/>
          <w:sz w:val="32"/>
          <w:szCs w:val="32"/>
        </w:rPr>
        <w:t>镇（街）河湖长具体履行下列职责：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（一）按照规定开展河湖经常性巡查；</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（二）配合上级河湖长、河湖长制成员单位开展责任河湖的问题整治或者执法行动；</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（三）组织开展河湖日常</w:t>
      </w:r>
      <w:r>
        <w:rPr>
          <w:rFonts w:ascii="CESI仿宋-GB2312" w:hAnsi="CESI仿宋-GB2312" w:cs="CESI仿宋-GB2312" w:hint="eastAsia" w:eastAsia="仿宋-GB2312;方正仿宋_GBK"/>
          <w:b w:val="false"/>
          <w:bCs w:val="false"/>
          <w:color w:val="000000"/>
          <w:kern w:val="2"/>
          <w:sz w:val="32"/>
          <w:szCs w:val="32"/>
        </w:rPr>
        <w:t>养</w:t>
      </w:r>
      <w:r>
        <w:rPr>
          <w:rFonts w:ascii="CESI仿宋-GB2312" w:hAnsi="CESI仿宋-GB2312" w:cs="CESI仿宋-GB2312" w:hint="eastAsia" w:eastAsia="仿宋-GB2312;方正仿宋_GBK"/>
          <w:b w:val="false"/>
          <w:bCs w:val="false"/>
          <w:kern w:val="2"/>
          <w:sz w:val="32"/>
          <w:szCs w:val="32"/>
        </w:rPr>
        <w:t>护；</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（四）完成上级河湖长交办的任务；</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start="64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（五）国家、省、市规定的其他职责。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CESI楷体-GB2312" w:hAnsi="CESI楷体-GB2312" w:eastAsia="黑体;方正黑体_GBK" w:cs="CESI楷体-GB2312" w:hint="eastAsia"/>
          <w:b w:val="false"/>
          <w:bCs w:val="false"/>
          <w:kern w:val="2"/>
          <w:sz w:val="32"/>
          <w:szCs w:val="32"/>
          <w:u w:val="none"/>
          <w:shd w:fill="auto" w:val="clear"/>
        </w:rPr>
      </w:pPr>
      <w:r>
        <w:rPr>
          <w:rFonts w:ascii="CESI楷体-GB2312" w:hAnsi="CESI楷体-GB2312" w:cs="CESI楷体-GB2312" w:hint="eastAsia" w:eastAsia="黑体;方正黑体_GBK"/>
          <w:b w:val="false"/>
          <w:bCs w:val="false"/>
          <w:kern w:val="2"/>
          <w:sz w:val="32"/>
          <w:szCs w:val="32"/>
          <w:shd w:fill="auto" w:val="clear"/>
        </w:rPr>
        <w:t>第十</w:t>
      </w:r>
      <w:r>
        <w:rPr>
          <w:rFonts w:ascii="CESI楷体-GB2312" w:hAnsi="CESI楷体-GB2312" w:cs="CESI楷体-GB2312" w:hint="eastAsia" w:eastAsia="黑体;方正黑体_GBK"/>
          <w:b w:val="false"/>
          <w:bCs w:val="false"/>
          <w:kern w:val="2"/>
          <w:sz w:val="32"/>
          <w:szCs w:val="32"/>
          <w:u w:val="none"/>
          <w:shd w:fill="auto" w:val="clear"/>
        </w:rPr>
        <w:t xml:space="preserve">三条  </w:t>
      </w:r>
      <w:r>
        <w:rPr>
          <w:rFonts w:ascii="CESI仿宋-GB2312" w:hAnsi="CESI仿宋-GB2312" w:cs="CESI仿宋-GB2312" w:hint="eastAsia" w:eastAsia="仿宋-GB2312;方正仿宋_GBK"/>
          <w:b w:val="false"/>
          <w:bCs w:val="false"/>
          <w:kern w:val="2"/>
          <w:sz w:val="32"/>
          <w:szCs w:val="32"/>
          <w:u w:val="none"/>
        </w:rPr>
        <w:t>市、区、镇（街）三级设立河湖长制办公室（以下简称河湖长办），配备相应的工作力量，承担河湖长制具体工作。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CESI仿宋-GB2312" w:hAnsi="CESI仿宋-GB2312" w:eastAsia="仿宋-GB2312;方正仿宋_GBK" w:cs="CESI仿宋-GB2312" w:hint="eastAsia"/>
          <w:b w:val="false"/>
          <w:bCs w:val="false"/>
          <w:kern w:val="2"/>
          <w:sz w:val="32"/>
          <w:szCs w:val="32"/>
          <w:u w:val="none"/>
        </w:rPr>
      </w:pPr>
      <w:r>
        <w:rPr>
          <w:rFonts w:ascii="CESI仿宋-GB2312" w:hAnsi="CESI仿宋-GB2312" w:cs="CESI仿宋-GB2312" w:hint="eastAsia" w:eastAsia="仿宋-GB2312;方正仿宋_GBK"/>
          <w:b w:val="false"/>
          <w:bCs w:val="false"/>
          <w:kern w:val="2"/>
          <w:sz w:val="32"/>
          <w:szCs w:val="32"/>
          <w:u w:val="none"/>
        </w:rPr>
        <w:t>各级河湖长办应当做好组织、协调、分办、督办工作，具体履行下列职责：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shd w:fill="auto" w:val="clear"/>
        </w:rPr>
      </w:pPr>
      <w:r>
        <w:rPr>
          <w:rFonts w:ascii="CESI仿宋-GB2312" w:hAnsi="CESI仿宋-GB2312" w:cs="CESI仿宋-GB2312" w:hint="eastAsia" w:eastAsia="仿宋-GB2312;方正仿宋_GBK"/>
          <w:b w:val="false"/>
          <w:bCs w:val="false"/>
          <w:kern w:val="2"/>
          <w:sz w:val="32"/>
          <w:szCs w:val="32"/>
          <w:shd w:fill="auto" w:val="clear"/>
        </w:rPr>
        <w:t>（一）根据本级总河湖长、本级河湖长决策事项拟定河湖长制年度工作任务；</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shd w:fill="auto" w:val="clear"/>
        </w:rPr>
      </w:pPr>
      <w:r>
        <w:rPr>
          <w:rFonts w:ascii="CESI仿宋-GB2312" w:hAnsi="CESI仿宋-GB2312" w:cs="CESI仿宋-GB2312" w:hint="eastAsia" w:eastAsia="仿宋-GB2312;方正仿宋_GBK"/>
          <w:b w:val="false"/>
          <w:bCs w:val="false"/>
          <w:kern w:val="2"/>
          <w:sz w:val="32"/>
          <w:szCs w:val="32"/>
          <w:shd w:fill="auto" w:val="clear"/>
        </w:rPr>
        <w:t>（二）督促协调河湖长制成员单位落实工作任务；</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shd w:fill="auto" w:val="clear"/>
        </w:rPr>
      </w:pPr>
      <w:r>
        <w:rPr>
          <w:rFonts w:ascii="CESI仿宋-GB2312" w:hAnsi="CESI仿宋-GB2312" w:cs="CESI仿宋-GB2312" w:hint="eastAsia" w:eastAsia="仿宋-GB2312;方正仿宋_GBK"/>
          <w:b w:val="false"/>
          <w:bCs w:val="false"/>
          <w:kern w:val="2"/>
          <w:sz w:val="32"/>
          <w:szCs w:val="32"/>
          <w:shd w:fill="auto" w:val="clear"/>
        </w:rPr>
        <w:t>（三）承办河湖长制督察督办、监督考核工作；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shd w:fill="auto" w:val="clear"/>
        </w:rPr>
      </w:pPr>
      <w:r>
        <w:rPr>
          <w:rFonts w:ascii="CESI仿宋-GB2312" w:hAnsi="CESI仿宋-GB2312" w:cs="CESI仿宋-GB2312" w:hint="eastAsia" w:eastAsia="仿宋-GB2312;方正仿宋_GBK"/>
          <w:b w:val="false"/>
          <w:bCs w:val="false"/>
          <w:kern w:val="2"/>
          <w:sz w:val="32"/>
          <w:szCs w:val="32"/>
          <w:shd w:fill="auto" w:val="clear"/>
        </w:rPr>
        <w:t>（四）统筹编制一河（湖）一策方案，建立一河（湖）一档；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start="640" w:end="0"/>
        <w:jc w:val="both"/>
        <w:textAlignment w:val="auto"/>
        <w:rPr>
          <w:rFonts w:ascii="CESI仿宋-GB2312" w:hAnsi="CESI仿宋-GB2312" w:eastAsia="仿宋-GB2312;方正仿宋_GBK" w:cs="CESI仿宋-GB2312" w:hint="eastAsia"/>
          <w:b w:val="false"/>
          <w:bCs w:val="false"/>
          <w:kern w:val="2"/>
          <w:sz w:val="32"/>
          <w:szCs w:val="32"/>
          <w:shd w:fill="auto" w:val="clear"/>
        </w:rPr>
      </w:pPr>
      <w:r>
        <w:rPr>
          <w:rFonts w:ascii="CESI仿宋-GB2312" w:hAnsi="CESI仿宋-GB2312" w:cs="CESI仿宋-GB2312" w:hint="eastAsia" w:eastAsia="仿宋-GB2312;方正仿宋_GBK"/>
          <w:b w:val="false"/>
          <w:bCs w:val="false"/>
          <w:kern w:val="2"/>
          <w:sz w:val="32"/>
          <w:szCs w:val="32"/>
          <w:shd w:fill="auto" w:val="clear"/>
        </w:rPr>
        <w:t>（五）协助本级河湖长做好河湖巡查等日常工作；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华文楷体;方正楷体_GBK" w:hAnsi="华文楷体;方正楷体_GBK" w:eastAsia="华文楷体;方正楷体_GBK" w:cs="华文楷体;方正楷体_GBK"/>
          <w:b w:val="false"/>
          <w:bCs w:val="false"/>
          <w:kern w:val="2"/>
          <w:sz w:val="32"/>
          <w:szCs w:val="32"/>
        </w:rPr>
      </w:pPr>
      <w:r>
        <w:rPr>
          <w:rFonts w:ascii="CESI仿宋-GB2312" w:hAnsi="CESI仿宋-GB2312" w:cs="CESI仿宋-GB2312" w:hint="eastAsia" w:eastAsia="仿宋-GB2312;方正仿宋_GBK"/>
          <w:b w:val="false"/>
          <w:bCs w:val="false"/>
          <w:kern w:val="2"/>
          <w:sz w:val="32"/>
          <w:szCs w:val="32"/>
          <w:shd w:fill="auto" w:val="clear"/>
        </w:rPr>
        <w:t>（六）</w:t>
      </w:r>
      <w:r>
        <w:rPr>
          <w:rFonts w:ascii="CESI仿宋-GB2312" w:hAnsi="CESI仿宋-GB2312" w:cs="CESI仿宋-GB2312" w:hint="eastAsia" w:eastAsia="仿宋-GB2312;方正仿宋_GBK"/>
          <w:b w:val="false"/>
          <w:bCs w:val="false"/>
          <w:kern w:val="2"/>
          <w:sz w:val="32"/>
          <w:szCs w:val="32"/>
          <w:shd w:fill="auto" w:val="clear"/>
        </w:rPr>
        <w:t>国家、省、市规定的其他职责。</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华文楷体;方正楷体_GBK" w:hAnsi="华文楷体;方正楷体_GBK" w:eastAsia="华文楷体;方正楷体_GBK" w:cs="华文楷体;方正楷体_GBK"/>
          <w:b w:val="false"/>
          <w:bCs w:val="false"/>
          <w:kern w:val="2"/>
          <w:sz w:val="32"/>
          <w:szCs w:val="32"/>
          <w:u w:val="none"/>
        </w:rPr>
      </w:pPr>
      <w:r>
        <w:rPr>
          <w:rFonts w:ascii="CESI楷体-GB2312" w:hAnsi="CESI楷体-GB2312" w:cs="CESI楷体-GB2312" w:hint="eastAsia" w:eastAsia="黑体;方正黑体_GBK"/>
          <w:b w:val="false"/>
          <w:bCs w:val="false"/>
          <w:kern w:val="2"/>
          <w:sz w:val="32"/>
          <w:szCs w:val="32"/>
        </w:rPr>
        <w:t>第十</w:t>
      </w:r>
      <w:r>
        <w:rPr>
          <w:rFonts w:ascii="CESI楷体-GB2312" w:hAnsi="CESI楷体-GB2312" w:cs="CESI楷体-GB2312" w:hint="eastAsia" w:eastAsia="黑体;方正黑体_GBK"/>
          <w:b w:val="false"/>
          <w:bCs w:val="false"/>
          <w:kern w:val="2"/>
          <w:sz w:val="32"/>
          <w:szCs w:val="32"/>
          <w:u w:val="none"/>
        </w:rPr>
        <w:t xml:space="preserve">四条  </w:t>
      </w:r>
      <w:r>
        <w:rPr>
          <w:rFonts w:ascii="CESI仿宋-GB2312" w:hAnsi="CESI仿宋-GB2312" w:cs="CESI仿宋-GB2312" w:hint="eastAsia" w:eastAsia="仿宋-GB2312;方正仿宋_GBK"/>
          <w:b w:val="false"/>
          <w:bCs w:val="false"/>
          <w:kern w:val="2"/>
          <w:sz w:val="32"/>
          <w:szCs w:val="32"/>
          <w:u w:val="none"/>
        </w:rPr>
        <w:t>根据工作需要可以将发展改革、工信、公安、财政、资源规划、生态环境、水利、农业农村、</w:t>
      </w:r>
      <w:r>
        <w:rPr>
          <w:rFonts w:ascii="CESI仿宋-GB2312" w:hAnsi="CESI仿宋-GB2312" w:cs="CESI仿宋-GB2312" w:hint="eastAsia" w:eastAsia="仿宋-GB2312;方正仿宋_GBK"/>
          <w:b w:val="false"/>
          <w:bCs w:val="false"/>
          <w:color w:val="000000"/>
          <w:kern w:val="2"/>
          <w:sz w:val="32"/>
          <w:szCs w:val="32"/>
          <w:u w:val="none"/>
        </w:rPr>
        <w:t>海洋发展、</w:t>
      </w:r>
      <w:r>
        <w:rPr>
          <w:rFonts w:ascii="CESI仿宋-GB2312" w:hAnsi="CESI仿宋-GB2312" w:cs="CESI仿宋-GB2312" w:hint="eastAsia" w:eastAsia="仿宋-GB2312;方正仿宋_GBK"/>
          <w:b w:val="false"/>
          <w:bCs w:val="false"/>
          <w:kern w:val="2"/>
          <w:sz w:val="32"/>
          <w:szCs w:val="32"/>
          <w:u w:val="none"/>
        </w:rPr>
        <w:t>市政园林、城市管理行政执法、交通运输等相关部门确定为河湖长制成员单位，成员单位名单由市、区总河湖长调整确定。</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Times New Roman;DejaVu Sans" w:hAnsi="Times New Roman;DejaVu Sans" w:eastAsia="仿宋_GB2312;方正仿宋_GBK" w:cs="Times New Roman;DejaVu Sans"/>
          <w:b w:val="false"/>
          <w:bCs w:val="false"/>
          <w:kern w:val="2"/>
          <w:sz w:val="32"/>
          <w:szCs w:val="32"/>
        </w:rPr>
      </w:pPr>
      <w:r>
        <w:rPr>
          <w:rFonts w:ascii="Times New Roman;DejaVu Sans" w:hAnsi="Times New Roman;DejaVu Sans" w:cs="Times New Roman;DejaVu Sans" w:eastAsia="仿宋_GB2312;方正仿宋_GBK"/>
          <w:b w:val="false"/>
          <w:bCs w:val="false"/>
          <w:kern w:val="2"/>
          <w:sz w:val="32"/>
          <w:szCs w:val="32"/>
          <w:u w:val="none"/>
        </w:rPr>
        <w:t>河湖长制成员单位应当按照</w:t>
      </w:r>
      <w:r>
        <w:rPr>
          <w:rFonts w:ascii="Times New Roman;DejaVu Sans" w:hAnsi="Times New Roman;DejaVu Sans" w:cs="Times New Roman;DejaVu Sans" w:eastAsia="仿宋_GB2312;方正仿宋_GBK"/>
          <w:b w:val="false"/>
          <w:bCs w:val="false"/>
          <w:color w:val="000000"/>
          <w:kern w:val="2"/>
          <w:sz w:val="32"/>
          <w:szCs w:val="32"/>
          <w:u w:val="none"/>
        </w:rPr>
        <w:t>谁主管谁监管、谁审批谁监管</w:t>
      </w:r>
      <w:r>
        <w:rPr>
          <w:rFonts w:ascii="Times New Roman;DejaVu Sans" w:hAnsi="Times New Roman;DejaVu Sans" w:cs="Times New Roman;DejaVu Sans" w:eastAsia="仿宋_GB2312;方正仿宋_GBK"/>
          <w:b w:val="false"/>
          <w:bCs w:val="false"/>
          <w:kern w:val="2"/>
          <w:sz w:val="32"/>
          <w:szCs w:val="32"/>
          <w:u w:val="none"/>
        </w:rPr>
        <w:t>的原则，加强日常监管巡查，依法查处非法排污、取水、倾废、设障、捕捞、垂钓、烧烤、养殖、采砂、围垦、侵占河湖水域岸线等破坏水生态环境</w:t>
      </w:r>
      <w:r>
        <w:rPr>
          <w:rFonts w:hint="eastAsia" w:eastAsia="仿宋_GB2312;方正仿宋_GBK"/>
          <w:b w:val="false"/>
          <w:bCs w:val="false"/>
          <w:kern w:val="2"/>
          <w:sz w:val="32"/>
          <w:szCs w:val="32"/>
          <w:u w:val="none"/>
        </w:rPr>
        <w:t>、危害河湖安全</w:t>
      </w:r>
      <w:r>
        <w:rPr>
          <w:rFonts w:ascii="Times New Roman;DejaVu Sans" w:hAnsi="Times New Roman;DejaVu Sans" w:cs="Times New Roman;DejaVu Sans" w:eastAsia="仿宋_GB2312;方正仿宋_GBK"/>
          <w:b w:val="false"/>
          <w:bCs w:val="false"/>
          <w:kern w:val="2"/>
          <w:sz w:val="32"/>
          <w:szCs w:val="32"/>
          <w:u w:val="none"/>
        </w:rPr>
        <w:t>的行为</w:t>
      </w:r>
      <w:r>
        <w:rPr>
          <w:rFonts w:ascii="Times New Roman;DejaVu Sans" w:hAnsi="Times New Roman;DejaVu Sans" w:cs="Times New Roman;DejaVu Sans" w:eastAsia="仿宋_GB2312;方正仿宋_GBK"/>
          <w:b w:val="false"/>
          <w:bCs w:val="false"/>
          <w:kern w:val="2"/>
          <w:sz w:val="32"/>
          <w:szCs w:val="32"/>
        </w:rPr>
        <w:t>，发挥协同配合作用，落实本级总河湖长、河湖长、河湖长办交办事项。</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第十</w:t>
      </w:r>
      <w:r>
        <w:rPr>
          <w:rFonts w:ascii="CESI楷体-GB2312" w:hAnsi="CESI楷体-GB2312" w:cs="CESI楷体-GB2312" w:hint="eastAsia" w:eastAsia="黑体;方正黑体_GBK"/>
          <w:b w:val="false"/>
          <w:bCs w:val="false"/>
          <w:kern w:val="2"/>
          <w:sz w:val="32"/>
          <w:szCs w:val="32"/>
          <w:u w:val="none"/>
        </w:rPr>
        <w:t>五</w:t>
      </w:r>
      <w:r>
        <w:rPr>
          <w:rFonts w:ascii="CESI楷体-GB2312" w:hAnsi="CESI楷体-GB2312" w:cs="CESI楷体-GB2312" w:hint="eastAsia" w:eastAsia="黑体;方正黑体_GBK"/>
          <w:b w:val="false"/>
          <w:bCs w:val="false"/>
          <w:kern w:val="2"/>
          <w:sz w:val="32"/>
          <w:szCs w:val="32"/>
        </w:rPr>
        <w:t xml:space="preserve">条  </w:t>
      </w:r>
      <w:r>
        <w:rPr>
          <w:rFonts w:ascii="CESI仿宋-GB2312" w:hAnsi="CESI仿宋-GB2312" w:cs="CESI仿宋-GB2312" w:hint="eastAsia" w:eastAsia="仿宋-GB2312;方正仿宋_GBK"/>
          <w:b w:val="false"/>
          <w:bCs w:val="false"/>
          <w:kern w:val="2"/>
          <w:sz w:val="32"/>
          <w:szCs w:val="32"/>
        </w:rPr>
        <w:t>市、区河湖长办应当组织河湖长制成员单位编制河湖治理与保护管理事项清单，明确管理、执法责任和要求。</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仿宋-GB2312" w:hAnsi="CESI仿宋-GB2312" w:cs="CESI仿宋-GB2312" w:hint="eastAsia" w:eastAsia="仿宋-GB2312;方正仿宋_GBK"/>
          <w:b w:val="false"/>
          <w:bCs w:val="false"/>
          <w:kern w:val="2"/>
          <w:sz w:val="32"/>
          <w:szCs w:val="32"/>
        </w:rPr>
        <w:t>前款规定的成员单位管理事项已纳入本市城市精细化管理标准（规范）的，按照本市城市综合管理相关规定执行。</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方正楷体_GBK" w:hAnsi="方正楷体_GBK" w:eastAsia="方正楷体_GBK" w:cs="方正楷体_GBK"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u w:val="none"/>
        </w:rPr>
        <w:t xml:space="preserve">第十六条  </w:t>
      </w:r>
      <w:r>
        <w:rPr>
          <w:rFonts w:ascii="CESI仿宋-GB2312" w:hAnsi="CESI仿宋-GB2312" w:cs="CESI仿宋-GB2312" w:hint="eastAsia" w:eastAsia="仿宋-GB2312;方正仿宋_GBK"/>
          <w:b w:val="false"/>
          <w:bCs w:val="false"/>
          <w:color w:val="000000"/>
          <w:kern w:val="2"/>
          <w:sz w:val="32"/>
          <w:szCs w:val="32"/>
          <w:u w:val="none"/>
        </w:rPr>
        <w:t>区河湖长办</w:t>
      </w:r>
      <w:r>
        <w:rPr>
          <w:rFonts w:ascii="CESI仿宋-GB2312" w:hAnsi="CESI仿宋-GB2312" w:cs="CESI仿宋-GB2312" w:hint="eastAsia" w:eastAsia="仿宋-GB2312;方正仿宋_GBK"/>
          <w:b w:val="false"/>
          <w:bCs w:val="false"/>
          <w:kern w:val="2"/>
          <w:sz w:val="32"/>
          <w:szCs w:val="32"/>
          <w:u w:val="none"/>
        </w:rPr>
        <w:t>根据所辖河湖数量、大小和任务轻重等实际情况按照有关规定组织招聘河湖专管员，配备相应的安全装备和交通工具</w:t>
      </w:r>
      <w:r>
        <w:rPr>
          <w:rFonts w:ascii="CESI仿宋-GB2312" w:hAnsi="CESI仿宋-GB2312" w:cs="CESI仿宋-GB2312" w:hint="eastAsia" w:eastAsia="仿宋-GB2312;方正仿宋_GBK"/>
          <w:b w:val="false"/>
          <w:bCs w:val="false"/>
          <w:kern w:val="2"/>
          <w:sz w:val="32"/>
          <w:szCs w:val="32"/>
          <w:u w:val="none"/>
          <w:shd w:fill="auto" w:val="clear"/>
        </w:rPr>
        <w:t>。</w:t>
      </w:r>
      <w:r>
        <w:rPr>
          <w:rFonts w:ascii="CESI仿宋-GB2312" w:hAnsi="CESI仿宋-GB2312" w:cs="CESI仿宋-GB2312" w:hint="eastAsia" w:eastAsia="仿宋-GB2312;方正仿宋_GBK"/>
          <w:b w:val="false"/>
          <w:bCs w:val="false"/>
          <w:kern w:val="2"/>
          <w:sz w:val="32"/>
          <w:szCs w:val="32"/>
          <w:u w:val="none"/>
        </w:rPr>
        <w:t>河湖专管员负责协助河湖长办做好河湖监管，配合相关部门开展现场执法和涉河涉水纠纷调处等工作。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196" w:startChars="0" w:start="0" w:endChars="0" w:end="0"/>
        <w:jc w:val="both"/>
        <w:textAlignment w:val="auto"/>
        <w:rPr>
          <w:rFonts w:ascii="方正楷体_GBK" w:hAnsi="方正楷体_GBK" w:eastAsia="方正楷体_GBK" w:cs="方正楷体_GBK" w:hint="eastAsia"/>
          <w:b w:val="false"/>
          <w:bCs w:val="false"/>
          <w:kern w:val="2"/>
          <w:sz w:val="32"/>
          <w:szCs w:val="32"/>
          <w:u w:val="single"/>
        </w:rPr>
      </w:pPr>
      <w:r>
        <w:rPr>
          <w:rFonts w:ascii="CESI仿宋-GB2312" w:hAnsi="CESI仿宋-GB2312" w:cs="CESI仿宋-GB2312" w:hint="eastAsia" w:eastAsia="仿宋-GB2312;方正仿宋_GBK"/>
          <w:b w:val="false"/>
          <w:bCs w:val="false"/>
          <w:color w:val="000000"/>
          <w:kern w:val="2"/>
          <w:sz w:val="32"/>
          <w:szCs w:val="32"/>
          <w:u w:val="none"/>
        </w:rPr>
        <w:t>区、镇（街）两级可以通</w:t>
      </w:r>
      <w:r>
        <w:rPr>
          <w:rFonts w:ascii="CESI仿宋-GB2312" w:hAnsi="CESI仿宋-GB2312" w:cs="CESI仿宋-GB2312" w:hint="eastAsia" w:eastAsia="仿宋-GB2312;方正仿宋_GBK"/>
          <w:b w:val="false"/>
          <w:bCs w:val="false"/>
          <w:kern w:val="2"/>
          <w:sz w:val="32"/>
          <w:szCs w:val="32"/>
          <w:u w:val="none"/>
        </w:rPr>
        <w:t>过政府购买服务、设置公益性岗位等方式，做好河湖日常巡查</w:t>
      </w:r>
      <w:r>
        <w:rPr>
          <w:rFonts w:ascii="CESI仿宋-GB2312" w:hAnsi="CESI仿宋-GB2312" w:cs="CESI仿宋-GB2312" w:hint="eastAsia" w:eastAsia="仿宋-GB2312;方正仿宋_GBK"/>
          <w:b w:val="false"/>
          <w:bCs w:val="false"/>
          <w:color w:val="000000"/>
          <w:kern w:val="2"/>
          <w:sz w:val="32"/>
          <w:szCs w:val="32"/>
          <w:u w:val="none"/>
        </w:rPr>
        <w:t>、养护</w:t>
      </w:r>
      <w:r>
        <w:rPr>
          <w:rFonts w:ascii="CESI仿宋-GB2312" w:hAnsi="CESI仿宋-GB2312" w:cs="CESI仿宋-GB2312" w:hint="eastAsia" w:eastAsia="仿宋-GB2312;方正仿宋_GBK"/>
          <w:b w:val="false"/>
          <w:bCs w:val="false"/>
          <w:kern w:val="2"/>
          <w:sz w:val="32"/>
          <w:szCs w:val="32"/>
          <w:u w:val="none"/>
        </w:rPr>
        <w:t>等工作。</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ind w:firstLineChars="200" w:startChars="0" w:start="0" w:endChars="0" w:end="0"/>
        <w:jc w:val="both"/>
        <w:textAlignment w:val="auto"/>
        <w:rPr>
          <w:rFonts w:ascii="CESI仿宋-GB2312" w:hAnsi="CESI仿宋-GB2312" w:eastAsia="仿宋-GB2312;方正仿宋_GBK" w:cs="CESI仿宋-GB2312" w:hint="eastAsia"/>
          <w:b w:val="false"/>
          <w:bCs w:val="false"/>
          <w:kern w:val="2"/>
          <w:sz w:val="32"/>
          <w:szCs w:val="32"/>
        </w:rPr>
      </w:pPr>
      <w:r>
        <w:rPr>
          <w:rFonts w:ascii="CESI楷体-GB2312" w:hAnsi="CESI楷体-GB2312" w:cs="CESI楷体-GB2312" w:hint="eastAsia" w:eastAsia="黑体;方正黑体_GBK"/>
          <w:b w:val="false"/>
          <w:bCs w:val="false"/>
          <w:kern w:val="2"/>
          <w:sz w:val="32"/>
          <w:szCs w:val="32"/>
        </w:rPr>
        <w:t>第十</w:t>
      </w:r>
      <w:r>
        <w:rPr>
          <w:rFonts w:ascii="CESI楷体-GB2312" w:hAnsi="CESI楷体-GB2312" w:cs="CESI楷体-GB2312" w:hint="eastAsia" w:eastAsia="黑体;方正黑体_GBK"/>
          <w:b w:val="false"/>
          <w:bCs w:val="false"/>
          <w:kern w:val="2"/>
          <w:sz w:val="32"/>
          <w:szCs w:val="32"/>
          <w:u w:val="none"/>
        </w:rPr>
        <w:t xml:space="preserve">七条  </w:t>
      </w:r>
      <w:r>
        <w:rPr>
          <w:rFonts w:ascii="CESI仿宋-GB2312" w:hAnsi="CESI仿宋-GB2312" w:cs="CESI仿宋-GB2312" w:hint="eastAsia" w:eastAsia="仿宋-GB2312;方正仿宋_GBK"/>
          <w:b w:val="false"/>
          <w:bCs w:val="false"/>
          <w:kern w:val="2"/>
          <w:sz w:val="32"/>
          <w:szCs w:val="32"/>
          <w:u w:val="none"/>
        </w:rPr>
        <w:t>实施河湖治理与保护工作涉及两个以上部门职权范围的，牵头部门与</w:t>
      </w:r>
      <w:r>
        <w:rPr>
          <w:rFonts w:ascii="CESI仿宋-GB2312" w:hAnsi="CESI仿宋-GB2312" w:cs="CESI仿宋-GB2312" w:hint="eastAsia" w:eastAsia="仿宋-GB2312;方正仿宋_GBK"/>
          <w:b w:val="false"/>
          <w:bCs w:val="false"/>
          <w:kern w:val="2"/>
          <w:sz w:val="32"/>
          <w:szCs w:val="32"/>
          <w:u w:val="none"/>
          <w:shd w:fill="auto" w:val="clear"/>
        </w:rPr>
        <w:t>配合</w:t>
      </w:r>
      <w:r>
        <w:rPr>
          <w:rFonts w:ascii="CESI仿宋-GB2312" w:hAnsi="CESI仿宋-GB2312" w:cs="CESI仿宋-GB2312" w:hint="eastAsia" w:eastAsia="仿宋-GB2312;方正仿宋_GBK"/>
          <w:b w:val="false"/>
          <w:bCs w:val="false"/>
          <w:kern w:val="2"/>
          <w:sz w:val="32"/>
          <w:szCs w:val="32"/>
          <w:u w:val="none"/>
        </w:rPr>
        <w:t>部门应当根据主次关系和责任分工积极协调配合，有效履行管理职责。</w:t>
      </w:r>
      <w:r>
        <w:rPr>
          <w:rFonts w:ascii="CESI仿宋-GB2312" w:hAnsi="CESI仿宋-GB2312" w:cs="CESI仿宋-GB2312" w:hint="eastAsia" w:eastAsia="仿宋-GB2312;方正仿宋_GBK"/>
          <w:b w:val="false"/>
          <w:bCs w:val="false"/>
          <w:kern w:val="2"/>
          <w:sz w:val="32"/>
          <w:szCs w:val="32"/>
        </w:rPr>
        <w:t>管理职责不明确或者有争议的，由同级河湖长办统筹确定牵头、配合的部门。</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CESI黑体-GB2312" w:hAnsi="CESI黑体-GB2312" w:eastAsia="CESI黑体-GB2312" w:cs="CESI黑体-GB2312" w:hint="eastAsia"/>
          <w:b w:val="false"/>
          <w:bCs w:val="false"/>
          <w:kern w:val="2"/>
          <w:sz w:val="32"/>
          <w:szCs w:val="32"/>
          <w:u w:val="none"/>
        </w:rPr>
      </w:pPr>
      <w:r>
        <w:rPr>
          <w:rFonts w:ascii="CESI黑体-GB2312" w:hAnsi="CESI黑体-GB2312" w:cs="CESI黑体-GB2312" w:hint="eastAsia" w:eastAsia="CESI黑体-GB2312"/>
          <w:b w:val="false"/>
          <w:bCs w:val="false"/>
          <w:kern w:val="2"/>
          <w:sz w:val="32"/>
          <w:szCs w:val="32"/>
        </w:rPr>
        <w:t>第</w:t>
      </w:r>
      <w:r>
        <w:rPr>
          <w:rFonts w:ascii="CESI黑体-GB2312" w:hAnsi="CESI黑体-GB2312" w:cs="CESI黑体-GB2312" w:hint="eastAsia" w:eastAsia="CESI黑体-GB2312"/>
          <w:b w:val="false"/>
          <w:bCs w:val="false"/>
          <w:kern w:val="2"/>
          <w:sz w:val="32"/>
          <w:szCs w:val="32"/>
          <w:u w:val="none"/>
        </w:rPr>
        <w:t>三章  工作机制</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u w:val="none"/>
        </w:rPr>
        <w:t>第十</w:t>
      </w:r>
      <w:r>
        <w:rPr>
          <w:rFonts w:ascii="CESI楷体-GB2312" w:hAnsi="CESI楷体-GB2312" w:cs="CESI楷体-GB2312" w:hint="eastAsia" w:eastAsia="黑体;方正黑体_GBK"/>
          <w:b w:val="false"/>
          <w:bCs w:val="false"/>
          <w:color w:val="000000"/>
          <w:sz w:val="32"/>
          <w:szCs w:val="32"/>
          <w:u w:val="none"/>
          <w:shd w:fill="auto" w:val="clear"/>
        </w:rPr>
        <w:t>八</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市</w:t>
      </w:r>
      <w:r>
        <w:rPr>
          <w:rFonts w:ascii="CESI仿宋-GB2312" w:hAnsi="CESI仿宋-GB2312" w:cs="CESI仿宋-GB2312" w:hint="eastAsia" w:eastAsia="仿宋-GB2312;方正仿宋_GBK"/>
          <w:b w:val="false"/>
          <w:bCs w:val="false"/>
          <w:color w:val="000000"/>
          <w:sz w:val="32"/>
          <w:szCs w:val="32"/>
        </w:rPr>
        <w:t>、区总河湖长应当每年至少召开一次河湖长会议，部署河湖长制工作，研究决定所辖区域河湖长制工作的重大任务、行动</w:t>
      </w:r>
      <w:r>
        <w:rPr>
          <w:rFonts w:ascii="CESI仿宋-GB2312" w:hAnsi="CESI仿宋-GB2312" w:cs="CESI仿宋-GB2312" w:hint="eastAsia" w:eastAsia="仿宋-GB2312;方正仿宋_GBK"/>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highlight w:val="yellow"/>
        </w:rPr>
      </w:pPr>
      <w:r>
        <w:rPr>
          <w:rFonts w:ascii="CESI仿宋-GB2312" w:hAnsi="CESI仿宋-GB2312" w:cs="CESI仿宋-GB2312" w:hint="eastAsia" w:eastAsia="仿宋-GB2312;方正仿宋_GBK"/>
          <w:b w:val="false"/>
          <w:bCs w:val="false"/>
          <w:sz w:val="32"/>
          <w:szCs w:val="32"/>
        </w:rPr>
        <w:t>市、区总河湖长可以签发总河湖长令，部署开展河湖长制重点工作。</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color w:val="000000"/>
          <w:sz w:val="32"/>
          <w:szCs w:val="32"/>
        </w:rPr>
      </w:pPr>
      <w:r>
        <w:rPr>
          <w:rFonts w:ascii="CESI楷体-GB2312" w:hAnsi="CESI楷体-GB2312" w:cs="CESI楷体-GB2312" w:hint="eastAsia" w:eastAsia="黑体;方正黑体_GBK"/>
          <w:b w:val="false"/>
          <w:bCs w:val="false"/>
          <w:sz w:val="32"/>
          <w:szCs w:val="32"/>
        </w:rPr>
        <w:t>第十</w:t>
      </w:r>
      <w:r>
        <w:rPr>
          <w:rFonts w:ascii="CESI楷体-GB2312" w:hAnsi="CESI楷体-GB2312" w:cs="CESI楷体-GB2312" w:hint="eastAsia" w:eastAsia="黑体;方正黑体_GBK"/>
          <w:b w:val="false"/>
          <w:bCs w:val="false"/>
          <w:sz w:val="32"/>
          <w:szCs w:val="32"/>
          <w:u w:val="none"/>
        </w:rPr>
        <w:t>九条</w:t>
      </w:r>
      <w:r>
        <w:rPr>
          <w:rFonts w:ascii="CESI楷体-GB2312" w:hAnsi="CESI楷体-GB2312" w:cs="CESI楷体-GB2312" w:hint="eastAsia" w:eastAsia="黑体;方正黑体_GBK"/>
          <w:b w:val="false"/>
          <w:bCs w:val="false"/>
          <w:color w:val="000000"/>
          <w:sz w:val="32"/>
          <w:szCs w:val="32"/>
          <w:u w:val="none"/>
        </w:rPr>
        <w:t xml:space="preserve"> </w:t>
      </w:r>
      <w:r>
        <w:rPr>
          <w:rFonts w:ascii="CESI楷体-GB2312" w:hAnsi="CESI楷体-GB2312" w:cs="CESI楷体-GB2312" w:hint="eastAsia" w:eastAsia="黑体;方正黑体_GBK"/>
          <w:b w:val="false"/>
          <w:bCs w:val="false"/>
          <w:sz w:val="32"/>
          <w:szCs w:val="32"/>
          <w:u w:val="none"/>
        </w:rPr>
        <w:t xml:space="preserve"> </w:t>
      </w:r>
      <w:r>
        <w:rPr>
          <w:rFonts w:ascii="CESI仿宋-GB2312" w:hAnsi="CESI仿宋-GB2312" w:cs="CESI仿宋-GB2312" w:hint="eastAsia" w:eastAsia="仿宋-GB2312;方正仿宋_GBK"/>
          <w:b w:val="false"/>
          <w:bCs w:val="false"/>
          <w:color w:val="000000"/>
          <w:sz w:val="32"/>
          <w:szCs w:val="32"/>
          <w:u w:val="none"/>
        </w:rPr>
        <w:t>市、区河湖长办应当建立健全河湖治理与保护重大问题会商制度，组织河湖长制成员单位对专门性、突发性</w:t>
      </w:r>
      <w:r>
        <w:rPr>
          <w:rFonts w:ascii="CESI仿宋-GB2312" w:hAnsi="CESI仿宋-GB2312" w:cs="CESI仿宋-GB2312" w:hint="eastAsia" w:eastAsia="仿宋-GB2312;方正仿宋_GBK"/>
          <w:b w:val="false"/>
          <w:bCs w:val="false"/>
          <w:color w:val="000000"/>
          <w:sz w:val="32"/>
          <w:szCs w:val="32"/>
          <w:u w:val="none"/>
          <w:shd w:fill="auto" w:val="clear"/>
        </w:rPr>
        <w:t>以及</w:t>
      </w:r>
      <w:r>
        <w:rPr>
          <w:rFonts w:ascii="CESI仿宋-GB2312" w:hAnsi="CESI仿宋-GB2312" w:cs="CESI仿宋-GB2312" w:hint="eastAsia" w:eastAsia="仿宋-GB2312;方正仿宋_GBK"/>
          <w:b w:val="false"/>
          <w:bCs w:val="false"/>
          <w:color w:val="000000"/>
          <w:sz w:val="32"/>
          <w:szCs w:val="32"/>
          <w:u w:val="none"/>
        </w:rPr>
        <w:t>重大复杂疑难问题进行会商论证，及时调度处置</w:t>
      </w:r>
      <w:r>
        <w:rPr>
          <w:rFonts w:ascii="CESI仿宋-GB2312" w:hAnsi="CESI仿宋-GB2312" w:cs="CESI仿宋-GB2312" w:hint="eastAsia" w:eastAsia="仿宋-GB2312;方正仿宋_GBK"/>
          <w:b w:val="false"/>
          <w:bCs w:val="false"/>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u w:val="none"/>
        </w:rPr>
      </w:pPr>
      <w:r>
        <w:rPr>
          <w:rFonts w:ascii="CESI仿宋-GB2312" w:hAnsi="CESI仿宋-GB2312" w:cs="CESI仿宋-GB2312" w:hint="eastAsia" w:eastAsia="仿宋-GB2312;方正仿宋_GBK"/>
          <w:b w:val="false"/>
          <w:bCs w:val="false"/>
          <w:sz w:val="32"/>
          <w:szCs w:val="32"/>
          <w:u w:val="none"/>
        </w:rPr>
        <w:t>市、区河湖长办应当建立健全河湖长制成员单位联动协作、联合执法机制，推动建立跨行政区域河湖协同治理机制，加大执法监管力度。</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仿宋_GB2312;方正仿宋_GBK" w:hAnsi="仿宋_GB2312;方正仿宋_GBK" w:eastAsia="仿宋_GB2312;方正仿宋_GBK" w:cs="Times New Roman;DejaVu Sans" w:hint="eastAsia"/>
          <w:b w:val="false"/>
          <w:bCs w:val="false"/>
          <w:kern w:val="2"/>
          <w:sz w:val="32"/>
          <w:szCs w:val="32"/>
          <w:u w:val="single"/>
        </w:rPr>
      </w:pPr>
      <w:r>
        <w:rPr>
          <w:rFonts w:ascii="CESI楷体-GB2312" w:hAnsi="CESI楷体-GB2312" w:cs="CESI楷体-GB2312" w:hint="eastAsia" w:eastAsia="黑体;方正黑体_GBK"/>
          <w:b w:val="false"/>
          <w:bCs w:val="false"/>
          <w:sz w:val="32"/>
          <w:szCs w:val="32"/>
          <w:u w:val="none"/>
        </w:rPr>
        <w:t xml:space="preserve">第二十条  </w:t>
      </w:r>
      <w:r>
        <w:rPr>
          <w:rFonts w:ascii="仿宋_GB2312;方正仿宋_GBK" w:hAnsi="仿宋_GB2312;方正仿宋_GBK" w:cs="Times New Roman;DejaVu Sans" w:hint="eastAsia" w:eastAsia="仿宋_GB2312;方正仿宋_GBK"/>
          <w:b w:val="false"/>
          <w:bCs w:val="false"/>
          <w:sz w:val="32"/>
          <w:szCs w:val="32"/>
          <w:u w:val="none"/>
        </w:rPr>
        <w:t>市、区河湖长办应当建立健全河湖水环境质量监测制度，加强对本行政区域内河湖水质、水量以及左右岸的水污染源等监测</w:t>
      </w:r>
      <w:r>
        <w:rPr>
          <w:rFonts w:ascii="仿宋_GB2312;方正仿宋_GBK" w:hAnsi="仿宋_GB2312;方正仿宋_GBK" w:cs="Times New Roman;DejaVu Sans" w:hint="eastAsia" w:eastAsia="仿宋_GB2312;方正仿宋_GBK"/>
          <w:b w:val="false"/>
          <w:bCs w:val="false"/>
          <w:sz w:val="32"/>
          <w:szCs w:val="32"/>
          <w:u w:val="none"/>
          <w:shd w:fill="auto" w:val="clear"/>
        </w:rPr>
        <w:t>，发现</w:t>
      </w:r>
      <w:r>
        <w:rPr>
          <w:rFonts w:ascii="仿宋_GB2312;方正仿宋_GBK" w:hAnsi="仿宋_GB2312;方正仿宋_GBK" w:cs="Times New Roman;DejaVu Sans" w:hint="eastAsia" w:eastAsia="仿宋_GB2312;方正仿宋_GBK"/>
          <w:b w:val="false"/>
          <w:bCs w:val="false"/>
          <w:sz w:val="32"/>
          <w:szCs w:val="32"/>
          <w:u w:val="none"/>
        </w:rPr>
        <w:t>河湖水质未达到水域使用功能对水质的要求或者存在水环境污染情形的，及时督促河湖长制相关成员单位采取相应的治理措施，并通过政府网站等媒体向社会发布河湖水质监测信息和水环境污染治理情况。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sz w:val="32"/>
          <w:szCs w:val="32"/>
          <w:u w:val="none"/>
        </w:rPr>
        <w:t>一</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各级河湖长名单和监督电话应当通过报刊、政府网站等主要媒体和河湖长公示牌向社会公示，接受社会监督。</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河湖长公示牌应当在水域岸边显著位置设立，标明水域概况、河湖长姓名、职务及其职责、管护目标、监督电话等内容。</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前款公示的相关信息发生变化的，应当及时予以更新。</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sz w:val="32"/>
          <w:szCs w:val="32"/>
          <w:u w:val="none"/>
          <w:shd w:fill="auto" w:val="clear"/>
        </w:rPr>
        <w:t>二</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市、区河湖长对巡查中发现的问题以及其他河湖治理与保护的问题，应当按照下列规定予以处理：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（一）属于本级河湖长职责的，协调、督促本级河湖长制相关成员单位按照职责分工予以处理并反馈；</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（二）属于下级河湖长职责的，督促下级河湖长予以处理；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（三）属于上级河湖长职责的，提请上级河湖长协调处理。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shd w:fill="auto" w:val="clear"/>
        </w:rPr>
        <w:t>镇（街）河湖长对巡查中发现的问题或者相关违法行为，</w:t>
      </w:r>
      <w:r>
        <w:rPr>
          <w:rFonts w:ascii="CESI仿宋-GB2312" w:hAnsi="CESI仿宋-GB2312" w:cs="CESI仿宋-GB2312" w:hint="eastAsia" w:eastAsia="仿宋-GB2312;方正仿宋_GBK"/>
          <w:b w:val="false"/>
          <w:bCs w:val="false"/>
          <w:color w:val="000000"/>
          <w:sz w:val="32"/>
          <w:szCs w:val="32"/>
          <w:shd w:fill="auto" w:val="clear"/>
        </w:rPr>
        <w:t>应当</w:t>
      </w:r>
      <w:r>
        <w:rPr>
          <w:rFonts w:ascii="CESI仿宋-GB2312" w:hAnsi="CESI仿宋-GB2312" w:cs="CESI仿宋-GB2312" w:hint="eastAsia" w:eastAsia="仿宋-GB2312;方正仿宋_GBK"/>
          <w:b w:val="false"/>
          <w:bCs w:val="false"/>
          <w:color w:val="000000"/>
          <w:sz w:val="32"/>
          <w:szCs w:val="32"/>
          <w:u w:val="none"/>
          <w:shd w:fill="auto" w:val="clear"/>
        </w:rPr>
        <w:t>及时予以处理或者劝阻，属于本级河湖长职责的，应</w:t>
      </w:r>
      <w:r>
        <w:rPr>
          <w:rFonts w:ascii="CESI仿宋-GB2312" w:hAnsi="CESI仿宋-GB2312" w:cs="CESI仿宋-GB2312" w:hint="eastAsia" w:eastAsia="仿宋-GB2312;方正仿宋_GBK"/>
          <w:b w:val="false"/>
          <w:bCs w:val="false"/>
          <w:sz w:val="32"/>
          <w:szCs w:val="32"/>
          <w:u w:val="none"/>
          <w:shd w:fill="auto" w:val="clear"/>
        </w:rPr>
        <w:t>当组织整改</w:t>
      </w:r>
      <w:r>
        <w:rPr>
          <w:rFonts w:ascii="CESI仿宋-GB2312" w:hAnsi="CESI仿宋-GB2312" w:cs="CESI仿宋-GB2312" w:hint="eastAsia" w:eastAsia="仿宋-GB2312;方正仿宋_GBK"/>
          <w:b w:val="false"/>
          <w:bCs w:val="false"/>
          <w:color w:val="000000"/>
          <w:sz w:val="32"/>
          <w:szCs w:val="32"/>
          <w:u w:val="none"/>
          <w:shd w:fill="auto" w:val="clear"/>
        </w:rPr>
        <w:t>，</w:t>
      </w:r>
      <w:r>
        <w:rPr>
          <w:rFonts w:ascii="CESI仿宋-GB2312" w:hAnsi="CESI仿宋-GB2312" w:cs="CESI仿宋-GB2312" w:hint="eastAsia" w:eastAsia="仿宋-GB2312;方正仿宋_GBK"/>
          <w:b w:val="false"/>
          <w:bCs w:val="false"/>
          <w:sz w:val="32"/>
          <w:szCs w:val="32"/>
          <w:shd w:fill="auto" w:val="clear"/>
        </w:rPr>
        <w:t>不属于本级河湖长职责的，应当及时向责任河湖的上一级河湖长、河湖长办或者相关部门报告。</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CESI仿宋-GB2312" w:hAnsi="CESI仿宋-GB2312" w:eastAsia="仿宋-GB2312;方正仿宋_GBK" w:cs="CESI仿宋-GB2312" w:hint="eastAsia"/>
          <w:b w:val="false"/>
          <w:bCs w:val="false"/>
          <w:sz w:val="32"/>
          <w:szCs w:val="32"/>
          <w:u w:val="single"/>
        </w:rPr>
      </w:pPr>
      <w:r>
        <w:rPr>
          <w:rFonts w:ascii="CESI楷体-GB2312" w:hAnsi="CESI楷体-GB2312" w:cs="CESI楷体-GB2312" w:hint="eastAsia" w:eastAsia="黑体;方正黑体_GBK"/>
          <w:b w:val="false"/>
          <w:bCs w:val="false"/>
          <w:sz w:val="32"/>
          <w:szCs w:val="32"/>
          <w:u w:val="none"/>
        </w:rPr>
        <w:t>第二十</w:t>
      </w:r>
      <w:r>
        <w:rPr>
          <w:rFonts w:ascii="CESI楷体-GB2312" w:hAnsi="CESI楷体-GB2312" w:cs="CESI楷体-GB2312" w:hint="eastAsia" w:eastAsia="黑体;方正黑体_GBK"/>
          <w:b w:val="false"/>
          <w:bCs w:val="false"/>
          <w:sz w:val="32"/>
          <w:szCs w:val="32"/>
          <w:u w:val="none"/>
          <w:shd w:fill="auto" w:val="clear"/>
        </w:rPr>
        <w:t>三</w:t>
      </w:r>
      <w:r>
        <w:rPr>
          <w:rFonts w:ascii="CESI楷体-GB2312" w:hAnsi="CESI楷体-GB2312" w:cs="CESI楷体-GB2312" w:hint="eastAsia" w:eastAsia="黑体;方正黑体_GBK"/>
          <w:b w:val="false"/>
          <w:bCs w:val="false"/>
          <w:sz w:val="32"/>
          <w:szCs w:val="32"/>
          <w:u w:val="none"/>
        </w:rPr>
        <w:t xml:space="preserve">条  </w:t>
      </w:r>
      <w:r>
        <w:rPr>
          <w:rFonts w:ascii="CESI仿宋-GB2312" w:hAnsi="CESI仿宋-GB2312" w:cs="CESI仿宋-GB2312" w:hint="eastAsia" w:eastAsia="仿宋-GB2312;方正仿宋_GBK"/>
          <w:b w:val="false"/>
          <w:bCs w:val="false"/>
          <w:sz w:val="32"/>
          <w:szCs w:val="32"/>
          <w:u w:val="none"/>
        </w:rPr>
        <w:t>各级河湖长办应当畅通投诉、举报渠道。各级总河湖长、河湖长、河湖长办接到涉及河湖治理与保护问题的投诉、举报的，各级河湖长办应当进行核实并按照程序处理；实名投诉、举报的，应当将处理结果及时反馈投诉人、举报人，并对投诉人、举报人的信息严格保密。</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color w:val="000000"/>
          <w:kern w:val="2"/>
          <w:sz w:val="32"/>
          <w:szCs w:val="32"/>
          <w:u w:val="none"/>
          <w:shd w:fill="auto" w:val="clear"/>
        </w:rPr>
        <w:t>四</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市、区河湖长办应当建立健全河湖长制工作督察制度，对下级河湖长制组织体系，以及下级河湖长、河湖长办履职等情况进行督察。</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市、区河湖长办应当对河湖长制工作中的重大事项、重点任务以及群众投诉、举报的焦点、热点问题进行督办。河湖长制</w:t>
      </w:r>
      <w:r>
        <w:rPr>
          <w:rFonts w:ascii="CESI仿宋-GB2312" w:hAnsi="CESI仿宋-GB2312" w:cs="CESI仿宋-GB2312" w:hint="eastAsia" w:eastAsia="仿宋-GB2312;方正仿宋_GBK"/>
          <w:b w:val="false"/>
          <w:bCs w:val="false"/>
          <w:sz w:val="32"/>
          <w:szCs w:val="32"/>
          <w:shd w:fill="auto" w:val="clear"/>
        </w:rPr>
        <w:t>相关</w:t>
      </w:r>
      <w:r>
        <w:rPr>
          <w:rFonts w:ascii="CESI仿宋-GB2312" w:hAnsi="CESI仿宋-GB2312" w:cs="CESI仿宋-GB2312" w:hint="eastAsia" w:eastAsia="仿宋-GB2312;方正仿宋_GBK"/>
          <w:b w:val="false"/>
          <w:bCs w:val="false"/>
          <w:sz w:val="32"/>
          <w:szCs w:val="32"/>
        </w:rPr>
        <w:t>成员单位应当按照要求及时办理，并在规定时限内报送办理情况。</w:t>
      </w:r>
    </w:p>
    <w:p>
      <w:pPr>
        <w:pStyle w:val="Normal"/>
        <w:keepNext w:val="false"/>
        <w:keepLines w:val="false"/>
        <w:pageBreakBefore w:val="false"/>
        <w:widowControl w:val="false"/>
        <w:kinsoku w:val="true"/>
        <w:overflowPunct w:val="true"/>
        <w:autoSpaceDE w:val="true"/>
        <w:bidi w:val="0"/>
        <w:snapToGrid w:val="true"/>
        <w:spacing w:lineRule="exact" w:line="570"/>
        <w:ind w:firstLineChars="196" w:startChars="0" w:start="0" w:endChars="0"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市河湖长办根据工作需要，可以引入第三方对河湖治理与保护情况进行评估，公布河湖健康状况</w:t>
      </w:r>
      <w:r>
        <w:rPr>
          <w:rFonts w:ascii="CESI仿宋-GB2312" w:hAnsi="CESI仿宋-GB2312" w:cs="CESI仿宋-GB2312" w:hint="eastAsia" w:eastAsia="仿宋-GB2312;方正仿宋_GBK"/>
          <w:b w:val="false"/>
          <w:bCs w:val="false"/>
          <w:sz w:val="32"/>
          <w:szCs w:val="32"/>
          <w:u w:val="none"/>
        </w:rPr>
        <w:t>，明确重点督察督办事项和任务</w:t>
      </w:r>
      <w:r>
        <w:rPr>
          <w:rFonts w:ascii="CESI仿宋-GB2312" w:hAnsi="CESI仿宋-GB2312" w:cs="CESI仿宋-GB2312" w:hint="eastAsia" w:eastAsia="仿宋-GB2312;方正仿宋_GBK"/>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sz w:val="32"/>
          <w:szCs w:val="32"/>
          <w:shd w:fill="auto" w:val="clear"/>
        </w:rPr>
        <w:t>五</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各级河湖长办应当建立河湖治理与保护相关数据资源共建共享机制，运用现代化信息技术手段服务河湖长制的决策、管理和监督等工作。</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u w:val="none"/>
          <w:shd w:fill="auto" w:val="clear"/>
        </w:rPr>
        <w:t>河湖长制成员</w:t>
      </w:r>
      <w:r>
        <w:rPr>
          <w:rFonts w:ascii="CESI仿宋-GB2312" w:hAnsi="CESI仿宋-GB2312" w:cs="CESI仿宋-GB2312" w:hint="eastAsia" w:eastAsia="仿宋-GB2312;方正仿宋_GBK"/>
          <w:b w:val="false"/>
          <w:bCs w:val="false"/>
          <w:sz w:val="32"/>
          <w:szCs w:val="32"/>
          <w:u w:val="none"/>
        </w:rPr>
        <w:t>单位应当及时提供与河湖长制工作</w:t>
      </w:r>
      <w:r>
        <w:rPr>
          <w:rFonts w:ascii="CESI仿宋-GB2312" w:hAnsi="CESI仿宋-GB2312" w:cs="CESI仿宋-GB2312" w:hint="eastAsia" w:eastAsia="仿宋-GB2312;方正仿宋_GBK"/>
          <w:b w:val="false"/>
          <w:bCs w:val="false"/>
          <w:sz w:val="32"/>
          <w:szCs w:val="32"/>
        </w:rPr>
        <w:t>相关的基础数据以及相应的信息服务和技术支持，实现治理信息互联互通。</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CESI仿宋-GB2312" w:hAnsi="CESI仿宋-GB2312" w:eastAsia="仿宋-GB2312;方正仿宋_GBK" w:cs="CESI仿宋-GB2312" w:hint="eastAsia"/>
          <w:b w:val="false"/>
          <w:bCs w:val="false"/>
          <w:sz w:val="32"/>
          <w:szCs w:val="32"/>
          <w:u w:val="none"/>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sz w:val="32"/>
          <w:szCs w:val="32"/>
          <w:shd w:fill="auto" w:val="clear"/>
        </w:rPr>
        <w:t>六</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u w:val="none"/>
        </w:rPr>
        <w:t>完善行政执法与刑事司法衔接机制，依法查处涉河涉水违法行为。</w:t>
      </w:r>
    </w:p>
    <w:p>
      <w:pPr>
        <w:pStyle w:val="21"/>
        <w:keepNext w:val="false"/>
        <w:keepLines w:val="false"/>
        <w:pageBreakBefore w:val="false"/>
        <w:widowControl w:val="false"/>
        <w:kinsoku w:val="true"/>
        <w:overflowPunct w:val="true"/>
        <w:autoSpaceDE w:val="true"/>
        <w:bidi w:val="0"/>
        <w:snapToGrid w:val="true"/>
        <w:spacing w:lineRule="exact" w:line="570"/>
        <w:textAlignment w:val="auto"/>
        <w:rPr>
          <w:rFonts w:ascii="CESI仿宋-GB2312" w:hAnsi="CESI仿宋-GB2312" w:eastAsia="仿宋-GB2312;方正仿宋_GBK" w:cs="CESI仿宋-GB2312" w:hint="eastAsia"/>
          <w:b w:val="false"/>
          <w:bCs w:val="false"/>
          <w:kern w:val="2"/>
          <w:sz w:val="32"/>
          <w:szCs w:val="32"/>
          <w:u w:val="single"/>
        </w:rPr>
      </w:pPr>
      <w:r>
        <w:rPr>
          <w:rFonts w:ascii="CESI仿宋-GB2312" w:hAnsi="CESI仿宋-GB2312" w:cs="CESI仿宋-GB2312" w:hint="eastAsia" w:eastAsia="仿宋-GB2312;方正仿宋_GBK"/>
          <w:b w:val="false"/>
          <w:bCs w:val="false"/>
          <w:kern w:val="2"/>
          <w:sz w:val="32"/>
          <w:szCs w:val="32"/>
          <w:u w:val="none"/>
        </w:rPr>
        <w:t>人民检察院应当加强对河湖治理与保护工作的法律监督，依法提出检察建议、</w:t>
      </w:r>
      <w:r>
        <w:rPr>
          <w:rFonts w:ascii="CESI仿宋-GB2312" w:hAnsi="CESI仿宋-GB2312" w:cs="CESI仿宋-GB2312" w:hint="eastAsia" w:eastAsia="仿宋-GB2312;方正仿宋_GBK"/>
          <w:b w:val="false"/>
          <w:bCs w:val="false"/>
          <w:kern w:val="2"/>
          <w:sz w:val="32"/>
          <w:szCs w:val="32"/>
          <w:u w:val="none"/>
          <w:shd w:fill="auto" w:val="clear"/>
        </w:rPr>
        <w:t>提起</w:t>
      </w:r>
      <w:r>
        <w:rPr>
          <w:rFonts w:ascii="CESI仿宋-GB2312" w:hAnsi="CESI仿宋-GB2312" w:cs="CESI仿宋-GB2312" w:hint="eastAsia" w:eastAsia="仿宋-GB2312;方正仿宋_GBK"/>
          <w:b w:val="false"/>
          <w:bCs w:val="false"/>
          <w:kern w:val="2"/>
          <w:sz w:val="32"/>
          <w:szCs w:val="32"/>
          <w:u w:val="none"/>
        </w:rPr>
        <w:t>公益诉讼。</w:t>
      </w:r>
    </w:p>
    <w:p>
      <w:pPr>
        <w:pStyle w:val="Normal"/>
        <w:keepNext w:val="false"/>
        <w:keepLines w:val="false"/>
        <w:pageBreakBefore w:val="false"/>
        <w:widowControl w:val="false"/>
        <w:kinsoku w:val="true"/>
        <w:overflowPunct w:val="true"/>
        <w:autoSpaceDE w:val="true"/>
        <w:bidi w:val="0"/>
        <w:snapToGrid w:val="true"/>
        <w:spacing w:lineRule="exact" w:line="570"/>
        <w:ind w:firstLine="645"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支持公安机关、人民检察院、人民法院在办理破坏河湖水环境的刑事、民事案件中探索建立河湖生态恢复性司法机制，综合运用刑事处罚与民事赔偿等责任承担方式，依法监督破坏河湖水环境行为人履行河湖生态恢复责任。</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CESI黑体-GB2312" w:hAnsi="CESI黑体-GB2312" w:eastAsia="CESI黑体-GB2312" w:cs="CESI黑体-GB2312" w:hint="eastAsia"/>
          <w:b w:val="false"/>
          <w:bCs w:val="false"/>
          <w:kern w:val="2"/>
          <w:sz w:val="32"/>
          <w:szCs w:val="32"/>
        </w:rPr>
      </w:pPr>
      <w:r>
        <w:rPr>
          <w:rFonts w:ascii="CESI黑体-GB2312" w:hAnsi="CESI黑体-GB2312" w:cs="CESI黑体-GB2312" w:hint="eastAsia" w:eastAsia="CESI黑体-GB2312"/>
          <w:b w:val="false"/>
          <w:bCs w:val="false"/>
          <w:kern w:val="2"/>
          <w:sz w:val="32"/>
          <w:szCs w:val="32"/>
        </w:rPr>
        <w:t>第</w:t>
      </w:r>
      <w:r>
        <w:rPr>
          <w:rFonts w:ascii="CESI黑体-GB2312" w:hAnsi="CESI黑体-GB2312" w:cs="CESI黑体-GB2312" w:hint="eastAsia" w:eastAsia="CESI黑体-GB2312"/>
          <w:b w:val="false"/>
          <w:bCs w:val="false"/>
          <w:kern w:val="2"/>
          <w:sz w:val="32"/>
          <w:szCs w:val="32"/>
          <w:u w:val="none"/>
        </w:rPr>
        <w:t>四</w:t>
      </w:r>
      <w:r>
        <w:rPr>
          <w:rFonts w:ascii="CESI黑体-GB2312" w:hAnsi="CESI黑体-GB2312" w:cs="CESI黑体-GB2312" w:hint="eastAsia" w:eastAsia="CESI黑体-GB2312"/>
          <w:b w:val="false"/>
          <w:bCs w:val="false"/>
          <w:kern w:val="2"/>
          <w:sz w:val="32"/>
          <w:szCs w:val="32"/>
        </w:rPr>
        <w:t>章  监督考核</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sz w:val="32"/>
          <w:szCs w:val="32"/>
          <w:shd w:fill="auto" w:val="clear"/>
        </w:rPr>
        <w:t>七</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实行河湖长制工作述职制度。</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市、区总河湖长适时听取本级河湖长、河湖长制成员单位</w:t>
      </w:r>
      <w:r>
        <w:rPr>
          <w:rFonts w:ascii="CESI仿宋-GB2312" w:hAnsi="CESI仿宋-GB2312" w:cs="CESI仿宋-GB2312" w:hint="eastAsia" w:eastAsia="仿宋-GB2312;方正仿宋_GBK"/>
          <w:b w:val="false"/>
          <w:bCs w:val="false"/>
          <w:sz w:val="32"/>
          <w:szCs w:val="32"/>
          <w:shd w:fill="auto" w:val="clear"/>
        </w:rPr>
        <w:t>主要</w:t>
      </w:r>
      <w:r>
        <w:rPr>
          <w:rFonts w:ascii="CESI仿宋-GB2312" w:hAnsi="CESI仿宋-GB2312" w:cs="CESI仿宋-GB2312" w:hint="eastAsia" w:eastAsia="仿宋-GB2312;方正仿宋_GBK"/>
          <w:b w:val="false"/>
          <w:bCs w:val="false"/>
          <w:sz w:val="32"/>
          <w:szCs w:val="32"/>
        </w:rPr>
        <w:t>负责</w:t>
      </w:r>
      <w:r>
        <w:rPr>
          <w:rFonts w:ascii="CESI仿宋-GB2312" w:hAnsi="CESI仿宋-GB2312" w:cs="CESI仿宋-GB2312" w:hint="eastAsia" w:eastAsia="仿宋-GB2312;方正仿宋_GBK"/>
          <w:b w:val="false"/>
          <w:bCs w:val="false"/>
          <w:sz w:val="32"/>
          <w:szCs w:val="32"/>
          <w:u w:val="none"/>
        </w:rPr>
        <w:t>人</w:t>
      </w:r>
      <w:r>
        <w:rPr>
          <w:rFonts w:ascii="CESI仿宋-GB2312" w:hAnsi="CESI仿宋-GB2312" w:cs="CESI仿宋-GB2312" w:hint="eastAsia" w:eastAsia="仿宋-GB2312;方正仿宋_GBK"/>
          <w:b w:val="false"/>
          <w:bCs w:val="false"/>
          <w:sz w:val="32"/>
          <w:szCs w:val="32"/>
        </w:rPr>
        <w:t>和下一级总河湖长履职情况的报告。</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各级河湖长每年听取责任河湖</w:t>
      </w:r>
      <w:r>
        <w:rPr>
          <w:rFonts w:ascii="CESI仿宋-GB2312" w:hAnsi="CESI仿宋-GB2312" w:cs="CESI仿宋-GB2312" w:hint="eastAsia" w:eastAsia="仿宋-GB2312;方正仿宋_GBK"/>
          <w:b w:val="false"/>
          <w:bCs w:val="false"/>
          <w:sz w:val="32"/>
          <w:szCs w:val="32"/>
          <w:shd w:fill="auto" w:val="clear"/>
        </w:rPr>
        <w:t>治理与保护</w:t>
      </w:r>
      <w:r>
        <w:rPr>
          <w:rFonts w:ascii="CESI仿宋-GB2312" w:hAnsi="CESI仿宋-GB2312" w:cs="CESI仿宋-GB2312" w:hint="eastAsia" w:eastAsia="仿宋-GB2312;方正仿宋_GBK"/>
          <w:b w:val="false"/>
          <w:bCs w:val="false"/>
          <w:sz w:val="32"/>
          <w:szCs w:val="32"/>
          <w:u w:val="none"/>
        </w:rPr>
        <w:t>相关</w:t>
      </w:r>
      <w:r>
        <w:rPr>
          <w:rFonts w:ascii="CESI仿宋-GB2312" w:hAnsi="CESI仿宋-GB2312" w:cs="CESI仿宋-GB2312" w:hint="eastAsia" w:eastAsia="仿宋-GB2312;方正仿宋_GBK"/>
          <w:b w:val="false"/>
          <w:bCs w:val="false"/>
          <w:sz w:val="32"/>
          <w:szCs w:val="32"/>
          <w:u w:val="none"/>
          <w:shd w:fill="auto" w:val="clear"/>
        </w:rPr>
        <w:t>的</w:t>
      </w:r>
      <w:r>
        <w:rPr>
          <w:rFonts w:ascii="CESI仿宋-GB2312" w:hAnsi="CESI仿宋-GB2312" w:cs="CESI仿宋-GB2312" w:hint="eastAsia" w:eastAsia="仿宋-GB2312;方正仿宋_GBK"/>
          <w:b w:val="false"/>
          <w:bCs w:val="false"/>
          <w:sz w:val="32"/>
          <w:szCs w:val="32"/>
          <w:u w:val="none"/>
          <w:shd w:fill="auto" w:val="clear"/>
        </w:rPr>
        <w:t>河湖长制</w:t>
      </w:r>
      <w:r>
        <w:rPr>
          <w:rFonts w:ascii="CESI仿宋-GB2312" w:hAnsi="CESI仿宋-GB2312" w:cs="CESI仿宋-GB2312" w:hint="eastAsia" w:eastAsia="仿宋-GB2312;方正仿宋_GBK"/>
          <w:b w:val="false"/>
          <w:bCs w:val="false"/>
          <w:sz w:val="32"/>
          <w:szCs w:val="32"/>
        </w:rPr>
        <w:t>成员单位以及责任河湖的下一级河湖长履职情况的报告。</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第二十</w:t>
      </w:r>
      <w:r>
        <w:rPr>
          <w:rFonts w:ascii="CESI楷体-GB2312" w:hAnsi="CESI楷体-GB2312" w:cs="CESI楷体-GB2312" w:hint="eastAsia" w:eastAsia="黑体;方正黑体_GBK"/>
          <w:b w:val="false"/>
          <w:bCs w:val="false"/>
          <w:sz w:val="32"/>
          <w:szCs w:val="32"/>
          <w:shd w:fill="auto" w:val="clear"/>
        </w:rPr>
        <w:t>八</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实行河湖长制考核制度。</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市、区总河湖长对本级河湖长制成员单位和下一级地方落实河湖长制的情况进行考核。市、区河湖长组织对责任河湖的下一级河湖长的履职情况进行考核，考核结果作为</w:t>
      </w:r>
      <w:r>
        <w:rPr>
          <w:rFonts w:ascii="CESI仿宋-GB2312" w:hAnsi="CESI仿宋-GB2312" w:cs="CESI仿宋-GB2312" w:hint="eastAsia" w:eastAsia="仿宋-GB2312;方正仿宋_GBK"/>
          <w:b w:val="false"/>
          <w:bCs w:val="false"/>
          <w:sz w:val="32"/>
          <w:szCs w:val="32"/>
          <w:u w:val="none"/>
        </w:rPr>
        <w:t>领导</w:t>
      </w:r>
      <w:r>
        <w:rPr>
          <w:rFonts w:ascii="CESI仿宋-GB2312" w:hAnsi="CESI仿宋-GB2312" w:cs="CESI仿宋-GB2312" w:hint="eastAsia" w:eastAsia="仿宋-GB2312;方正仿宋_GBK"/>
          <w:b w:val="false"/>
          <w:bCs w:val="false"/>
          <w:sz w:val="32"/>
          <w:szCs w:val="32"/>
        </w:rPr>
        <w:t>干部综合考核评价的重要依据。考核工作由本级河湖长办承担。</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楷体-GB2312" w:hAnsi="CESI楷体-GB2312" w:cs="CESI楷体-GB2312" w:hint="eastAsia" w:eastAsia="黑体;方正黑体_GBK"/>
          <w:b w:val="false"/>
          <w:bCs w:val="false"/>
          <w:sz w:val="32"/>
          <w:szCs w:val="32"/>
        </w:rPr>
        <w:t>第</w:t>
      </w:r>
      <w:r>
        <w:rPr>
          <w:rFonts w:ascii="CESI楷体-GB2312" w:hAnsi="CESI楷体-GB2312" w:cs="CESI楷体-GB2312" w:hint="eastAsia" w:eastAsia="黑体;方正黑体_GBK"/>
          <w:b w:val="false"/>
          <w:bCs w:val="false"/>
          <w:sz w:val="32"/>
          <w:szCs w:val="32"/>
          <w:shd w:fill="auto" w:val="clear"/>
        </w:rPr>
        <w:t>二十九</w:t>
      </w:r>
      <w:r>
        <w:rPr>
          <w:rFonts w:ascii="CESI楷体-GB2312" w:hAnsi="CESI楷体-GB2312" w:cs="CESI楷体-GB2312" w:hint="eastAsia" w:eastAsia="黑体;方正黑体_GBK"/>
          <w:b w:val="false"/>
          <w:bCs w:val="false"/>
          <w:sz w:val="32"/>
          <w:szCs w:val="32"/>
        </w:rPr>
        <w:t xml:space="preserve">条  </w:t>
      </w:r>
      <w:r>
        <w:rPr>
          <w:rFonts w:ascii="CESI仿宋-GB2312" w:hAnsi="CESI仿宋-GB2312" w:cs="CESI仿宋-GB2312" w:hint="eastAsia" w:eastAsia="仿宋-GB2312;方正仿宋_GBK"/>
          <w:b w:val="false"/>
          <w:bCs w:val="false"/>
          <w:sz w:val="32"/>
          <w:szCs w:val="32"/>
        </w:rPr>
        <w:t>市、区河湖长办可以聘请人大代表、政协委员、新闻媒体、</w:t>
      </w:r>
      <w:r>
        <w:rPr>
          <w:rFonts w:ascii="CESI仿宋-GB2312" w:hAnsi="CESI仿宋-GB2312" w:cs="CESI仿宋-GB2312" w:hint="eastAsia" w:eastAsia="仿宋-GB2312;方正仿宋_GBK"/>
          <w:b w:val="false"/>
          <w:bCs w:val="false"/>
          <w:sz w:val="32"/>
          <w:szCs w:val="32"/>
          <w:u w:val="none"/>
          <w:shd w:fill="auto" w:val="clear"/>
        </w:rPr>
        <w:t>社会</w:t>
      </w:r>
      <w:r>
        <w:rPr>
          <w:rFonts w:ascii="CESI仿宋-GB2312" w:hAnsi="CESI仿宋-GB2312" w:cs="CESI仿宋-GB2312" w:hint="eastAsia" w:eastAsia="仿宋-GB2312;方正仿宋_GBK"/>
          <w:b w:val="false"/>
          <w:bCs w:val="false"/>
          <w:sz w:val="32"/>
          <w:szCs w:val="32"/>
        </w:rPr>
        <w:t>组织、群众代表等担任河湖监督员，对河湖治理与保护效果进行监督和评价。监督和评价结果应当用于市、区总河湖长对本级河湖长制成员单位的考核评价。</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u w:val="none"/>
        </w:rPr>
      </w:pPr>
      <w:r>
        <w:rPr>
          <w:rFonts w:ascii="CESI楷体-GB2312" w:hAnsi="CESI楷体-GB2312" w:cs="CESI楷体-GB2312" w:hint="eastAsia" w:eastAsia="黑体;方正黑体_GBK"/>
          <w:b w:val="false"/>
          <w:bCs w:val="false"/>
          <w:sz w:val="32"/>
          <w:szCs w:val="32"/>
        </w:rPr>
        <w:t>第</w:t>
      </w:r>
      <w:r>
        <w:rPr>
          <w:rFonts w:ascii="CESI楷体-GB2312" w:hAnsi="CESI楷体-GB2312" w:cs="CESI楷体-GB2312" w:hint="eastAsia" w:eastAsia="黑体;方正黑体_GBK"/>
          <w:b w:val="false"/>
          <w:bCs w:val="false"/>
          <w:sz w:val="32"/>
          <w:szCs w:val="32"/>
          <w:shd w:fill="auto" w:val="clear"/>
        </w:rPr>
        <w:t>三</w:t>
      </w:r>
      <w:r>
        <w:rPr>
          <w:rFonts w:ascii="CESI楷体-GB2312" w:hAnsi="CESI楷体-GB2312" w:cs="CESI楷体-GB2312" w:hint="eastAsia" w:eastAsia="黑体;方正黑体_GBK"/>
          <w:b w:val="false"/>
          <w:bCs w:val="false"/>
          <w:sz w:val="32"/>
          <w:szCs w:val="32"/>
        </w:rPr>
        <w:t xml:space="preserve">十条  </w:t>
      </w:r>
      <w:r>
        <w:rPr>
          <w:rFonts w:ascii="CESI仿宋-GB2312" w:hAnsi="CESI仿宋-GB2312" w:cs="CESI仿宋-GB2312" w:hint="eastAsia" w:eastAsia="仿宋-GB2312;方正仿宋_GBK"/>
          <w:b w:val="false"/>
          <w:bCs w:val="false"/>
          <w:sz w:val="32"/>
          <w:szCs w:val="32"/>
        </w:rPr>
        <w:t>市、区总河湖长可以对不履行或者不正确履行职责的下一级总河湖长、本级河湖长、本级河湖长制成员单位</w:t>
      </w:r>
      <w:r>
        <w:rPr>
          <w:rFonts w:ascii="CESI仿宋-GB2312" w:hAnsi="CESI仿宋-GB2312" w:cs="CESI仿宋-GB2312" w:hint="eastAsia" w:eastAsia="仿宋-GB2312;方正仿宋_GBK"/>
          <w:b w:val="false"/>
          <w:bCs w:val="false"/>
          <w:sz w:val="32"/>
          <w:szCs w:val="32"/>
          <w:u w:val="none"/>
        </w:rPr>
        <w:t>主要负责人进行约谈，提出限期整改要求。</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u w:val="none"/>
        </w:rPr>
        <w:t>各级河湖长可以对不履行或者不正确履行职责的下一级河湖长、本级河湖长制成员单位主要负责人</w:t>
      </w:r>
      <w:r>
        <w:rPr>
          <w:rFonts w:ascii="CESI仿宋-GB2312" w:hAnsi="CESI仿宋-GB2312" w:cs="CESI仿宋-GB2312" w:hint="eastAsia" w:eastAsia="仿宋-GB2312;方正仿宋_GBK"/>
          <w:b w:val="false"/>
          <w:bCs w:val="false"/>
          <w:sz w:val="32"/>
          <w:szCs w:val="32"/>
        </w:rPr>
        <w:t>进行约谈，提出限期整改要求。</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同级河湖长办可以根据市、区总河湖长以及各级河湖长的交办，具体承担前两款规定的约谈和督促整改工作。</w:t>
      </w:r>
    </w:p>
    <w:p>
      <w:pPr>
        <w:pStyle w:val="Normal"/>
        <w:keepNext w:val="false"/>
        <w:keepLines w:val="false"/>
        <w:pageBreakBefore w:val="false"/>
        <w:widowControl w:val="false"/>
        <w:kinsoku w:val="true"/>
        <w:overflowPunct w:val="true"/>
        <w:autoSpaceDE w:val="true"/>
        <w:bidi w:val="0"/>
        <w:snapToGrid w:val="true"/>
        <w:spacing w:lineRule="exact" w:line="570"/>
        <w:ind w:firstLine="646" w:end="0"/>
        <w:textAlignment w:val="auto"/>
        <w:rPr>
          <w:rFonts w:ascii="CESI仿宋-GB2312" w:hAnsi="CESI仿宋-GB2312" w:eastAsia="仿宋-GB2312;方正仿宋_GBK" w:cs="CESI仿宋-GB2312" w:hint="eastAsia"/>
          <w:b w:val="false"/>
          <w:bCs w:val="false"/>
          <w:sz w:val="32"/>
          <w:szCs w:val="32"/>
        </w:rPr>
      </w:pPr>
      <w:r>
        <w:rPr>
          <w:rFonts w:ascii="CESI仿宋-GB2312" w:hAnsi="CESI仿宋-GB2312" w:cs="CESI仿宋-GB2312" w:hint="eastAsia" w:eastAsia="仿宋-GB2312;方正仿宋_GBK"/>
          <w:b w:val="false"/>
          <w:bCs w:val="false"/>
          <w:sz w:val="32"/>
          <w:szCs w:val="32"/>
        </w:rPr>
        <w:t>各级总河湖长、河湖长、河湖长办、河湖长制成员单位不履行或者不正确履行职责，应当予以政务处分的</w:t>
      </w:r>
      <w:r>
        <w:rPr>
          <w:rFonts w:ascii="CESI仿宋-GB2312" w:hAnsi="CESI仿宋-GB2312" w:cs="CESI仿宋-GB2312" w:hint="eastAsia" w:eastAsia="仿宋-GB2312;方正仿宋_GBK"/>
          <w:b w:val="false"/>
          <w:bCs w:val="false"/>
          <w:sz w:val="32"/>
          <w:szCs w:val="32"/>
          <w:shd w:fill="auto" w:val="clear"/>
        </w:rPr>
        <w:t>，</w:t>
      </w:r>
      <w:r>
        <w:rPr>
          <w:rFonts w:ascii="CESI仿宋-GB2312" w:hAnsi="CESI仿宋-GB2312" w:cs="CESI仿宋-GB2312" w:hint="eastAsia" w:eastAsia="仿宋-GB2312;方正仿宋_GBK"/>
          <w:b w:val="false"/>
          <w:bCs w:val="false"/>
          <w:sz w:val="32"/>
          <w:szCs w:val="32"/>
        </w:rPr>
        <w:t>依</w:t>
      </w:r>
      <w:r>
        <w:rPr>
          <w:rFonts w:ascii="CESI仿宋-GB2312" w:hAnsi="CESI仿宋-GB2312" w:cs="CESI仿宋-GB2312" w:hint="eastAsia" w:eastAsia="仿宋-GB2312;方正仿宋_GBK"/>
          <w:b w:val="false"/>
          <w:bCs w:val="false"/>
          <w:sz w:val="32"/>
          <w:szCs w:val="32"/>
          <w:shd w:fill="auto" w:val="clear"/>
        </w:rPr>
        <w:t>法</w:t>
      </w:r>
      <w:r>
        <w:rPr>
          <w:rFonts w:ascii="CESI仿宋-GB2312" w:hAnsi="CESI仿宋-GB2312" w:cs="CESI仿宋-GB2312" w:hint="eastAsia" w:eastAsia="仿宋-GB2312;方正仿宋_GBK"/>
          <w:b w:val="false"/>
          <w:bCs w:val="false"/>
          <w:sz w:val="32"/>
          <w:szCs w:val="32"/>
        </w:rPr>
        <w:t>处理。</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rFonts w:ascii="CESI楷体-GB2312" w:hAnsi="CESI楷体-GB2312" w:eastAsia="黑体;方正黑体_GBK" w:cs="CESI楷体-GB2312"/>
          <w:b w:val="false"/>
          <w:bCs w:val="false"/>
          <w:sz w:val="32"/>
          <w:szCs w:val="32"/>
          <w:u w:val="none"/>
        </w:rPr>
      </w:pPr>
      <w:r>
        <w:rPr>
          <w:rFonts w:ascii="CESI楷体-GB2312" w:hAnsi="CESI楷体-GB2312" w:cs="CESI楷体-GB2312" w:hint="eastAsia" w:eastAsia="黑体;方正黑体_GBK"/>
          <w:b w:val="false"/>
          <w:bCs w:val="false"/>
          <w:sz w:val="32"/>
          <w:szCs w:val="32"/>
          <w:u w:val="none"/>
        </w:rPr>
        <w:t xml:space="preserve">第三十一条  </w:t>
      </w:r>
      <w:r>
        <w:rPr>
          <w:rFonts w:ascii="CESI仿宋-GB2312" w:hAnsi="CESI仿宋-GB2312" w:cs="CESI仿宋-GB2312" w:hint="eastAsia" w:eastAsia="仿宋-GB2312;方正仿宋_GBK"/>
          <w:b w:val="false"/>
          <w:bCs w:val="false"/>
          <w:sz w:val="32"/>
          <w:szCs w:val="32"/>
          <w:u w:val="none"/>
        </w:rPr>
        <w:t>违反本条例规定的行为，法律、行政法规已有法律责任规定的，从其规定。</w:t>
      </w:r>
    </w:p>
    <w:p>
      <w:pPr>
        <w:pStyle w:val="Style16"/>
        <w:keepNext w:val="false"/>
        <w:keepLines w:val="false"/>
        <w:pageBreakBefore w:val="false"/>
        <w:widowControl w:val="false"/>
        <w:shd w:fill="FFFFFF" w:val="clear"/>
        <w:kinsoku w:val="true"/>
        <w:overflowPunct w:val="true"/>
        <w:autoSpaceDE w:val="true"/>
        <w:bidi w:val="0"/>
        <w:snapToGrid w:val="true"/>
        <w:spacing w:lineRule="exact" w:line="570"/>
        <w:jc w:val="center"/>
        <w:textAlignment w:val="auto"/>
        <w:rPr>
          <w:rFonts w:ascii="CESI黑体-GB2312" w:hAnsi="CESI黑体-GB2312" w:eastAsia="CESI黑体-GB2312" w:cs="CESI黑体-GB2312" w:hint="eastAsia"/>
          <w:b w:val="false"/>
          <w:bCs w:val="false"/>
          <w:kern w:val="2"/>
          <w:sz w:val="32"/>
          <w:szCs w:val="32"/>
        </w:rPr>
      </w:pPr>
      <w:r>
        <w:rPr>
          <w:rFonts w:ascii="CESI黑体-GB2312" w:hAnsi="CESI黑体-GB2312" w:cs="CESI黑体-GB2312" w:hint="eastAsia" w:eastAsia="CESI黑体-GB2312"/>
          <w:b w:val="false"/>
          <w:bCs w:val="false"/>
          <w:kern w:val="2"/>
          <w:sz w:val="32"/>
          <w:szCs w:val="32"/>
        </w:rPr>
        <w:t>第</w:t>
      </w:r>
      <w:r>
        <w:rPr>
          <w:rFonts w:ascii="CESI黑体-GB2312" w:hAnsi="CESI黑体-GB2312" w:cs="CESI黑体-GB2312" w:hint="eastAsia" w:eastAsia="CESI黑体-GB2312"/>
          <w:b w:val="false"/>
          <w:bCs w:val="false"/>
          <w:kern w:val="2"/>
          <w:sz w:val="32"/>
          <w:szCs w:val="32"/>
          <w:u w:val="none"/>
        </w:rPr>
        <w:t>五</w:t>
      </w:r>
      <w:r>
        <w:rPr>
          <w:rFonts w:ascii="CESI黑体-GB2312" w:hAnsi="CESI黑体-GB2312" w:cs="CESI黑体-GB2312" w:hint="eastAsia" w:eastAsia="CESI黑体-GB2312"/>
          <w:b w:val="false"/>
          <w:bCs w:val="false"/>
          <w:kern w:val="2"/>
          <w:sz w:val="32"/>
          <w:szCs w:val="32"/>
        </w:rPr>
        <w:t>章  附则</w:t>
      </w:r>
    </w:p>
    <w:p>
      <w:pPr>
        <w:pStyle w:val="Normal"/>
        <w:keepNext w:val="false"/>
        <w:keepLines w:val="false"/>
        <w:pageBreakBefore w:val="false"/>
        <w:widowControl w:val="false"/>
        <w:kinsoku w:val="true"/>
        <w:overflowPunct w:val="true"/>
        <w:autoSpaceDE w:val="true"/>
        <w:bidi w:val="0"/>
        <w:snapToGrid w:val="true"/>
        <w:spacing w:lineRule="exact" w:line="570"/>
        <w:ind w:firstLineChars="200" w:startChars="0" w:start="0" w:endChars="0" w:end="0"/>
        <w:textAlignment w:val="auto"/>
        <w:rPr>
          <w:b w:val="false"/>
          <w:bCs w:val="false"/>
          <w:u w:val="none"/>
        </w:rPr>
      </w:pPr>
      <w:r>
        <w:rPr>
          <w:rFonts w:ascii="CESI楷体-GB2312" w:hAnsi="CESI楷体-GB2312" w:cs="CESI楷体-GB2312" w:hint="eastAsia" w:eastAsia="黑体;方正黑体_GBK"/>
          <w:b w:val="false"/>
          <w:bCs w:val="false"/>
          <w:sz w:val="32"/>
          <w:szCs w:val="32"/>
        </w:rPr>
        <w:t>第三十</w:t>
      </w:r>
      <w:r>
        <w:rPr>
          <w:rFonts w:ascii="CESI楷体-GB2312" w:hAnsi="CESI楷体-GB2312" w:cs="CESI楷体-GB2312" w:hint="eastAsia" w:eastAsia="黑体;方正黑体_GBK"/>
          <w:b w:val="false"/>
          <w:bCs w:val="false"/>
          <w:sz w:val="32"/>
          <w:szCs w:val="32"/>
          <w:u w:val="none"/>
          <w:shd w:fill="auto" w:val="clear"/>
        </w:rPr>
        <w:t>二</w:t>
      </w:r>
      <w:r>
        <w:rPr>
          <w:rFonts w:ascii="CESI楷体-GB2312" w:hAnsi="CESI楷体-GB2312" w:cs="CESI楷体-GB2312" w:hint="eastAsia" w:eastAsia="黑体;方正黑体_GBK"/>
          <w:b w:val="false"/>
          <w:bCs w:val="false"/>
          <w:sz w:val="32"/>
          <w:szCs w:val="32"/>
          <w:u w:val="none"/>
        </w:rPr>
        <w:t xml:space="preserve">条  </w:t>
      </w:r>
      <w:r>
        <w:rPr>
          <w:rFonts w:ascii="CESI仿宋-GB2312" w:hAnsi="CESI仿宋-GB2312" w:cs="CESI仿宋-GB2312" w:hint="eastAsia" w:eastAsia="仿宋-GB2312;方正仿宋_GBK"/>
          <w:b w:val="false"/>
          <w:bCs w:val="false"/>
          <w:sz w:val="32"/>
          <w:szCs w:val="32"/>
          <w:u w:val="none"/>
        </w:rPr>
        <w:t>本</w:t>
      </w:r>
      <w:r>
        <w:rPr>
          <w:rFonts w:ascii="CESI仿宋-GB2312" w:hAnsi="CESI仿宋-GB2312" w:cs="CESI仿宋-GB2312" w:hint="eastAsia" w:eastAsia="仿宋-GB2312;方正仿宋_GBK"/>
          <w:b w:val="false"/>
          <w:bCs w:val="false"/>
          <w:color w:val="000000"/>
          <w:kern w:val="2"/>
          <w:sz w:val="32"/>
          <w:szCs w:val="32"/>
          <w:u w:val="none"/>
          <w:shd w:fill="auto" w:val="clear"/>
        </w:rPr>
        <w:t>条例</w:t>
      </w:r>
      <w:r>
        <w:rPr>
          <w:rFonts w:ascii="CESI仿宋-GB2312" w:hAnsi="CESI仿宋-GB2312" w:cs="CESI仿宋-GB2312" w:hint="eastAsia" w:eastAsia="仿宋-GB2312;方正仿宋_GBK"/>
          <w:b w:val="false"/>
          <w:bCs w:val="false"/>
          <w:sz w:val="32"/>
          <w:szCs w:val="32"/>
          <w:u w:val="none"/>
        </w:rPr>
        <w:t>自</w:t>
      </w:r>
      <w:r>
        <w:rPr>
          <w:rFonts w:eastAsia="仿宋-GB2312;方正仿宋_GBK" w:cs="CESI仿宋-GB2312" w:hint="eastAsia" w:ascii="CESI仿宋-GB2312" w:hAnsi="CESI仿宋-GB2312"/>
          <w:b w:val="false"/>
          <w:bCs w:val="false"/>
          <w:sz w:val="32"/>
          <w:szCs w:val="32"/>
          <w:u w:val="none"/>
        </w:rPr>
        <w:t>2023</w:t>
      </w:r>
      <w:r>
        <w:rPr>
          <w:rFonts w:ascii="CESI仿宋-GB2312" w:hAnsi="CESI仿宋-GB2312" w:cs="CESI仿宋-GB2312" w:hint="eastAsia" w:eastAsia="仿宋-GB2312;方正仿宋_GBK"/>
          <w:b w:val="false"/>
          <w:bCs w:val="false"/>
          <w:sz w:val="32"/>
          <w:szCs w:val="32"/>
          <w:u w:val="none"/>
        </w:rPr>
        <w:t>年</w:t>
      </w:r>
      <w:r>
        <w:rPr>
          <w:rFonts w:eastAsia="仿宋-GB2312;方正仿宋_GBK" w:cs="CESI仿宋-GB2312" w:hint="eastAsia" w:ascii="CESI仿宋-GB2312" w:hAnsi="CESI仿宋-GB2312"/>
          <w:b w:val="false"/>
          <w:bCs w:val="false"/>
          <w:sz w:val="32"/>
          <w:szCs w:val="32"/>
          <w:u w:val="none"/>
        </w:rPr>
        <w:t>1</w:t>
      </w:r>
      <w:r>
        <w:rPr>
          <w:rFonts w:ascii="CESI仿宋-GB2312" w:hAnsi="CESI仿宋-GB2312" w:cs="CESI仿宋-GB2312" w:hint="eastAsia" w:eastAsia="仿宋-GB2312;方正仿宋_GBK"/>
          <w:b w:val="false"/>
          <w:bCs w:val="false"/>
          <w:sz w:val="32"/>
          <w:szCs w:val="32"/>
          <w:u w:val="none"/>
        </w:rPr>
        <w:t>月</w:t>
      </w:r>
      <w:r>
        <w:rPr>
          <w:rFonts w:eastAsia="仿宋-GB2312;方正仿宋_GBK" w:cs="CESI仿宋-GB2312" w:hint="eastAsia" w:ascii="CESI仿宋-GB2312" w:hAnsi="CESI仿宋-GB2312"/>
          <w:b w:val="false"/>
          <w:bCs w:val="false"/>
          <w:i w:val="false"/>
          <w:iCs w:val="false"/>
          <w:sz w:val="32"/>
          <w:szCs w:val="32"/>
          <w:u w:val="none"/>
        </w:rPr>
        <w:t>1</w:t>
      </w:r>
      <w:r>
        <w:rPr>
          <w:rFonts w:ascii="CESI仿宋-GB2312" w:hAnsi="CESI仿宋-GB2312" w:cs="CESI仿宋-GB2312" w:hint="eastAsia" w:eastAsia="仿宋-GB2312;方正仿宋_GBK"/>
          <w:b w:val="false"/>
          <w:bCs w:val="false"/>
          <w:sz w:val="32"/>
          <w:szCs w:val="32"/>
          <w:u w:val="none"/>
        </w:rPr>
        <w:t>日起施行。</w:t>
      </w:r>
    </w:p>
    <w:p>
      <w:pPr>
        <w:pStyle w:val="21"/>
        <w:keepNext w:val="false"/>
        <w:keepLines w:val="false"/>
        <w:pageBreakBefore w:val="false"/>
        <w:kinsoku w:val="true"/>
        <w:autoSpaceDE w:val="true"/>
        <w:bidi w:val="0"/>
        <w:spacing w:lineRule="exact" w:line="570"/>
        <w:ind w:firstLineChars="0" w:firstLine="0" w:endChars="-47"/>
        <w:textAlignment w:val="auto"/>
        <w:rPr>
          <w:rFonts w:ascii="方正仿宋_GBK" w:hAnsi="方正仿宋_GBK" w:eastAsia="方正仿宋_GBK" w:cs="方正仿宋_GBK" w:hint="eastAsia"/>
          <w:b w:val="false"/>
          <w:bCs w:val="false"/>
          <w:sz w:val="32"/>
          <w:szCs w:val="32"/>
          <w:u w:val="none"/>
        </w:rPr>
      </w:pPr>
      <w:r>
        <w:rPr>
          <w:rFonts w:eastAsia="方正仿宋_GBK" w:cs="方正仿宋_GBK" w:hint="eastAsia" w:ascii="方正仿宋_GBK" w:hAnsi="方正仿宋_GBK"/>
          <w:b w:val="false"/>
          <w:bCs w:val="false"/>
          <w:sz w:val="32"/>
          <w:szCs w:val="32"/>
          <w:u w:val="none"/>
        </w:rPr>
      </w:r>
    </w:p>
    <w:p>
      <w:pPr>
        <w:pStyle w:val="Normal"/>
        <w:keepNext w:val="false"/>
        <w:keepLines w:val="false"/>
        <w:pageBreakBefore w:val="false"/>
        <w:kinsoku w:val="true"/>
        <w:overflowPunct w:val="true"/>
        <w:autoSpaceDE w:val="true"/>
        <w:bidi w:val="0"/>
        <w:spacing w:lineRule="exact" w:line="570"/>
        <w:textAlignment w:val="auto"/>
        <w:rPr>
          <w:rFonts w:ascii="CESI仿宋-GB2312" w:hAnsi="CESI仿宋-GB2312" w:eastAsia="仿宋-GB2312;方正仿宋_GBK" w:cs="CESI仿宋-GB2312" w:hint="eastAsia"/>
          <w:b w:val="false"/>
          <w:bCs w:val="false"/>
          <w:sz w:val="32"/>
          <w:szCs w:val="32"/>
        </w:rPr>
      </w:pPr>
      <w:r>
        <w:rPr>
          <w:rFonts w:eastAsia="仿宋-GB2312;方正仿宋_GBK" w:cs="CESI仿宋-GB2312" w:hint="eastAsia" w:ascii="CESI仿宋-GB2312" w:hAnsi="CESI仿宋-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20"/>
        <w:ind w:firstLineChars="200" w:startChars="0" w:start="0" w:endChars="0" w:end="0"/>
        <w:textAlignment w:val="auto"/>
        <w:rPr>
          <w:rFonts w:ascii="Times New Roman;DejaVu Sans" w:hAnsi="Times New Roman;DejaVu Sans" w:eastAsia="仿宋_GB2312;方正仿宋_GBK" w:cs="Times New Roman;DejaVu Sans" w:hint="eastAsia"/>
          <w:b w:val="false"/>
          <w:bCs w:val="false"/>
          <w:color w:val="000000"/>
        </w:rPr>
      </w:pPr>
      <w:r>
        <w:rPr>
          <w:rFonts w:eastAsia="仿宋_GB2312;方正仿宋_GBK" w:cs="Times New Roman;DejaVu Sans" w:hint="eastAsia" w:ascii="Times New Roman;DejaVu Sans" w:hAnsi="Times New Roman;DejaVu Sans"/>
          <w:b w:val="false"/>
          <w:bCs w:val="false"/>
          <w:color w:val="000000"/>
        </w:rPr>
      </w:r>
    </w:p>
    <w:sectPr>
      <w:footerReference w:type="even" r:id="rId2"/>
      <w:footerReference w:type="default" r:id="rId3"/>
      <w:type w:val="nextPage"/>
      <w:pgSz w:w="11906" w:h="16838"/>
      <w:pgMar w:left="1531" w:right="1531" w:gutter="0" w:header="0" w:top="2098" w:footer="1587" w:bottom="1984"/>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方正仿宋_GBK"/>
    <w:charset w:val="00" w:characterSet="windows-1252"/>
    <w:family w:val="script"/>
    <w:pitch w:val="default"/>
  </w:font>
  <w:font w:name="宋体">
    <w:altName w:val="方正书宋_GBK"/>
    <w:charset w:val="00" w:characterSet="windows-1252"/>
    <w:family w:val="auto"/>
    <w:pitch w:val="default"/>
  </w:font>
  <w:font w:name="Liberation Sans">
    <w:altName w:val="Arial"/>
    <w:charset w:val="01" w:characterSet="utf-8"/>
    <w:family w:val="swiss"/>
    <w:pitch w:val="variable"/>
  </w:font>
  <w:font w:name="Calibri">
    <w:altName w:val="DejaVu Sans"/>
    <w:charset w:val="00" w:characterSet="windows-1252"/>
    <w:family w:val="swiss"/>
    <w:pitch w:val="default"/>
  </w:font>
  <w:font w:name="Times New Roman">
    <w:altName w:val="DejaVu Sans"/>
    <w:charset w:val="00" w:characterSet="windows-1252"/>
    <w:family w:val="roman"/>
    <w:pitch w:val="default"/>
  </w:font>
  <w:font w:name="等线">
    <w:altName w:val="汉仪中宋简"/>
    <w:charset w:val="00" w:characterSet="windows-1252"/>
    <w:family w:val="auto"/>
    <w:pitch w:val="default"/>
  </w:font>
  <w:font w:name="Tahoma">
    <w:altName w:val="DejaVu Sans"/>
    <w:charset w:val="00" w:characterSet="windows-1252"/>
    <w:family w:val="auto"/>
    <w:pitch w:val="default"/>
  </w:font>
  <w:font w:name="楷体_GB2312">
    <w:altName w:val="方正楷体_GBK"/>
    <w:charset w:val="00" w:characterSet="windows-1252"/>
    <w:family w:val="modern"/>
    <w:pitch w:val="default"/>
  </w:font>
  <w:font w:name="方正楷体_GBK">
    <w:charset w:val="86"/>
    <w:family w:val="auto"/>
    <w:pitch w:val="default"/>
  </w:font>
  <w:font w:name="CESI黑体-GB2312">
    <w:charset w:val="86"/>
    <w:family w:val="auto"/>
    <w:pitch w:val="default"/>
  </w:font>
  <w:font w:name="CESI楷体-GB2312">
    <w:charset w:val="86"/>
    <w:family w:val="auto"/>
    <w:pitch w:val="default"/>
  </w:font>
  <w:font w:name="CESI仿宋-GB2312">
    <w:charset w:val="86"/>
    <w:family w:val="auto"/>
    <w:pitch w:val="default"/>
  </w:font>
  <w:font w:name="方正仿宋_GBK">
    <w:charset w:val="86"/>
    <w:family w:val="auto"/>
    <w:pitch w:val="default"/>
  </w:font>
  <w:font w:name="华文楷体">
    <w:altName w:val="方正楷体_GBK"/>
    <w:charset w:val="00" w:characterSet="windows-1252"/>
    <w:family w:val="auto"/>
    <w:pitch w:val="default"/>
  </w:font>
  <w:font w:name="仿宋_GB2312">
    <w:altName w:val="方正仿宋_GBK"/>
    <w:charset w:val="00" w:characterSet="windows-1252"/>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方正书宋_GBK" w:hAnsi="宋体;方正书宋_GBK" w:eastAsia="宋体;方正书宋_GBK" w:hint="eastAsia"/>
                              <w:sz w:val="28"/>
                              <w:szCs w:val="28"/>
                            </w:rPr>
                          </w:pPr>
                          <w:r>
                            <w:rPr>
                              <w:rStyle w:val="PageNumber"/>
                              <w:rFonts w:eastAsia="宋体;方正书宋_GBK" w:hint="eastAsia" w:ascii="宋体;方正书宋_GBK" w:hAnsi="宋体;方正书宋_GBK"/>
                              <w:sz w:val="28"/>
                              <w:szCs w:val="28"/>
                            </w:rPr>
                            <w:t xml:space="preserve">— </w:t>
                          </w:r>
                          <w:r>
                            <w:rPr>
                              <w:rFonts w:eastAsia="宋体;方正书宋_GBK" w:cs="Times New Roman;DejaVu Sans" w:ascii="Times New Roman;DejaVu Sans" w:hAnsi="Times New Roman;DejaVu Sans"/>
                              <w:sz w:val="28"/>
                              <w:szCs w:val="28"/>
                            </w:rPr>
                            <w:fldChar w:fldCharType="begin"/>
                          </w:r>
                          <w:r>
                            <w:rPr>
                              <w:rFonts w:eastAsia="宋体;方正书宋_GBK" w:cs="Times New Roman;DejaVu Sans" w:ascii="Times New Roman;DejaVu Sans" w:hAnsi="Times New Roman;DejaVu Sans"/>
                              <w:sz w:val="28"/>
                              <w:szCs w:val="28"/>
                            </w:rPr>
                            <w:instrText xml:space="preserve"> PAGE </w:instrText>
                          </w:r>
                          <w:r>
                            <w:rPr>
                              <w:rFonts w:eastAsia="宋体;方正书宋_GBK" w:cs="Times New Roman;DejaVu Sans" w:ascii="Times New Roman;DejaVu Sans" w:hAnsi="Times New Roman;DejaVu Sans"/>
                              <w:sz w:val="28"/>
                              <w:szCs w:val="28"/>
                            </w:rPr>
                            <w:fldChar w:fldCharType="separate"/>
                          </w:r>
                          <w:r>
                            <w:rPr>
                              <w:rFonts w:eastAsia="宋体;方正书宋_GBK" w:cs="Times New Roman;DejaVu Sans" w:ascii="Times New Roman;DejaVu Sans" w:hAnsi="Times New Roman;DejaVu Sans"/>
                              <w:sz w:val="28"/>
                              <w:szCs w:val="28"/>
                            </w:rPr>
                            <w:t>10</w:t>
                          </w:r>
                          <w:r>
                            <w:rPr>
                              <w:rFonts w:eastAsia="宋体;方正书宋_GBK" w:cs="Times New Roman;DejaVu Sans" w:ascii="Times New Roman;DejaVu Sans" w:hAnsi="Times New Roman;DejaVu Sans"/>
                              <w:sz w:val="28"/>
                              <w:szCs w:val="28"/>
                            </w:rPr>
                            <w:fldChar w:fldCharType="end"/>
                          </w:r>
                          <w:r>
                            <w:rPr>
                              <w:rStyle w:val="PageNumber"/>
                              <w:rFonts w:eastAsia="宋体;方正书宋_GBK"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方正书宋_GBK" w:hAnsi="宋体;方正书宋_GBK" w:eastAsia="宋体;方正书宋_GBK" w:hint="eastAsia"/>
                        <w:sz w:val="28"/>
                        <w:szCs w:val="28"/>
                      </w:rPr>
                    </w:pPr>
                    <w:r>
                      <w:rPr>
                        <w:rStyle w:val="PageNumber"/>
                        <w:rFonts w:eastAsia="宋体;方正书宋_GBK" w:hint="eastAsia" w:ascii="宋体;方正书宋_GBK" w:hAnsi="宋体;方正书宋_GBK"/>
                        <w:sz w:val="28"/>
                        <w:szCs w:val="28"/>
                      </w:rPr>
                      <w:t xml:space="preserve">— </w:t>
                    </w:r>
                    <w:r>
                      <w:rPr>
                        <w:rFonts w:eastAsia="宋体;方正书宋_GBK" w:cs="Times New Roman;DejaVu Sans" w:ascii="Times New Roman;DejaVu Sans" w:hAnsi="Times New Roman;DejaVu Sans"/>
                        <w:sz w:val="28"/>
                        <w:szCs w:val="28"/>
                      </w:rPr>
                      <w:fldChar w:fldCharType="begin"/>
                    </w:r>
                    <w:r>
                      <w:rPr>
                        <w:rFonts w:eastAsia="宋体;方正书宋_GBK" w:cs="Times New Roman;DejaVu Sans" w:ascii="Times New Roman;DejaVu Sans" w:hAnsi="Times New Roman;DejaVu Sans"/>
                        <w:sz w:val="28"/>
                        <w:szCs w:val="28"/>
                      </w:rPr>
                      <w:instrText xml:space="preserve"> PAGE </w:instrText>
                    </w:r>
                    <w:r>
                      <w:rPr>
                        <w:rFonts w:eastAsia="宋体;方正书宋_GBK" w:cs="Times New Roman;DejaVu Sans" w:ascii="Times New Roman;DejaVu Sans" w:hAnsi="Times New Roman;DejaVu Sans"/>
                        <w:sz w:val="28"/>
                        <w:szCs w:val="28"/>
                      </w:rPr>
                      <w:fldChar w:fldCharType="separate"/>
                    </w:r>
                    <w:r>
                      <w:rPr>
                        <w:rFonts w:eastAsia="宋体;方正书宋_GBK" w:cs="Times New Roman;DejaVu Sans" w:ascii="Times New Roman;DejaVu Sans" w:hAnsi="Times New Roman;DejaVu Sans"/>
                        <w:sz w:val="28"/>
                        <w:szCs w:val="28"/>
                      </w:rPr>
                      <w:t>10</w:t>
                    </w:r>
                    <w:r>
                      <w:rPr>
                        <w:rFonts w:eastAsia="宋体;方正书宋_GBK" w:cs="Times New Roman;DejaVu Sans" w:ascii="Times New Roman;DejaVu Sans" w:hAnsi="Times New Roman;DejaVu Sans"/>
                        <w:sz w:val="28"/>
                        <w:szCs w:val="28"/>
                      </w:rPr>
                      <w:fldChar w:fldCharType="end"/>
                    </w:r>
                    <w:r>
                      <w:rPr>
                        <w:rStyle w:val="PageNumber"/>
                        <w:rFonts w:eastAsia="宋体;方正书宋_GBK" w:hint="eastAsia" w:ascii="宋体;方正书宋_GBK" w:hAnsi="宋体;方正书宋_GBK"/>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方正书宋_GBK" w:hAnsi="宋体;方正书宋_GBK" w:eastAsia="宋体;方正书宋_GBK" w:hint="eastAsia"/>
                              <w:sz w:val="28"/>
                              <w:szCs w:val="28"/>
                            </w:rPr>
                          </w:pPr>
                          <w:r>
                            <w:rPr>
                              <w:rStyle w:val="PageNumber"/>
                              <w:rFonts w:eastAsia="宋体;方正书宋_GBK" w:hint="eastAsia" w:ascii="宋体;方正书宋_GBK" w:hAnsi="宋体;方正书宋_GBK"/>
                              <w:sz w:val="28"/>
                              <w:szCs w:val="28"/>
                            </w:rPr>
                            <w:t xml:space="preserve">— </w:t>
                          </w:r>
                          <w:r>
                            <w:rPr>
                              <w:rFonts w:eastAsia="宋体;方正书宋_GBK" w:cs="Times New Roman;DejaVu Sans" w:ascii="Times New Roman;DejaVu Sans" w:hAnsi="Times New Roman;DejaVu Sans"/>
                              <w:sz w:val="28"/>
                              <w:szCs w:val="28"/>
                            </w:rPr>
                            <w:fldChar w:fldCharType="begin"/>
                          </w:r>
                          <w:r>
                            <w:rPr>
                              <w:rFonts w:eastAsia="宋体;方正书宋_GBK" w:cs="Times New Roman;DejaVu Sans" w:ascii="Times New Roman;DejaVu Sans" w:hAnsi="Times New Roman;DejaVu Sans"/>
                              <w:sz w:val="28"/>
                              <w:szCs w:val="28"/>
                            </w:rPr>
                            <w:instrText xml:space="preserve"> PAGE </w:instrText>
                          </w:r>
                          <w:r>
                            <w:rPr>
                              <w:rFonts w:eastAsia="宋体;方正书宋_GBK" w:cs="Times New Roman;DejaVu Sans" w:ascii="Times New Roman;DejaVu Sans" w:hAnsi="Times New Roman;DejaVu Sans"/>
                              <w:sz w:val="28"/>
                              <w:szCs w:val="28"/>
                            </w:rPr>
                            <w:fldChar w:fldCharType="separate"/>
                          </w:r>
                          <w:r>
                            <w:rPr>
                              <w:rFonts w:eastAsia="宋体;方正书宋_GBK" w:cs="Times New Roman;DejaVu Sans" w:ascii="Times New Roman;DejaVu Sans" w:hAnsi="Times New Roman;DejaVu Sans"/>
                              <w:sz w:val="28"/>
                              <w:szCs w:val="28"/>
                            </w:rPr>
                            <w:t>9</w:t>
                          </w:r>
                          <w:r>
                            <w:rPr>
                              <w:rFonts w:eastAsia="宋体;方正书宋_GBK" w:cs="Times New Roman;DejaVu Sans" w:ascii="Times New Roman;DejaVu Sans" w:hAnsi="Times New Roman;DejaVu Sans"/>
                              <w:sz w:val="28"/>
                              <w:szCs w:val="28"/>
                            </w:rPr>
                            <w:fldChar w:fldCharType="end"/>
                          </w:r>
                          <w:r>
                            <w:rPr>
                              <w:rStyle w:val="PageNumber"/>
                              <w:rFonts w:eastAsia="宋体;方正书宋_GBK" w:hint="eastAsia" w:ascii="宋体;方正书宋_GBK" w:hAnsi="宋体;方正书宋_GBK"/>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方正书宋_GBK" w:hAnsi="宋体;方正书宋_GBK" w:eastAsia="宋体;方正书宋_GBK" w:hint="eastAsia"/>
                        <w:sz w:val="28"/>
                        <w:szCs w:val="28"/>
                      </w:rPr>
                    </w:pPr>
                    <w:r>
                      <w:rPr>
                        <w:rStyle w:val="PageNumber"/>
                        <w:rFonts w:eastAsia="宋体;方正书宋_GBK" w:hint="eastAsia" w:ascii="宋体;方正书宋_GBK" w:hAnsi="宋体;方正书宋_GBK"/>
                        <w:sz w:val="28"/>
                        <w:szCs w:val="28"/>
                      </w:rPr>
                      <w:t xml:space="preserve">— </w:t>
                    </w:r>
                    <w:r>
                      <w:rPr>
                        <w:rFonts w:eastAsia="宋体;方正书宋_GBK" w:cs="Times New Roman;DejaVu Sans" w:ascii="Times New Roman;DejaVu Sans" w:hAnsi="Times New Roman;DejaVu Sans"/>
                        <w:sz w:val="28"/>
                        <w:szCs w:val="28"/>
                      </w:rPr>
                      <w:fldChar w:fldCharType="begin"/>
                    </w:r>
                    <w:r>
                      <w:rPr>
                        <w:rFonts w:eastAsia="宋体;方正书宋_GBK" w:cs="Times New Roman;DejaVu Sans" w:ascii="Times New Roman;DejaVu Sans" w:hAnsi="Times New Roman;DejaVu Sans"/>
                        <w:sz w:val="28"/>
                        <w:szCs w:val="28"/>
                      </w:rPr>
                      <w:instrText xml:space="preserve"> PAGE </w:instrText>
                    </w:r>
                    <w:r>
                      <w:rPr>
                        <w:rFonts w:eastAsia="宋体;方正书宋_GBK" w:cs="Times New Roman;DejaVu Sans" w:ascii="Times New Roman;DejaVu Sans" w:hAnsi="Times New Roman;DejaVu Sans"/>
                        <w:sz w:val="28"/>
                        <w:szCs w:val="28"/>
                      </w:rPr>
                      <w:fldChar w:fldCharType="separate"/>
                    </w:r>
                    <w:r>
                      <w:rPr>
                        <w:rFonts w:eastAsia="宋体;方正书宋_GBK" w:cs="Times New Roman;DejaVu Sans" w:ascii="Times New Roman;DejaVu Sans" w:hAnsi="Times New Roman;DejaVu Sans"/>
                        <w:sz w:val="28"/>
                        <w:szCs w:val="28"/>
                      </w:rPr>
                      <w:t>9</w:t>
                    </w:r>
                    <w:r>
                      <w:rPr>
                        <w:rFonts w:eastAsia="宋体;方正书宋_GBK" w:cs="Times New Roman;DejaVu Sans" w:ascii="Times New Roman;DejaVu Sans" w:hAnsi="Times New Roman;DejaVu Sans"/>
                        <w:sz w:val="28"/>
                        <w:szCs w:val="28"/>
                      </w:rPr>
                      <w:fldChar w:fldCharType="end"/>
                    </w:r>
                    <w:r>
                      <w:rPr>
                        <w:rStyle w:val="PageNumber"/>
                        <w:rFonts w:eastAsia="宋体;方正书宋_GBK" w:hint="eastAsia" w:ascii="宋体;方正书宋_GBK" w:hAnsi="宋体;方正书宋_GBK"/>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方正仿宋简体;方正仿宋_GBK" w:hAnsi="方正仿宋简体;方正仿宋_GBK" w:eastAsia="方正仿宋简体;方正仿宋_GBK" w:cs="宋体;方正书宋_GBK"/>
      <w:color w:val="000000"/>
      <w:sz w:val="32"/>
      <w:szCs w:val="32"/>
      <w:lang w:bidi="ar-SA" w:val="en-US" w:eastAsia="zh-CN"/>
    </w:rPr>
  </w:style>
  <w:style w:type="paragraph" w:styleId="Heading1">
    <w:name w:val="heading 1"/>
    <w:basedOn w:val="Normal"/>
    <w:next w:val="Normal"/>
    <w:qFormat/>
    <w:pPr>
      <w:widowControl w:val="false"/>
      <w:numPr>
        <w:ilvl w:val="0"/>
        <w:numId w:val="1"/>
      </w:numPr>
      <w:spacing w:before="100" w:after="100"/>
      <w:jc w:val="start"/>
      <w:outlineLvl w:val="0"/>
    </w:pPr>
    <w:rPr>
      <w:rFonts w:ascii="宋体;方正书宋_GBK" w:hAnsi="宋体;方正书宋_GBK" w:eastAsia="宋体;方正书宋_GBK" w:cs="宋体;方正书宋_GBK" w:hint="eastAsia"/>
      <w:b/>
      <w:kern w:val="2"/>
      <w:sz w:val="48"/>
      <w:szCs w:val="48"/>
      <w:lang w:bidi="ar"/>
    </w:rPr>
  </w:style>
  <w:style w:type="character" w:styleId="Style13">
    <w:name w:val="默认段落字体"/>
    <w:qFormat/>
    <w:rPr/>
  </w:style>
  <w:style w:type="character" w:styleId="Strong">
    <w:name w:val="Strong"/>
    <w:basedOn w:val="Style13"/>
    <w:qFormat/>
    <w:rPr>
      <w:b/>
      <w:bCs/>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1.正文"/>
    <w:basedOn w:val="Normal"/>
    <w:next w:val="Header"/>
    <w:qFormat/>
    <w:pPr/>
    <w:rPr>
      <w:rFonts w:ascii="Calibri;DejaVu Sans" w:hAnsi="Calibri;DejaVu Sans" w:cs="Calibri;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next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日期"/>
    <w:basedOn w:val="Normal"/>
    <w:next w:val="Normal"/>
    <w:qFormat/>
    <w:pPr>
      <w:ind w:firstLineChars="0" w:firstLine="0" w:startChars="2500" w:endChars="0" w:end="0"/>
    </w:pPr>
    <w:rPr/>
  </w:style>
  <w:style w:type="paragraph" w:styleId="Style15">
    <w:name w:val="批注框文本"/>
    <w:basedOn w:val="Normal"/>
    <w:qFormat/>
    <w:pPr/>
    <w:rPr>
      <w:sz w:val="18"/>
      <w:szCs w:val="18"/>
    </w:rPr>
  </w:style>
  <w:style w:type="paragraph" w:styleId="Footer">
    <w:name w:val="footer"/>
    <w:basedOn w:val="Normal"/>
    <w:next w:val="Normal"/>
    <w:pPr>
      <w:tabs>
        <w:tab w:val="clear" w:pos="420"/>
        <w:tab w:val="center" w:pos="4153" w:leader="none"/>
        <w:tab w:val="right" w:pos="8306" w:leader="none"/>
      </w:tabs>
      <w:snapToGrid w:val="false"/>
      <w:jc w:val="start"/>
    </w:pPr>
    <w:rPr>
      <w:sz w:val="18"/>
      <w:szCs w:val="18"/>
    </w:rPr>
  </w:style>
  <w:style w:type="paragraph" w:styleId="2">
    <w:name w:val="正文文本 2"/>
    <w:basedOn w:val="Normal"/>
    <w:qFormat/>
    <w:pPr>
      <w:snapToGrid w:val="false"/>
      <w:jc w:val="center"/>
    </w:pPr>
    <w:rPr>
      <w:rFonts w:ascii="Times New Roman;DejaVu Sans" w:hAnsi="Times New Roman;DejaVu Sans" w:eastAsia="方正大标宋简体;方正书宋_GBK" w:cs="Times New Roman;DejaVu Sans"/>
      <w:color w:val="000000"/>
      <w:kern w:val="2"/>
      <w:sz w:val="36"/>
      <w:szCs w:val="20"/>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方正书宋_GBK" w:hAnsi="宋体;方正书宋_GBK" w:eastAsia="宋体;方正书宋_GBK" w:cs="宋体;方正书宋_GBK"/>
      <w:kern w:val="0"/>
      <w:sz w:val="24"/>
    </w:rPr>
  </w:style>
  <w:style w:type="paragraph" w:styleId="Style16">
    <w:name w:val="普通(网站)"/>
    <w:basedOn w:val="Normal"/>
    <w:qFormat/>
    <w:pPr>
      <w:jc w:val="start"/>
    </w:pPr>
    <w:rPr>
      <w:rFonts w:ascii="Calibri;DejaVu Sans" w:hAnsi="Calibri;DejaVu Sans" w:cs="Calibri;DejaVu Sans"/>
      <w:kern w:val="0"/>
      <w:sz w:val="24"/>
    </w:rPr>
  </w:style>
  <w:style w:type="paragraph" w:styleId="CharChar1">
    <w:name w:val="Char Char1"/>
    <w:basedOn w:val="Normal"/>
    <w:qFormat/>
    <w:pPr/>
    <w:rPr/>
  </w:style>
  <w:style w:type="paragraph" w:styleId="CharCharCharCharCharChar">
    <w:name w:val=" Char Char Char Char Char Char"/>
    <w:basedOn w:val="Normal"/>
    <w:qFormat/>
    <w:pPr>
      <w:widowControl/>
      <w:spacing w:lineRule="exact" w:line="240" w:before="0" w:after="160"/>
      <w:jc w:val="start"/>
    </w:pPr>
    <w:rPr/>
  </w:style>
  <w:style w:type="paragraph" w:styleId="CharCharChar1Char">
    <w:name w:val="Char Char Char1 Char"/>
    <w:basedOn w:val="Normal"/>
    <w:qFormat/>
    <w:pPr>
      <w:tabs>
        <w:tab w:val="clear" w:pos="420"/>
        <w:tab w:val="left" w:pos="360" w:leader="none"/>
      </w:tabs>
    </w:pPr>
    <w:rPr>
      <w:rFonts w:ascii="Calibri;DejaVu Sans" w:hAnsi="Calibri;DejaVu Sans" w:eastAsia="宋体;方正书宋_GBK" w:cs="黑体;方正黑体_GBK"/>
      <w:color w:val="000000"/>
      <w:kern w:val="2"/>
      <w:sz w:val="24"/>
      <w:szCs w:val="24"/>
    </w:rPr>
  </w:style>
  <w:style w:type="paragraph" w:styleId="ListParagraph">
    <w:name w:val="List Paragraph"/>
    <w:basedOn w:val="Normal"/>
    <w:qFormat/>
    <w:pPr>
      <w:ind w:firstLineChars="200" w:startChars="0" w:start="0" w:endChars="0" w:end="0"/>
    </w:pPr>
    <w:rPr/>
  </w:style>
  <w:style w:type="paragraph" w:styleId="defaultcxsplast">
    <w:name w:val="defaultcxsplast"/>
    <w:qFormat/>
    <w:pPr>
      <w:widowControl/>
      <w:bidi w:val="0"/>
      <w:spacing w:before="100" w:after="100"/>
      <w:jc w:val="start"/>
    </w:pPr>
    <w:rPr>
      <w:rFonts w:ascii="宋体;方正书宋_GBK" w:hAnsi="宋体;方正书宋_GBK" w:eastAsia="宋体;方正书宋_GBK" w:cs="宋体;方正书宋_GBK"/>
      <w:color w:val="auto"/>
      <w:kern w:val="0"/>
      <w:sz w:val="24"/>
      <w:szCs w:val="32"/>
      <w:lang w:bidi="ar-SA" w:val="en-US" w:eastAsia="zh-CN"/>
    </w:rPr>
  </w:style>
  <w:style w:type="paragraph" w:styleId="msonormalcxspmiddle">
    <w:name w:val="msonormalcxspmiddle"/>
    <w:qFormat/>
    <w:pPr>
      <w:widowControl/>
      <w:bidi w:val="0"/>
      <w:spacing w:before="100" w:after="100"/>
    </w:pPr>
    <w:rPr>
      <w:rFonts w:ascii="宋体;方正书宋_GBK" w:hAnsi="宋体;方正书宋_GBK" w:eastAsia="宋体;方正书宋_GBK" w:cs="宋体;方正书宋_GBK"/>
      <w:color w:val="auto"/>
      <w:sz w:val="24"/>
      <w:szCs w:val="24"/>
      <w:lang w:bidi="ar-SA" w:val="en-US" w:eastAsia="zh-CN"/>
    </w:rPr>
  </w:style>
  <w:style w:type="paragraph" w:styleId="Style17">
    <w:name w:val="列表段落"/>
    <w:next w:val="Style14"/>
    <w:qFormat/>
    <w:pPr>
      <w:widowControl/>
      <w:bidi w:val="0"/>
      <w:ind w:firstLineChars="200" w:startChars="0" w:start="0" w:endChars="0" w:end="0"/>
    </w:pPr>
    <w:rPr>
      <w:rFonts w:ascii="Times New Roman;DejaVu Sans" w:hAnsi="Times New Roman;DejaVu Sans" w:eastAsia="宋体;方正书宋_GBK" w:cs="Times New Roman;DejaVu Sans"/>
      <w:color w:val="auto"/>
      <w:sz w:val="24"/>
      <w:szCs w:val="24"/>
      <w:lang w:bidi="ar-SA" w:val="en-US" w:eastAsia="zh-CN"/>
    </w:rPr>
  </w:style>
  <w:style w:type="paragraph" w:styleId="p0">
    <w:name w:val="p0"/>
    <w:basedOn w:val="Normal"/>
    <w:qFormat/>
    <w:pPr>
      <w:widowControl/>
    </w:pPr>
    <w:rPr>
      <w:rFonts w:ascii="Times New Roman;DejaVu Sans" w:hAnsi="Times New Roman;DejaVu Sans" w:eastAsia="宋体;方正书宋_GBK" w:cs="Times New Roman;DejaVu Sans"/>
      <w:color w:val="000000"/>
    </w:rPr>
  </w:style>
  <w:style w:type="paragraph" w:styleId="Default">
    <w:name w:val="Default"/>
    <w:qFormat/>
    <w:pPr>
      <w:widowControl w:val="false"/>
      <w:autoSpaceDE w:val="false"/>
      <w:bidi w:val="0"/>
    </w:pPr>
    <w:rPr>
      <w:rFonts w:ascii="等线;汉仪中宋简" w:hAnsi="等线;汉仪中宋简" w:eastAsia="等线;汉仪中宋简" w:cs="等线;汉仪中宋简"/>
      <w:color w:val="000000"/>
      <w:sz w:val="24"/>
      <w:szCs w:val="24"/>
      <w:lang w:bidi="ar-SA" w:val="en-US" w:eastAsia="zh-CN"/>
    </w:rPr>
  </w:style>
  <w:style w:type="paragraph" w:styleId="msonormalcxsplast">
    <w:name w:val="msonormalcxsplast"/>
    <w:qFormat/>
    <w:pPr>
      <w:widowControl/>
      <w:bidi w:val="0"/>
      <w:spacing w:before="100" w:after="100"/>
    </w:pPr>
    <w:rPr>
      <w:rFonts w:ascii="宋体;方正书宋_GBK" w:hAnsi="宋体;方正书宋_GBK" w:eastAsia="宋体;方正书宋_GBK" w:cs="宋体;方正书宋_GBK"/>
      <w:color w:val="auto"/>
      <w:sz w:val="24"/>
      <w:szCs w:val="24"/>
      <w:lang w:bidi="ar-SA" w:val="en-US" w:eastAsia="zh-CN"/>
    </w:rPr>
  </w:style>
  <w:style w:type="paragraph" w:styleId="Style18">
    <w:name w:val="_Style 1"/>
    <w:basedOn w:val="Normal"/>
    <w:qFormat/>
    <w:pPr>
      <w:widowControl/>
      <w:ind w:firstLineChars="200" w:startChars="0" w:start="0" w:endChars="0" w:end="0"/>
      <w:jc w:val="start"/>
    </w:pPr>
    <w:rPr>
      <w:kern w:val="0"/>
      <w:sz w:val="24"/>
      <w:szCs w:val="24"/>
    </w:rPr>
  </w:style>
  <w:style w:type="paragraph" w:styleId="Style19">
    <w:name w:val="列出段落"/>
    <w:basedOn w:val="Normal"/>
    <w:qFormat/>
    <w:pPr>
      <w:widowControl/>
      <w:snapToGrid w:val="false"/>
      <w:spacing w:before="0" w:after="200"/>
      <w:ind w:firstLineChars="200" w:startChars="0" w:start="0" w:endChars="0" w:end="0"/>
      <w:jc w:val="start"/>
    </w:pPr>
    <w:rPr>
      <w:rFonts w:ascii="Tahoma;DejaVu Sans" w:hAnsi="Tahoma;DejaVu Sans" w:cs="Tahoma;DejaVu Sans"/>
      <w:kern w:val="0"/>
      <w:sz w:val="32"/>
      <w:szCs w:val="32"/>
    </w:rPr>
  </w:style>
  <w:style w:type="paragraph" w:styleId="11">
    <w:name w:val="列出段落1"/>
    <w:basedOn w:val="Normal"/>
    <w:qFormat/>
    <w:pPr>
      <w:ind w:firstLineChars="200" w:startChars="0" w:start="0" w:endChars="0" w:end="0"/>
    </w:pPr>
    <w:rPr>
      <w:rFonts w:ascii="Calibri;DejaVu Sans" w:hAnsi="Calibri;DejaVu Sans" w:eastAsia="宋体;方正书宋_GBK" w:cs="Times New Roman;DejaVu Sans"/>
      <w:color w:val="000000"/>
      <w:kern w:val="2"/>
      <w:sz w:val="21"/>
      <w:szCs w:val="24"/>
    </w:rPr>
  </w:style>
  <w:style w:type="paragraph" w:styleId="12">
    <w:name w:val="列表段落1"/>
    <w:basedOn w:val="Normal"/>
    <w:qFormat/>
    <w:pPr>
      <w:ind w:firstLineChars="200" w:startChars="0" w:start="0" w:endChars="0" w:end="0"/>
    </w:pPr>
    <w:rPr>
      <w:rFonts w:ascii="Calibri;DejaVu Sans" w:hAnsi="Calibri;DejaVu Sans" w:eastAsia="宋体;方正书宋_GBK" w:cs="Calibri;DejaVu Sans"/>
    </w:rPr>
  </w:style>
  <w:style w:type="paragraph" w:styleId="21">
    <w:name w:val="样式2"/>
    <w:qFormat/>
    <w:pPr>
      <w:widowControl w:val="false"/>
      <w:bidi w:val="0"/>
      <w:spacing w:lineRule="exact" w:line="600"/>
      <w:ind w:firstLineChars="200" w:startChars="0" w:start="0" w:endChars="-47"/>
    </w:pPr>
    <w:rPr>
      <w:rFonts w:ascii="Calibri;DejaVu Sans" w:hAnsi="Calibri;DejaVu Sans" w:eastAsia="宋体;方正书宋_GBK" w:cs="Times New Roman;DejaVu Sans"/>
      <w:bCs/>
      <w:color w:val="auto"/>
      <w:kern w:val="2"/>
      <w:sz w:val="32"/>
      <w:szCs w:val="28"/>
      <w:lang w:bidi="ar-SA" w:val="en-US" w:eastAsia="zh-CN"/>
    </w:rPr>
  </w:style>
  <w:style w:type="paragraph" w:styleId="Char">
    <w:name w:val="Char"/>
    <w:basedOn w:val="Normal"/>
    <w:qFormat/>
    <w:pPr/>
    <w:rPr/>
  </w:style>
  <w:style w:type="paragraph" w:styleId="defaultcxspmiddle">
    <w:name w:val="defaultcxspmiddle"/>
    <w:qFormat/>
    <w:pPr>
      <w:widowControl/>
      <w:bidi w:val="0"/>
      <w:spacing w:before="100" w:after="100"/>
      <w:jc w:val="start"/>
    </w:pPr>
    <w:rPr>
      <w:rFonts w:ascii="宋体;方正书宋_GBK" w:hAnsi="宋体;方正书宋_GBK" w:eastAsia="宋体;方正书宋_GBK" w:cs="宋体;方正书宋_GBK"/>
      <w:color w:val="auto"/>
      <w:kern w:val="0"/>
      <w:sz w:val="24"/>
      <w:szCs w:val="3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25440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2019-05-09T00:58:00Z</dcterms:created>
  <dc:creator>周福益</dc:creator>
  <dc:description/>
  <dc:language>en-US</dc:language>
  <cp:lastModifiedBy>xmadmin</cp:lastModifiedBy>
  <cp:lastPrinted>2022-11-12T01:44:00Z</cp:lastPrinted>
  <dcterms:modified xsi:type="dcterms:W3CDTF">2022-11-30T21:02:02Z</dcterms:modified>
  <cp:revision>286</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