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overflowPunct w:val="false"/>
        <w:spacing w:lineRule="exact" w:line="580"/>
        <w:jc w:val="center"/>
        <w:rPr>
          <w:rFonts w:eastAsia="华文中宋"/>
          <w:bCs/>
          <w:kern w:val="2"/>
          <w:sz w:val="44"/>
          <w:szCs w:val="44"/>
        </w:rPr>
      </w:pPr>
      <w:r>
        <w:rPr>
          <w:rFonts w:eastAsia="华文中宋"/>
          <w:bCs/>
          <w:kern w:val="2"/>
          <w:sz w:val="44"/>
          <w:szCs w:val="44"/>
        </w:rPr>
      </w:r>
    </w:p>
    <w:p>
      <w:pPr>
        <w:pStyle w:val="Normal"/>
        <w:overflowPunct w:val="false"/>
        <w:spacing w:lineRule="exact" w:line="580"/>
        <w:jc w:val="center"/>
        <w:rPr>
          <w:rFonts w:eastAsia="方正小标宋简体"/>
          <w:sz w:val="44"/>
          <w:szCs w:val="44"/>
        </w:rPr>
      </w:pPr>
      <w:r>
        <w:rPr>
          <w:rFonts w:eastAsia="方正小标宋简体"/>
          <w:sz w:val="44"/>
          <w:szCs w:val="44"/>
        </w:rPr>
        <w:t>北京市机动车和非道路移动机械</w:t>
      </w:r>
    </w:p>
    <w:p>
      <w:pPr>
        <w:pStyle w:val="Normal"/>
        <w:overflowPunct w:val="false"/>
        <w:spacing w:lineRule="exact" w:line="580"/>
        <w:jc w:val="center"/>
        <w:rPr>
          <w:rFonts w:eastAsia="方正小标宋简体"/>
          <w:spacing w:val="6"/>
          <w:sz w:val="44"/>
          <w:szCs w:val="44"/>
        </w:rPr>
      </w:pPr>
      <w:r>
        <w:rPr>
          <w:rFonts w:eastAsia="方正小标宋简体"/>
          <w:spacing w:val="6"/>
          <w:sz w:val="44"/>
          <w:szCs w:val="44"/>
        </w:rPr>
        <w:t>排放污染防治条例</w:t>
      </w:r>
    </w:p>
    <w:p>
      <w:pPr>
        <w:pStyle w:val="Normal"/>
        <w:overflowPunct w:val="false"/>
        <w:spacing w:lineRule="exact" w:line="580"/>
        <w:jc w:val="center"/>
        <w:rPr/>
      </w:pPr>
      <w:r>
        <w:rPr>
          <w:rFonts w:eastAsia="楷体_GB2312"/>
          <w:color w:val="000000"/>
          <w:sz w:val="32"/>
          <w:szCs w:val="32"/>
        </w:rPr>
        <w:t>（</w:t>
      </w:r>
      <w:r>
        <w:rPr>
          <w:rFonts w:eastAsia="楷体_GB2312"/>
          <w:color w:val="000000"/>
          <w:sz w:val="32"/>
          <w:szCs w:val="32"/>
        </w:rPr>
        <w:t>2020</w:t>
      </w:r>
      <w:r>
        <w:rPr>
          <w:rFonts w:eastAsia="楷体_GB2312"/>
          <w:color w:val="000000"/>
          <w:sz w:val="32"/>
          <w:szCs w:val="32"/>
        </w:rPr>
        <w:t>年</w:t>
      </w:r>
      <w:r>
        <w:rPr>
          <w:rFonts w:eastAsia="楷体_GB2312"/>
          <w:color w:val="000000"/>
          <w:sz w:val="32"/>
          <w:szCs w:val="32"/>
        </w:rPr>
        <w:t>1</w:t>
      </w:r>
      <w:r>
        <w:rPr>
          <w:rFonts w:eastAsia="楷体_GB2312"/>
          <w:color w:val="000000"/>
          <w:sz w:val="32"/>
          <w:szCs w:val="32"/>
        </w:rPr>
        <w:t>月</w:t>
      </w:r>
      <w:r>
        <w:rPr>
          <w:rFonts w:eastAsia="楷体_GB2312"/>
          <w:color w:val="000000"/>
          <w:sz w:val="32"/>
          <w:szCs w:val="32"/>
        </w:rPr>
        <w:t>17</w:t>
      </w:r>
      <w:r>
        <w:rPr>
          <w:rFonts w:eastAsia="楷体_GB2312"/>
          <w:color w:val="000000"/>
          <w:sz w:val="32"/>
          <w:szCs w:val="32"/>
        </w:rPr>
        <w:t>日北京市第十</w:t>
      </w:r>
      <w:r>
        <w:rPr>
          <w:rFonts w:hint="eastAsia" w:eastAsia="楷体_GB2312"/>
          <w:color w:val="000000"/>
          <w:sz w:val="32"/>
          <w:szCs w:val="32"/>
        </w:rPr>
        <w:t>五</w:t>
      </w:r>
      <w:r>
        <w:rPr>
          <w:rFonts w:eastAsia="楷体_GB2312"/>
          <w:color w:val="000000"/>
          <w:sz w:val="32"/>
          <w:szCs w:val="32"/>
        </w:rPr>
        <w:t>届人民代表大会</w:t>
      </w:r>
    </w:p>
    <w:p>
      <w:pPr>
        <w:pStyle w:val="Normal"/>
        <w:overflowPunct w:val="false"/>
        <w:spacing w:lineRule="exact" w:line="580"/>
        <w:jc w:val="center"/>
        <w:rPr>
          <w:rFonts w:eastAsia="方正小标宋简体" w:hint="eastAsia"/>
          <w:spacing w:val="6"/>
          <w:sz w:val="44"/>
          <w:szCs w:val="44"/>
        </w:rPr>
      </w:pPr>
      <w:r>
        <w:rPr>
          <w:rFonts w:eastAsia="楷体_GB2312"/>
          <w:color w:val="000000"/>
          <w:sz w:val="32"/>
          <w:szCs w:val="32"/>
        </w:rPr>
        <w:t>第</w:t>
      </w:r>
      <w:r>
        <w:rPr>
          <w:rFonts w:hint="eastAsia" w:eastAsia="楷体_GB2312"/>
          <w:color w:val="000000"/>
          <w:sz w:val="32"/>
          <w:szCs w:val="32"/>
        </w:rPr>
        <w:t>三</w:t>
      </w:r>
      <w:r>
        <w:rPr>
          <w:rFonts w:eastAsia="楷体_GB2312"/>
          <w:color w:val="000000"/>
          <w:sz w:val="32"/>
          <w:szCs w:val="32"/>
        </w:rPr>
        <w:t>次会议通过）</w:t>
      </w:r>
    </w:p>
    <w:p>
      <w:pPr>
        <w:pStyle w:val="Normal"/>
        <w:overflowPunct w:val="false"/>
        <w:spacing w:lineRule="exact" w:line="580"/>
        <w:jc w:val="center"/>
        <w:rPr>
          <w:rFonts w:eastAsia="仿宋_GB2312" w:hint="eastAsia"/>
          <w:spacing w:val="6"/>
          <w:sz w:val="36"/>
          <w:szCs w:val="36"/>
        </w:rPr>
      </w:pPr>
      <w:r>
        <w:rPr>
          <w:rFonts w:eastAsia="仿宋_GB2312" w:hint="eastAsia"/>
          <w:spacing w:val="6"/>
          <w:sz w:val="36"/>
          <w:szCs w:val="36"/>
        </w:rPr>
      </w:r>
    </w:p>
    <w:p>
      <w:pPr>
        <w:pStyle w:val="Normal"/>
        <w:overflowPunct w:val="false"/>
        <w:spacing w:lineRule="exact" w:line="580"/>
        <w:jc w:val="center"/>
        <w:rPr>
          <w:rFonts w:eastAsia="黑体;SimHei"/>
          <w:sz w:val="32"/>
          <w:szCs w:val="32"/>
        </w:rPr>
      </w:pPr>
      <w:r>
        <w:rPr>
          <w:rFonts w:eastAsia="黑体;SimHei"/>
          <w:sz w:val="32"/>
          <w:szCs w:val="32"/>
        </w:rPr>
        <w:t>目　　　录</w:t>
      </w:r>
    </w:p>
    <w:p>
      <w:pPr>
        <w:pStyle w:val="Normal"/>
        <w:overflowPunct w:val="false"/>
        <w:spacing w:lineRule="exact" w:line="580"/>
        <w:jc w:val="center"/>
        <w:rPr>
          <w:rFonts w:eastAsia="黑体;SimHei"/>
          <w:sz w:val="32"/>
          <w:szCs w:val="32"/>
        </w:rPr>
      </w:pPr>
      <w:r>
        <w:rPr>
          <w:rFonts w:eastAsia="黑体;SimHei"/>
          <w:sz w:val="32"/>
          <w:szCs w:val="32"/>
        </w:rPr>
      </w:r>
    </w:p>
    <w:p>
      <w:pPr>
        <w:pStyle w:val="Normal"/>
        <w:overflowPunct w:val="false"/>
        <w:spacing w:lineRule="exact" w:line="580"/>
        <w:ind w:firstLineChars="200" w:startChars="0" w:start="0" w:endChars="0" w:end="0"/>
        <w:rPr>
          <w:rFonts w:eastAsia="楷体_GB2312"/>
          <w:sz w:val="32"/>
          <w:szCs w:val="32"/>
        </w:rPr>
      </w:pPr>
      <w:r>
        <w:rPr>
          <w:rFonts w:eastAsia="楷体_GB2312"/>
          <w:sz w:val="32"/>
          <w:szCs w:val="32"/>
        </w:rPr>
        <w:t>第一章　总　　则</w:t>
      </w:r>
    </w:p>
    <w:p>
      <w:pPr>
        <w:pStyle w:val="Normal"/>
        <w:overflowPunct w:val="false"/>
        <w:spacing w:lineRule="exact" w:line="580"/>
        <w:ind w:firstLineChars="200" w:startChars="0" w:start="0" w:endChars="0" w:end="0"/>
        <w:rPr>
          <w:rFonts w:eastAsia="楷体_GB2312"/>
          <w:sz w:val="32"/>
          <w:szCs w:val="32"/>
        </w:rPr>
      </w:pPr>
      <w:r>
        <w:rPr>
          <w:rFonts w:eastAsia="楷体_GB2312"/>
          <w:sz w:val="32"/>
          <w:szCs w:val="32"/>
        </w:rPr>
        <w:t>第二章　预防和控制</w:t>
      </w:r>
    </w:p>
    <w:p>
      <w:pPr>
        <w:pStyle w:val="Normal"/>
        <w:overflowPunct w:val="false"/>
        <w:spacing w:lineRule="exact" w:line="580"/>
        <w:ind w:firstLineChars="200" w:startChars="0" w:start="0" w:endChars="0" w:end="0"/>
        <w:rPr>
          <w:rFonts w:eastAsia="楷体_GB2312"/>
          <w:sz w:val="32"/>
          <w:szCs w:val="32"/>
        </w:rPr>
      </w:pPr>
      <w:r>
        <w:rPr>
          <w:rFonts w:eastAsia="楷体_GB2312"/>
          <w:sz w:val="32"/>
          <w:szCs w:val="32"/>
        </w:rPr>
        <w:t>第三章　使用、检验和维护</w:t>
      </w:r>
    </w:p>
    <w:p>
      <w:pPr>
        <w:pStyle w:val="Normal"/>
        <w:overflowPunct w:val="false"/>
        <w:spacing w:lineRule="exact" w:line="580"/>
        <w:ind w:firstLineChars="200" w:startChars="0" w:start="0" w:endChars="0" w:end="0"/>
        <w:rPr>
          <w:rFonts w:eastAsia="楷体_GB2312"/>
          <w:sz w:val="32"/>
          <w:szCs w:val="32"/>
        </w:rPr>
      </w:pPr>
      <w:r>
        <w:rPr>
          <w:rFonts w:eastAsia="楷体_GB2312"/>
          <w:sz w:val="32"/>
          <w:szCs w:val="32"/>
        </w:rPr>
        <w:t>第四章　区域协同</w:t>
      </w:r>
    </w:p>
    <w:p>
      <w:pPr>
        <w:pStyle w:val="Normal"/>
        <w:overflowPunct w:val="false"/>
        <w:spacing w:lineRule="exact" w:line="580"/>
        <w:ind w:firstLineChars="200" w:startChars="0" w:start="0" w:endChars="0" w:end="0"/>
        <w:rPr>
          <w:rFonts w:eastAsia="楷体_GB2312"/>
          <w:sz w:val="32"/>
          <w:szCs w:val="32"/>
        </w:rPr>
      </w:pPr>
      <w:r>
        <w:rPr>
          <w:rFonts w:eastAsia="楷体_GB2312"/>
          <w:sz w:val="32"/>
          <w:szCs w:val="32"/>
        </w:rPr>
        <w:t>第五章　法律责任</w:t>
      </w:r>
    </w:p>
    <w:p>
      <w:pPr>
        <w:pStyle w:val="Normal"/>
        <w:overflowPunct w:val="false"/>
        <w:spacing w:lineRule="exact" w:line="580"/>
        <w:ind w:firstLineChars="200" w:startChars="0" w:start="0" w:endChars="0" w:end="0"/>
        <w:rPr>
          <w:rFonts w:eastAsia="楷体_GB2312"/>
          <w:sz w:val="32"/>
          <w:szCs w:val="32"/>
        </w:rPr>
      </w:pPr>
      <w:r>
        <w:rPr>
          <w:rFonts w:eastAsia="楷体_GB2312"/>
          <w:sz w:val="32"/>
          <w:szCs w:val="32"/>
        </w:rPr>
        <w:t>第六章　附　　则</w:t>
      </w:r>
    </w:p>
    <w:p>
      <w:pPr>
        <w:pStyle w:val="Normal"/>
        <w:overflowPunct w:val="false"/>
        <w:spacing w:lineRule="exact" w:line="580"/>
        <w:jc w:val="center"/>
        <w:rPr>
          <w:rFonts w:eastAsia="黑体;SimHei"/>
          <w:sz w:val="32"/>
          <w:szCs w:val="32"/>
        </w:rPr>
      </w:pPr>
      <w:r>
        <w:rPr>
          <w:rFonts w:eastAsia="黑体;SimHei"/>
          <w:sz w:val="32"/>
          <w:szCs w:val="32"/>
        </w:rPr>
      </w:r>
    </w:p>
    <w:p>
      <w:pPr>
        <w:pStyle w:val="Normal"/>
        <w:overflowPunct w:val="false"/>
        <w:spacing w:lineRule="exact" w:line="580"/>
        <w:jc w:val="center"/>
        <w:rPr>
          <w:rFonts w:eastAsia="黑体;SimHei"/>
          <w:sz w:val="32"/>
          <w:szCs w:val="32"/>
        </w:rPr>
      </w:pPr>
      <w:r>
        <w:rPr>
          <w:rFonts w:eastAsia="黑体;SimHei"/>
          <w:sz w:val="32"/>
          <w:szCs w:val="32"/>
        </w:rPr>
        <w:t>第一章　总　　则</w:t>
      </w:r>
    </w:p>
    <w:p>
      <w:pPr>
        <w:pStyle w:val="Normal"/>
        <w:overflowPunct w:val="false"/>
        <w:spacing w:lineRule="exact" w:line="580"/>
        <w:jc w:val="center"/>
        <w:rPr>
          <w:rFonts w:eastAsia="黑体;SimHei"/>
          <w:sz w:val="32"/>
          <w:szCs w:val="32"/>
        </w:rPr>
      </w:pPr>
      <w:r>
        <w:rPr>
          <w:rFonts w:eastAsia="黑体;SimHei"/>
          <w:sz w:val="32"/>
          <w:szCs w:val="32"/>
        </w:rPr>
      </w:r>
    </w:p>
    <w:p>
      <w:pPr>
        <w:pStyle w:val="Normal"/>
        <w:overflowPunct w:val="false"/>
        <w:spacing w:lineRule="exact" w:line="580"/>
        <w:ind w:firstLineChars="200" w:startChars="0" w:start="0" w:endChars="0" w:end="0"/>
        <w:rPr>
          <w:rFonts w:eastAsia="黑体;SimHei"/>
          <w:sz w:val="32"/>
          <w:szCs w:val="32"/>
        </w:rPr>
      </w:pPr>
      <w:r>
        <w:rPr>
          <w:rFonts w:eastAsia="黑体;SimHei"/>
          <w:sz w:val="32"/>
          <w:szCs w:val="32"/>
        </w:rPr>
        <w:t>第一条　</w:t>
      </w:r>
      <w:r>
        <w:rPr>
          <w:rFonts w:eastAsia="仿宋_GB2312"/>
          <w:sz w:val="32"/>
          <w:szCs w:val="32"/>
        </w:rPr>
        <w:t>为了防治机动车和非道路移动机械排放污染，保护和改善大气环境，保障公众健康，推进生态文明建设，促进经济社会可持续发展，根据《中华人民共和国环境保护法》《中华人民共和国大气污染防治法》等法律、行政法规，结合本市实际，制定本条例。</w:t>
      </w:r>
    </w:p>
    <w:p>
      <w:pPr>
        <w:pStyle w:val="Normal"/>
        <w:overflowPunct w:val="false"/>
        <w:spacing w:lineRule="exact" w:line="580"/>
        <w:ind w:firstLineChars="200" w:startChars="0" w:start="0" w:endChars="0" w:end="0"/>
        <w:rPr>
          <w:rFonts w:eastAsia="黑体;SimHei"/>
          <w:sz w:val="32"/>
          <w:szCs w:val="32"/>
        </w:rPr>
      </w:pPr>
      <w:r>
        <w:rPr>
          <w:rFonts w:eastAsia="黑体;SimHei"/>
          <w:sz w:val="32"/>
          <w:szCs w:val="32"/>
        </w:rPr>
        <w:t>第二条　</w:t>
      </w:r>
      <w:r>
        <w:rPr>
          <w:rFonts w:eastAsia="仿宋_GB2312"/>
          <w:sz w:val="32"/>
          <w:szCs w:val="32"/>
        </w:rPr>
        <w:t>本条例适用于本市行政区域内机动车和非道路移动机械排放大气污染物的防治。</w:t>
      </w:r>
    </w:p>
    <w:p>
      <w:pPr>
        <w:pStyle w:val="Normal"/>
        <w:overflowPunct w:val="false"/>
        <w:spacing w:lineRule="exact" w:line="580"/>
        <w:ind w:firstLineChars="200" w:startChars="0" w:start="0" w:endChars="0" w:end="0"/>
        <w:rPr>
          <w:rFonts w:eastAsia="黑体;SimHei"/>
          <w:sz w:val="32"/>
          <w:szCs w:val="32"/>
        </w:rPr>
      </w:pPr>
      <w:r>
        <w:rPr>
          <w:rFonts w:eastAsia="黑体;SimHei"/>
          <w:sz w:val="32"/>
          <w:szCs w:val="32"/>
        </w:rPr>
        <w:t>第三条　</w:t>
      </w:r>
      <w:r>
        <w:rPr>
          <w:rFonts w:eastAsia="仿宋_GB2312"/>
          <w:sz w:val="32"/>
          <w:szCs w:val="32"/>
        </w:rPr>
        <w:t>机动车和非道路移动机械排放污染防治坚持源头防范、标本兼治，综合治理、突出重点，区域协同、共同防治的原则。</w:t>
      </w:r>
    </w:p>
    <w:p>
      <w:pPr>
        <w:pStyle w:val="Normal"/>
        <w:overflowPunct w:val="false"/>
        <w:spacing w:lineRule="exact" w:line="580"/>
        <w:ind w:firstLineChars="200" w:startChars="0" w:start="0" w:endChars="0" w:end="0"/>
        <w:rPr/>
      </w:pPr>
      <w:r>
        <w:rPr>
          <w:rFonts w:eastAsia="仿宋_GB2312"/>
          <w:sz w:val="32"/>
          <w:szCs w:val="32"/>
        </w:rPr>
        <w:t>本市推进智慧交通</w:t>
      </w:r>
      <w:r>
        <w:rPr>
          <w:rFonts w:hint="eastAsia" w:eastAsia="仿宋_GB2312"/>
          <w:sz w:val="32"/>
          <w:szCs w:val="32"/>
        </w:rPr>
        <w:t>、</w:t>
      </w:r>
      <w:r>
        <w:rPr>
          <w:rFonts w:eastAsia="仿宋_GB2312"/>
          <w:sz w:val="32"/>
          <w:szCs w:val="32"/>
        </w:rPr>
        <w:t>绿色交通建设，优化道路设置和运输结构，严格执行大气污染防治标准，推广新能源</w:t>
      </w:r>
      <w:r>
        <w:rPr>
          <w:rFonts w:hint="eastAsia" w:eastAsia="仿宋_GB2312"/>
          <w:sz w:val="32"/>
          <w:szCs w:val="32"/>
        </w:rPr>
        <w:t>的</w:t>
      </w:r>
      <w:r>
        <w:rPr>
          <w:rFonts w:eastAsia="仿宋_GB2312"/>
          <w:sz w:val="32"/>
          <w:szCs w:val="32"/>
        </w:rPr>
        <w:t>机动车和非道路移动机械应用，加强机动车和非道路移动机械排放污染防治。</w:t>
      </w:r>
    </w:p>
    <w:p>
      <w:pPr>
        <w:pStyle w:val="Normal"/>
        <w:overflowPunct w:val="false"/>
        <w:spacing w:lineRule="exact" w:line="580"/>
        <w:ind w:firstLineChars="200" w:startChars="0" w:start="0" w:endChars="0" w:end="0"/>
        <w:rPr>
          <w:rFonts w:eastAsia="黑体;SimHei"/>
          <w:sz w:val="32"/>
          <w:szCs w:val="32"/>
        </w:rPr>
      </w:pPr>
      <w:r>
        <w:rPr>
          <w:rFonts w:eastAsia="黑体;SimHei"/>
          <w:sz w:val="32"/>
          <w:szCs w:val="32"/>
        </w:rPr>
        <w:t>第四条　</w:t>
      </w:r>
      <w:r>
        <w:rPr>
          <w:rFonts w:eastAsia="仿宋_GB2312"/>
          <w:sz w:val="32"/>
          <w:szCs w:val="32"/>
        </w:rPr>
        <w:t>市、区人民政府应当将</w:t>
      </w:r>
      <w:r>
        <w:rPr>
          <w:rFonts w:hint="eastAsia" w:eastAsia="仿宋_GB2312"/>
          <w:sz w:val="32"/>
          <w:szCs w:val="32"/>
        </w:rPr>
        <w:t>机动车</w:t>
      </w:r>
      <w:r>
        <w:rPr>
          <w:rFonts w:eastAsia="仿宋_GB2312"/>
          <w:sz w:val="32"/>
          <w:szCs w:val="32"/>
        </w:rPr>
        <w:t>和非道路移动机械排放污染防治工作纳入大气污染防治规划，</w:t>
      </w:r>
      <w:r>
        <w:rPr>
          <w:rFonts w:hint="eastAsia" w:eastAsia="仿宋_GB2312"/>
          <w:sz w:val="32"/>
          <w:szCs w:val="32"/>
        </w:rPr>
        <w:t>加强领导</w:t>
      </w:r>
      <w:r>
        <w:rPr>
          <w:rFonts w:eastAsia="仿宋_GB2312"/>
          <w:sz w:val="32"/>
          <w:szCs w:val="32"/>
        </w:rPr>
        <w:t>，实施目标考核，建立健全工作协调机制。</w:t>
      </w:r>
    </w:p>
    <w:p>
      <w:pPr>
        <w:pStyle w:val="Normal"/>
        <w:overflowPunct w:val="false"/>
        <w:spacing w:lineRule="exact" w:line="580"/>
        <w:ind w:firstLineChars="200" w:startChars="0" w:start="0" w:endChars="0" w:end="0"/>
        <w:rPr/>
      </w:pPr>
      <w:r>
        <w:rPr>
          <w:rFonts w:eastAsia="黑体;SimHei"/>
          <w:sz w:val="32"/>
          <w:szCs w:val="32"/>
        </w:rPr>
        <w:t>第五条　</w:t>
      </w:r>
      <w:r>
        <w:rPr>
          <w:rFonts w:eastAsia="仿宋_GB2312"/>
          <w:sz w:val="32"/>
          <w:szCs w:val="32"/>
        </w:rPr>
        <w:t>市、区生态环境部门对机动车和非道路移动机械排放污染防治工作实施统一监督管理。</w:t>
      </w:r>
    </w:p>
    <w:p>
      <w:pPr>
        <w:pStyle w:val="Normal"/>
        <w:overflowPunct w:val="false"/>
        <w:spacing w:lineRule="exact" w:line="580"/>
        <w:ind w:firstLineChars="200" w:startChars="0" w:start="0" w:endChars="0" w:end="0"/>
        <w:rPr>
          <w:rFonts w:eastAsia="黑体;SimHei"/>
          <w:sz w:val="32"/>
          <w:szCs w:val="32"/>
        </w:rPr>
      </w:pPr>
      <w:r>
        <w:rPr>
          <w:rFonts w:eastAsia="仿宋_GB2312"/>
          <w:sz w:val="32"/>
          <w:szCs w:val="32"/>
        </w:rPr>
        <w:t>发展改革、公安机关交通管理、市场监督管理、交通、经济和信息化、科学技术、城市管理、商务、住房和城乡建设、农业农村、园林绿化、水务等部门</w:t>
      </w:r>
      <w:r>
        <w:rPr>
          <w:rFonts w:hint="eastAsia" w:eastAsia="仿宋_GB2312"/>
          <w:sz w:val="32"/>
          <w:szCs w:val="32"/>
        </w:rPr>
        <w:t>，</w:t>
      </w:r>
      <w:r>
        <w:rPr>
          <w:rFonts w:eastAsia="仿宋_GB2312"/>
          <w:sz w:val="32"/>
          <w:szCs w:val="32"/>
        </w:rPr>
        <w:t>按照各自职责做好机动车和非道路移动机械排放污染防治相关工作。</w:t>
      </w:r>
    </w:p>
    <w:p>
      <w:pPr>
        <w:pStyle w:val="Normal"/>
        <w:overflowPunct w:val="false"/>
        <w:spacing w:lineRule="exact" w:line="580"/>
        <w:ind w:firstLineChars="200" w:startChars="0" w:start="0" w:endChars="0" w:end="0"/>
        <w:rPr/>
      </w:pPr>
      <w:r>
        <w:rPr>
          <w:rFonts w:eastAsia="黑体;SimHei"/>
          <w:sz w:val="32"/>
          <w:szCs w:val="32"/>
        </w:rPr>
        <w:t>第六条　</w:t>
      </w:r>
      <w:r>
        <w:rPr>
          <w:rFonts w:eastAsia="仿宋_GB2312"/>
          <w:sz w:val="32"/>
          <w:szCs w:val="32"/>
        </w:rPr>
        <w:t>市生态环境部门</w:t>
      </w:r>
      <w:r>
        <w:rPr>
          <w:rFonts w:hint="eastAsia" w:eastAsia="仿宋_GB2312"/>
          <w:sz w:val="32"/>
          <w:szCs w:val="32"/>
        </w:rPr>
        <w:t>应当</w:t>
      </w:r>
      <w:r>
        <w:rPr>
          <w:rFonts w:eastAsia="仿宋_GB2312"/>
          <w:sz w:val="32"/>
          <w:szCs w:val="32"/>
        </w:rPr>
        <w:t>会同经济和信息化、公安机关交通管理、交通、市场监督管理、住房和城乡建设等部门，依托市大数据管理平台建立机动车和非道路移动机械排放污染防治数据信息传输系统及动态</w:t>
      </w:r>
      <w:r>
        <w:rPr>
          <w:rFonts w:hint="eastAsia" w:eastAsia="仿宋_GB2312"/>
          <w:sz w:val="32"/>
          <w:szCs w:val="32"/>
        </w:rPr>
        <w:t>共享</w:t>
      </w:r>
      <w:r>
        <w:rPr>
          <w:rFonts w:eastAsia="仿宋_GB2312"/>
          <w:sz w:val="32"/>
          <w:szCs w:val="32"/>
        </w:rPr>
        <w:t>数据库。</w:t>
      </w:r>
    </w:p>
    <w:p>
      <w:pPr>
        <w:pStyle w:val="Normal"/>
        <w:overflowPunct w:val="false"/>
        <w:spacing w:lineRule="exact" w:line="580"/>
        <w:ind w:firstLineChars="200" w:startChars="0" w:start="0" w:endChars="0" w:end="0"/>
        <w:rPr>
          <w:rFonts w:eastAsia="黑体;SimHei"/>
          <w:sz w:val="32"/>
          <w:szCs w:val="32"/>
        </w:rPr>
      </w:pPr>
      <w:r>
        <w:rPr>
          <w:rFonts w:eastAsia="仿宋_GB2312"/>
          <w:sz w:val="32"/>
          <w:szCs w:val="32"/>
        </w:rPr>
        <w:t>机动车和非道路移动机械排放污染防治的数据信息包括机动车登记注册，非道路移动机械登记，道路交通流量流速，在京使用的外埠机动车，机动车排放定期检验和监督抽测，机动车排放达标维修治理，燃料、氮氧化物还原剂和车用油品清净剂管理等。</w:t>
      </w:r>
    </w:p>
    <w:p>
      <w:pPr>
        <w:pStyle w:val="Normal"/>
        <w:overflowPunct w:val="false"/>
        <w:spacing w:lineRule="exact" w:line="580"/>
        <w:jc w:val="center"/>
        <w:rPr>
          <w:rFonts w:eastAsia="黑体;SimHei"/>
          <w:sz w:val="32"/>
          <w:szCs w:val="32"/>
        </w:rPr>
      </w:pPr>
      <w:r>
        <w:rPr>
          <w:rFonts w:eastAsia="黑体;SimHei"/>
          <w:sz w:val="32"/>
          <w:szCs w:val="32"/>
        </w:rPr>
      </w:r>
    </w:p>
    <w:p>
      <w:pPr>
        <w:pStyle w:val="Normal"/>
        <w:overflowPunct w:val="false"/>
        <w:spacing w:lineRule="exact" w:line="580"/>
        <w:jc w:val="center"/>
        <w:rPr>
          <w:rFonts w:eastAsia="黑体;SimHei"/>
          <w:sz w:val="32"/>
          <w:szCs w:val="32"/>
        </w:rPr>
      </w:pPr>
      <w:r>
        <w:rPr>
          <w:rFonts w:eastAsia="黑体;SimHei"/>
          <w:sz w:val="32"/>
          <w:szCs w:val="32"/>
        </w:rPr>
        <w:t>第二章　预防和控制</w:t>
      </w:r>
    </w:p>
    <w:p>
      <w:pPr>
        <w:pStyle w:val="Normal"/>
        <w:overflowPunct w:val="false"/>
        <w:spacing w:lineRule="exact" w:line="580"/>
        <w:rPr>
          <w:rFonts w:eastAsia="黑体;SimHei"/>
          <w:sz w:val="32"/>
          <w:szCs w:val="32"/>
        </w:rPr>
      </w:pPr>
      <w:r>
        <w:rPr>
          <w:rFonts w:eastAsia="黑体;SimHei"/>
          <w:sz w:val="32"/>
          <w:szCs w:val="32"/>
        </w:rPr>
      </w:r>
    </w:p>
    <w:p>
      <w:pPr>
        <w:pStyle w:val="Normal"/>
        <w:overflowPunct w:val="false"/>
        <w:spacing w:lineRule="exact" w:line="580"/>
        <w:ind w:firstLineChars="200" w:startChars="0" w:start="0" w:endChars="0" w:end="0"/>
        <w:rPr/>
      </w:pPr>
      <w:r>
        <w:rPr>
          <w:rFonts w:eastAsia="黑体;SimHei"/>
          <w:sz w:val="32"/>
          <w:szCs w:val="32"/>
        </w:rPr>
        <w:t>第七条　</w:t>
      </w:r>
      <w:r>
        <w:rPr>
          <w:rFonts w:eastAsia="仿宋_GB2312"/>
          <w:sz w:val="32"/>
          <w:szCs w:val="32"/>
        </w:rPr>
        <w:t>本市采取财政、税收、政府采购、通行便利等措施，推动新能源配套基础设施建设，推广使用节能环保型、新能源机动车和非道路移动机械。新能源机动车通行便利的具体规定，由市交通、公安机关交通管理</w:t>
      </w:r>
      <w:r>
        <w:rPr>
          <w:rFonts w:hint="eastAsia" w:eastAsia="仿宋_GB2312"/>
          <w:sz w:val="32"/>
          <w:szCs w:val="32"/>
        </w:rPr>
        <w:t>和</w:t>
      </w:r>
      <w:r>
        <w:rPr>
          <w:rFonts w:eastAsia="仿宋_GB2312"/>
          <w:sz w:val="32"/>
          <w:szCs w:val="32"/>
        </w:rPr>
        <w:t>生态环境部门共同制定。</w:t>
      </w:r>
    </w:p>
    <w:p>
      <w:pPr>
        <w:pStyle w:val="Normal"/>
        <w:overflowPunct w:val="false"/>
        <w:spacing w:lineRule="exact" w:line="580"/>
        <w:ind w:firstLineChars="200" w:startChars="0" w:start="0" w:endChars="0" w:end="0"/>
        <w:rPr>
          <w:rFonts w:eastAsia="黑体;SimHei"/>
          <w:sz w:val="32"/>
          <w:szCs w:val="32"/>
        </w:rPr>
      </w:pPr>
      <w:r>
        <w:rPr>
          <w:rFonts w:hint="eastAsia" w:eastAsia="仿宋_GB2312"/>
          <w:sz w:val="32"/>
          <w:szCs w:val="32"/>
        </w:rPr>
        <w:t>本市</w:t>
      </w:r>
      <w:r>
        <w:rPr>
          <w:rFonts w:eastAsia="仿宋_GB2312"/>
          <w:sz w:val="32"/>
          <w:szCs w:val="32"/>
        </w:rPr>
        <w:t>鼓励</w:t>
      </w:r>
      <w:r>
        <w:rPr>
          <w:rFonts w:hint="eastAsia" w:eastAsia="仿宋_GB2312"/>
          <w:sz w:val="32"/>
          <w:szCs w:val="32"/>
        </w:rPr>
        <w:t>用于</w:t>
      </w:r>
      <w:r>
        <w:rPr>
          <w:rFonts w:eastAsia="仿宋_GB2312"/>
          <w:sz w:val="32"/>
          <w:szCs w:val="32"/>
        </w:rPr>
        <w:t>保障城市运行的车辆、大型场站内的非道路移动机械使用新能源，</w:t>
      </w:r>
      <w:r>
        <w:rPr>
          <w:rFonts w:hint="eastAsia" w:eastAsia="仿宋_GB2312"/>
          <w:sz w:val="32"/>
          <w:szCs w:val="32"/>
        </w:rPr>
        <w:t>采取措施</w:t>
      </w:r>
      <w:r>
        <w:rPr>
          <w:rFonts w:eastAsia="仿宋_GB2312"/>
          <w:sz w:val="32"/>
          <w:szCs w:val="32"/>
        </w:rPr>
        <w:t>逐步淘汰高排放机动车和非道路移动机械。</w:t>
      </w:r>
    </w:p>
    <w:p>
      <w:pPr>
        <w:pStyle w:val="Normal"/>
        <w:overflowPunct w:val="false"/>
        <w:spacing w:lineRule="exact" w:line="580"/>
        <w:ind w:firstLineChars="200" w:startChars="0" w:start="0" w:endChars="0" w:end="0"/>
        <w:rPr>
          <w:rFonts w:eastAsia="黑体;SimHei"/>
          <w:spacing w:val="-6"/>
          <w:sz w:val="32"/>
          <w:szCs w:val="32"/>
        </w:rPr>
      </w:pPr>
      <w:r>
        <w:rPr>
          <w:rFonts w:eastAsia="黑体;SimHei"/>
          <w:spacing w:val="-6"/>
          <w:sz w:val="32"/>
          <w:szCs w:val="32"/>
        </w:rPr>
        <w:t>第八条　</w:t>
      </w:r>
      <w:r>
        <w:rPr>
          <w:rFonts w:eastAsia="仿宋_GB2312"/>
          <w:spacing w:val="-6"/>
          <w:sz w:val="32"/>
          <w:szCs w:val="32"/>
        </w:rPr>
        <w:t>市发展改革部门应当引导</w:t>
      </w:r>
      <w:r>
        <w:rPr>
          <w:rFonts w:hint="eastAsia" w:eastAsia="仿宋_GB2312"/>
          <w:spacing w:val="-6"/>
          <w:sz w:val="32"/>
          <w:szCs w:val="32"/>
        </w:rPr>
        <w:t>树</w:t>
      </w:r>
      <w:r>
        <w:rPr>
          <w:rFonts w:eastAsia="仿宋_GB2312"/>
          <w:spacing w:val="-6"/>
          <w:sz w:val="32"/>
          <w:szCs w:val="32"/>
        </w:rPr>
        <w:t>立城市绿色发展理念，统筹本市能源发展</w:t>
      </w:r>
      <w:r>
        <w:rPr>
          <w:rFonts w:hint="eastAsia" w:eastAsia="仿宋_GB2312"/>
          <w:spacing w:val="-6"/>
          <w:sz w:val="32"/>
          <w:szCs w:val="32"/>
        </w:rPr>
        <w:t>的</w:t>
      </w:r>
      <w:r>
        <w:rPr>
          <w:rFonts w:eastAsia="仿宋_GB2312"/>
          <w:spacing w:val="-6"/>
          <w:sz w:val="32"/>
          <w:szCs w:val="32"/>
        </w:rPr>
        <w:t>相关政策，发展新能源，逐步削减化石燃料消耗。</w:t>
      </w:r>
    </w:p>
    <w:p>
      <w:pPr>
        <w:pStyle w:val="Normal"/>
        <w:overflowPunct w:val="false"/>
        <w:spacing w:lineRule="exact" w:line="580"/>
        <w:ind w:firstLineChars="200" w:startChars="0" w:start="0" w:endChars="0" w:end="0"/>
        <w:rPr>
          <w:rFonts w:eastAsia="黑体;SimHei"/>
          <w:sz w:val="32"/>
          <w:szCs w:val="32"/>
        </w:rPr>
      </w:pPr>
      <w:r>
        <w:rPr>
          <w:rFonts w:eastAsia="黑体;SimHei"/>
          <w:sz w:val="32"/>
          <w:szCs w:val="32"/>
        </w:rPr>
        <w:t>第九条　</w:t>
      </w:r>
      <w:r>
        <w:rPr>
          <w:rFonts w:eastAsia="仿宋_GB2312"/>
          <w:sz w:val="32"/>
          <w:szCs w:val="32"/>
        </w:rPr>
        <w:t>市交通部门</w:t>
      </w:r>
      <w:r>
        <w:rPr>
          <w:rFonts w:hint="eastAsia" w:eastAsia="仿宋_GB2312"/>
          <w:sz w:val="32"/>
          <w:szCs w:val="32"/>
        </w:rPr>
        <w:t>应当</w:t>
      </w:r>
      <w:r>
        <w:rPr>
          <w:rFonts w:eastAsia="仿宋_GB2312"/>
          <w:sz w:val="32"/>
          <w:szCs w:val="32"/>
        </w:rPr>
        <w:t>会同有关部门和单位调整优化运输结构，统筹推进多式联运运输网络建设，协调利用现有铁路运输资源，推动重点工业企业、物流园区和产业园区等优先采用铁路运输</w:t>
      </w:r>
      <w:r>
        <w:rPr>
          <w:rFonts w:hint="eastAsia" w:eastAsia="仿宋_GB2312"/>
          <w:sz w:val="32"/>
          <w:szCs w:val="32"/>
        </w:rPr>
        <w:t>大宗货物</w:t>
      </w:r>
      <w:r>
        <w:rPr>
          <w:rFonts w:eastAsia="仿宋_GB2312"/>
          <w:sz w:val="32"/>
          <w:szCs w:val="32"/>
        </w:rPr>
        <w:t>，建立城市绿色货运体系。</w:t>
      </w:r>
    </w:p>
    <w:p>
      <w:pPr>
        <w:pStyle w:val="Normal"/>
        <w:overflowPunct w:val="false"/>
        <w:spacing w:lineRule="exact" w:line="580"/>
        <w:ind w:firstLineChars="200" w:startChars="0" w:start="0" w:endChars="0" w:end="0"/>
        <w:rPr/>
      </w:pPr>
      <w:r>
        <w:rPr>
          <w:rFonts w:eastAsia="黑体;SimHei"/>
          <w:sz w:val="32"/>
          <w:szCs w:val="32"/>
        </w:rPr>
        <w:t>第十条　</w:t>
      </w:r>
      <w:r>
        <w:rPr>
          <w:rFonts w:eastAsia="仿宋_GB2312"/>
          <w:sz w:val="32"/>
          <w:szCs w:val="32"/>
        </w:rPr>
        <w:t>在本市销售的机动车和非道路移动机械的发动机、污染控制装置、车载排放诊断系统、远程排放管理车载终端等设备</w:t>
      </w:r>
      <w:r>
        <w:rPr>
          <w:rFonts w:hint="eastAsia" w:eastAsia="仿宋_GB2312"/>
          <w:sz w:val="32"/>
          <w:szCs w:val="32"/>
        </w:rPr>
        <w:t>和</w:t>
      </w:r>
      <w:r>
        <w:rPr>
          <w:rFonts w:eastAsia="仿宋_GB2312"/>
          <w:sz w:val="32"/>
          <w:szCs w:val="32"/>
        </w:rPr>
        <w:t>装置应当符合相关环保标准。</w:t>
      </w:r>
    </w:p>
    <w:p>
      <w:pPr>
        <w:pStyle w:val="Normal"/>
        <w:overflowPunct w:val="false"/>
        <w:spacing w:lineRule="exact" w:line="580"/>
        <w:ind w:firstLineChars="200" w:startChars="0" w:start="0" w:endChars="0" w:end="0"/>
        <w:rPr>
          <w:rFonts w:eastAsia="黑体;SimHei"/>
          <w:sz w:val="32"/>
          <w:szCs w:val="32"/>
        </w:rPr>
      </w:pPr>
      <w:r>
        <w:rPr>
          <w:rFonts w:eastAsia="仿宋_GB2312"/>
          <w:sz w:val="32"/>
          <w:szCs w:val="32"/>
        </w:rPr>
        <w:t>在本市销售的重型柴油车、重型燃气车和非道路移动机械应当按照</w:t>
      </w:r>
      <w:r>
        <w:rPr>
          <w:rFonts w:hint="eastAsia" w:eastAsia="仿宋_GB2312"/>
          <w:sz w:val="32"/>
          <w:szCs w:val="32"/>
        </w:rPr>
        <w:t>相关环保标准</w:t>
      </w:r>
      <w:r>
        <w:rPr>
          <w:rFonts w:eastAsia="仿宋_GB2312"/>
          <w:sz w:val="32"/>
          <w:szCs w:val="32"/>
        </w:rPr>
        <w:t>安装远程排放管理车载终端。</w:t>
      </w:r>
    </w:p>
    <w:p>
      <w:pPr>
        <w:pStyle w:val="Normal"/>
        <w:overflowPunct w:val="false"/>
        <w:spacing w:lineRule="exact" w:line="580"/>
        <w:ind w:firstLineChars="200" w:startChars="0" w:start="0" w:endChars="0" w:end="0"/>
        <w:rPr/>
      </w:pPr>
      <w:r>
        <w:rPr>
          <w:rFonts w:eastAsia="黑体;SimHei"/>
          <w:sz w:val="32"/>
          <w:szCs w:val="32"/>
        </w:rPr>
        <w:t>第十一条　</w:t>
      </w:r>
      <w:r>
        <w:rPr>
          <w:rFonts w:eastAsia="仿宋_GB2312"/>
          <w:sz w:val="32"/>
          <w:szCs w:val="32"/>
        </w:rPr>
        <w:t>在本市注册登记的重型柴油车、重型燃气车和在用的非道路移动机械，以及长期在本市行政区域内行驶的外埠重型柴油车、重型燃气车，应当按照规定安装远程排放管理车载终端，并与市生态环境部门联网。具体规定由市生态环境部门会同有关部门制定。</w:t>
      </w:r>
    </w:p>
    <w:p>
      <w:pPr>
        <w:pStyle w:val="Normal"/>
        <w:overflowPunct w:val="false"/>
        <w:spacing w:lineRule="exact" w:line="580"/>
        <w:ind w:firstLineChars="200" w:startChars="0" w:start="0" w:endChars="0" w:end="0"/>
        <w:rPr>
          <w:rFonts w:eastAsia="黑体;SimHei"/>
          <w:sz w:val="32"/>
          <w:szCs w:val="32"/>
        </w:rPr>
      </w:pPr>
      <w:r>
        <w:rPr>
          <w:rFonts w:eastAsia="仿宋_GB2312"/>
          <w:sz w:val="32"/>
          <w:szCs w:val="32"/>
        </w:rPr>
        <w:t>生产企业及零部件厂商应当配合开展在用重型柴油车、重型燃气车和非道路移动机械安装远程排放管理车载终端。</w:t>
      </w:r>
    </w:p>
    <w:p>
      <w:pPr>
        <w:pStyle w:val="Normal"/>
        <w:overflowPunct w:val="false"/>
        <w:spacing w:lineRule="exact" w:line="580"/>
        <w:ind w:firstLineChars="200" w:startChars="0" w:start="0" w:endChars="0" w:end="0"/>
        <w:rPr/>
      </w:pPr>
      <w:r>
        <w:rPr>
          <w:rFonts w:eastAsia="黑体;SimHei"/>
          <w:sz w:val="32"/>
          <w:szCs w:val="32"/>
        </w:rPr>
        <w:t>第十二条　</w:t>
      </w:r>
      <w:r>
        <w:rPr>
          <w:rFonts w:eastAsia="仿宋_GB2312"/>
          <w:sz w:val="32"/>
          <w:szCs w:val="32"/>
        </w:rPr>
        <w:t>本市在用机动车和非道路移动机械的所有人</w:t>
      </w:r>
      <w:r>
        <w:rPr>
          <w:rFonts w:hint="eastAsia" w:eastAsia="仿宋_GB2312"/>
          <w:sz w:val="32"/>
          <w:szCs w:val="32"/>
        </w:rPr>
        <w:t>、</w:t>
      </w:r>
      <w:r>
        <w:rPr>
          <w:rFonts w:eastAsia="仿宋_GB2312"/>
          <w:sz w:val="32"/>
          <w:szCs w:val="32"/>
        </w:rPr>
        <w:t>驾驶人或者使用人</w:t>
      </w:r>
      <w:r>
        <w:rPr>
          <w:rFonts w:hint="eastAsia" w:eastAsia="仿宋_GB2312"/>
          <w:sz w:val="32"/>
          <w:szCs w:val="32"/>
        </w:rPr>
        <w:t>，</w:t>
      </w:r>
      <w:r>
        <w:rPr>
          <w:rFonts w:eastAsia="仿宋_GB2312"/>
          <w:sz w:val="32"/>
          <w:szCs w:val="32"/>
        </w:rPr>
        <w:t>应当确保装载的污染控制装置、车载排放诊断系统、远程排放管理车载终端等设备</w:t>
      </w:r>
      <w:r>
        <w:rPr>
          <w:rFonts w:hint="eastAsia" w:eastAsia="仿宋_GB2312"/>
          <w:sz w:val="32"/>
          <w:szCs w:val="32"/>
        </w:rPr>
        <w:t>和</w:t>
      </w:r>
      <w:r>
        <w:rPr>
          <w:rFonts w:eastAsia="仿宋_GB2312"/>
          <w:sz w:val="32"/>
          <w:szCs w:val="32"/>
        </w:rPr>
        <w:t>装置的正常使用。</w:t>
      </w:r>
    </w:p>
    <w:p>
      <w:pPr>
        <w:pStyle w:val="Normal"/>
        <w:overflowPunct w:val="false"/>
        <w:spacing w:lineRule="exact" w:line="580"/>
        <w:ind w:firstLineChars="200" w:startChars="0" w:start="0" w:endChars="0" w:end="0"/>
        <w:rPr/>
      </w:pPr>
      <w:r>
        <w:rPr>
          <w:rFonts w:eastAsia="仿宋_GB2312"/>
          <w:sz w:val="32"/>
          <w:szCs w:val="32"/>
        </w:rPr>
        <w:t>任何单位和个人不得干扰远程排放管理系统的功能；不得</w:t>
      </w:r>
      <w:r>
        <w:rPr>
          <w:rFonts w:hint="eastAsia" w:eastAsia="仿宋_GB2312"/>
          <w:sz w:val="32"/>
          <w:szCs w:val="32"/>
        </w:rPr>
        <w:t>擅自</w:t>
      </w:r>
      <w:r>
        <w:rPr>
          <w:rFonts w:eastAsia="仿宋_GB2312"/>
          <w:sz w:val="32"/>
          <w:szCs w:val="32"/>
        </w:rPr>
        <w:t>删除、修改远程排放管理系统中存储、处理、传输的数据。</w:t>
      </w:r>
    </w:p>
    <w:p>
      <w:pPr>
        <w:pStyle w:val="Normal"/>
        <w:overflowPunct w:val="false"/>
        <w:spacing w:lineRule="exact" w:line="580"/>
        <w:ind w:firstLineChars="200" w:startChars="0" w:start="0" w:endChars="0" w:end="0"/>
        <w:rPr>
          <w:rFonts w:eastAsia="黑体;SimHei"/>
          <w:sz w:val="32"/>
          <w:szCs w:val="32"/>
        </w:rPr>
      </w:pPr>
      <w:r>
        <w:rPr>
          <w:rFonts w:eastAsia="黑体;SimHei"/>
          <w:sz w:val="32"/>
          <w:szCs w:val="32"/>
        </w:rPr>
        <w:t>第十三条　</w:t>
      </w:r>
      <w:r>
        <w:rPr>
          <w:rFonts w:eastAsia="仿宋_GB2312"/>
          <w:sz w:val="32"/>
          <w:szCs w:val="32"/>
        </w:rPr>
        <w:t>市生态环境部门通过远程排放管理系统发现在本市注册登记的同一型号机动车或者非道路移动机械</w:t>
      </w:r>
      <w:r>
        <w:rPr>
          <w:rFonts w:hint="eastAsia" w:eastAsia="仿宋_GB2312"/>
          <w:sz w:val="32"/>
          <w:szCs w:val="32"/>
        </w:rPr>
        <w:t>，有</w:t>
      </w:r>
      <w:r>
        <w:rPr>
          <w:rFonts w:eastAsia="仿宋_GB2312"/>
          <w:sz w:val="32"/>
          <w:szCs w:val="32"/>
        </w:rPr>
        <w:t>百分之三十以上的车载排放诊断系统不符合相关标准的，应当通知生产企业限期查找原因，排除故障。生产企业应当将有关情况报送市生态环境部门。</w:t>
      </w:r>
    </w:p>
    <w:p>
      <w:pPr>
        <w:pStyle w:val="Normal"/>
        <w:overflowPunct w:val="false"/>
        <w:spacing w:lineRule="exact" w:line="580"/>
        <w:ind w:firstLineChars="200" w:startChars="0" w:start="0" w:endChars="0" w:end="0"/>
        <w:rPr>
          <w:rFonts w:eastAsia="黑体;SimHei"/>
          <w:sz w:val="32"/>
          <w:szCs w:val="32"/>
        </w:rPr>
      </w:pPr>
      <w:r>
        <w:rPr>
          <w:rFonts w:eastAsia="黑体;SimHei"/>
          <w:sz w:val="32"/>
          <w:szCs w:val="32"/>
        </w:rPr>
        <w:t>第十四条　</w:t>
      </w:r>
      <w:r>
        <w:rPr>
          <w:rFonts w:eastAsia="仿宋_GB2312"/>
          <w:sz w:val="32"/>
          <w:szCs w:val="32"/>
        </w:rPr>
        <w:t>本市推广使用优质的</w:t>
      </w:r>
      <w:r>
        <w:rPr>
          <w:rFonts w:hint="eastAsia" w:eastAsia="仿宋_GB2312"/>
          <w:sz w:val="32"/>
          <w:szCs w:val="32"/>
        </w:rPr>
        <w:t>机动车</w:t>
      </w:r>
      <w:r>
        <w:rPr>
          <w:rFonts w:eastAsia="仿宋_GB2312"/>
          <w:sz w:val="32"/>
          <w:szCs w:val="32"/>
        </w:rPr>
        <w:t>、非道路移动机械用燃料。在本市生产、销售或者使用的燃料应当符合相关标准，运输企业和非道路移动机械使用单位应当使用符合标准的燃料。</w:t>
      </w:r>
    </w:p>
    <w:p>
      <w:pPr>
        <w:pStyle w:val="Normal"/>
        <w:overflowPunct w:val="false"/>
        <w:spacing w:lineRule="exact" w:line="580"/>
        <w:ind w:firstLineChars="200" w:startChars="0" w:start="0" w:endChars="0" w:end="0"/>
        <w:rPr/>
      </w:pPr>
      <w:r>
        <w:rPr>
          <w:rFonts w:eastAsia="仿宋_GB2312"/>
          <w:sz w:val="32"/>
          <w:szCs w:val="32"/>
        </w:rPr>
        <w:t>市场监督管理部门负责对影响机动车和非道路移动机械排放大气污染物</w:t>
      </w:r>
      <w:r>
        <w:rPr>
          <w:rFonts w:hint="eastAsia" w:eastAsia="仿宋_GB2312"/>
          <w:sz w:val="32"/>
          <w:szCs w:val="32"/>
        </w:rPr>
        <w:t>的</w:t>
      </w:r>
      <w:r>
        <w:rPr>
          <w:rFonts w:eastAsia="仿宋_GB2312"/>
          <w:sz w:val="32"/>
          <w:szCs w:val="32"/>
        </w:rPr>
        <w:t>燃料、氮氧化物还原剂和车用油品清净剂等有关产品的质量进行监督检查。</w:t>
      </w:r>
    </w:p>
    <w:p>
      <w:pPr>
        <w:pStyle w:val="Normal"/>
        <w:overflowPunct w:val="false"/>
        <w:spacing w:lineRule="exact" w:line="580"/>
        <w:jc w:val="center"/>
        <w:rPr>
          <w:rFonts w:eastAsia="黑体;SimHei"/>
          <w:sz w:val="32"/>
          <w:szCs w:val="32"/>
        </w:rPr>
      </w:pPr>
      <w:r>
        <w:rPr>
          <w:rFonts w:eastAsia="黑体;SimHei"/>
          <w:sz w:val="32"/>
          <w:szCs w:val="32"/>
        </w:rPr>
      </w:r>
    </w:p>
    <w:p>
      <w:pPr>
        <w:pStyle w:val="Normal"/>
        <w:overflowPunct w:val="false"/>
        <w:spacing w:lineRule="exact" w:line="580"/>
        <w:jc w:val="center"/>
        <w:rPr>
          <w:rFonts w:eastAsia="黑体;SimHei"/>
          <w:sz w:val="32"/>
          <w:szCs w:val="32"/>
        </w:rPr>
      </w:pPr>
      <w:r>
        <w:rPr>
          <w:rFonts w:eastAsia="黑体;SimHei"/>
          <w:sz w:val="32"/>
          <w:szCs w:val="32"/>
        </w:rPr>
        <w:t>第三章　使用、检验和维护</w:t>
      </w:r>
    </w:p>
    <w:p>
      <w:pPr>
        <w:pStyle w:val="Normal"/>
        <w:overflowPunct w:val="false"/>
        <w:spacing w:lineRule="exact" w:line="580"/>
        <w:rPr>
          <w:rFonts w:eastAsia="黑体;SimHei"/>
          <w:sz w:val="32"/>
          <w:szCs w:val="32"/>
        </w:rPr>
      </w:pPr>
      <w:r>
        <w:rPr>
          <w:rFonts w:eastAsia="黑体;SimHei"/>
          <w:sz w:val="32"/>
          <w:szCs w:val="32"/>
        </w:rPr>
      </w:r>
    </w:p>
    <w:p>
      <w:pPr>
        <w:pStyle w:val="Normal"/>
        <w:overflowPunct w:val="false"/>
        <w:spacing w:lineRule="exact" w:line="580"/>
        <w:ind w:firstLineChars="200" w:startChars="0" w:start="0" w:endChars="0" w:end="0"/>
        <w:rPr/>
      </w:pPr>
      <w:r>
        <w:rPr>
          <w:rFonts w:eastAsia="黑体;SimHei"/>
          <w:sz w:val="32"/>
          <w:szCs w:val="32"/>
        </w:rPr>
        <w:t>第十五条　</w:t>
      </w:r>
      <w:r>
        <w:rPr>
          <w:rFonts w:eastAsia="仿宋_GB2312"/>
          <w:sz w:val="32"/>
          <w:szCs w:val="32"/>
        </w:rPr>
        <w:t>在本市行政区域内道路上行驶的机动车或者使用的非道路移动机械应当符合相关排放标准。</w:t>
      </w:r>
    </w:p>
    <w:p>
      <w:pPr>
        <w:pStyle w:val="Normal"/>
        <w:overflowPunct w:val="false"/>
        <w:spacing w:lineRule="exact" w:line="580"/>
        <w:ind w:firstLineChars="200" w:startChars="0" w:start="0" w:endChars="0" w:end="0"/>
        <w:rPr>
          <w:rFonts w:eastAsia="黑体;SimHei"/>
          <w:sz w:val="32"/>
          <w:szCs w:val="32"/>
        </w:rPr>
      </w:pPr>
      <w:r>
        <w:rPr>
          <w:rFonts w:hint="eastAsia" w:eastAsia="仿宋_GB2312"/>
          <w:sz w:val="32"/>
          <w:szCs w:val="32"/>
        </w:rPr>
        <w:t>生态环境部门</w:t>
      </w:r>
      <w:r>
        <w:rPr>
          <w:rFonts w:eastAsia="仿宋_GB2312"/>
          <w:sz w:val="32"/>
          <w:szCs w:val="32"/>
        </w:rPr>
        <w:t>通过遥感监测、远程排放管理系统</w:t>
      </w:r>
      <w:r>
        <w:rPr>
          <w:rFonts w:hint="eastAsia" w:eastAsia="仿宋_GB2312"/>
          <w:sz w:val="32"/>
          <w:szCs w:val="32"/>
        </w:rPr>
        <w:t>、</w:t>
      </w:r>
      <w:r>
        <w:rPr>
          <w:rFonts w:eastAsia="仿宋_GB2312"/>
          <w:sz w:val="32"/>
          <w:szCs w:val="32"/>
        </w:rPr>
        <w:t>摄影摄像取证等发现上道路行驶的</w:t>
      </w:r>
      <w:r>
        <w:rPr>
          <w:rFonts w:hint="eastAsia" w:eastAsia="仿宋_GB2312"/>
          <w:sz w:val="32"/>
          <w:szCs w:val="32"/>
        </w:rPr>
        <w:t>机动车</w:t>
      </w:r>
      <w:r>
        <w:rPr>
          <w:rFonts w:eastAsia="仿宋_GB2312"/>
          <w:sz w:val="32"/>
          <w:szCs w:val="32"/>
        </w:rPr>
        <w:t>不符合相关排放标准，应当及时将相关证据移送公安机关交通管理部门，由公安机关交通管理部门根据交通技术监控设备记录依法处理。</w:t>
      </w:r>
    </w:p>
    <w:p>
      <w:pPr>
        <w:pStyle w:val="Normal"/>
        <w:overflowPunct w:val="false"/>
        <w:spacing w:lineRule="exact" w:line="580"/>
        <w:ind w:firstLineChars="200" w:startChars="0" w:start="0" w:endChars="0" w:end="0"/>
        <w:rPr/>
      </w:pPr>
      <w:r>
        <w:rPr>
          <w:rFonts w:eastAsia="黑体;SimHei"/>
          <w:sz w:val="32"/>
          <w:szCs w:val="32"/>
        </w:rPr>
        <w:t>第十六条　</w:t>
      </w:r>
      <w:r>
        <w:rPr>
          <w:rFonts w:eastAsia="仿宋_GB2312"/>
          <w:sz w:val="32"/>
          <w:szCs w:val="32"/>
        </w:rPr>
        <w:t>机动车所有人或者</w:t>
      </w:r>
      <w:r>
        <w:rPr>
          <w:rFonts w:hint="eastAsia" w:eastAsia="仿宋_GB2312"/>
          <w:sz w:val="32"/>
          <w:szCs w:val="32"/>
        </w:rPr>
        <w:t>驾驶人</w:t>
      </w:r>
      <w:r>
        <w:rPr>
          <w:rFonts w:eastAsia="仿宋_GB2312"/>
          <w:sz w:val="32"/>
          <w:szCs w:val="32"/>
        </w:rPr>
        <w:t>应当</w:t>
      </w:r>
      <w:r>
        <w:rPr>
          <w:rFonts w:hint="eastAsia" w:eastAsia="仿宋_GB2312"/>
          <w:sz w:val="32"/>
          <w:szCs w:val="32"/>
        </w:rPr>
        <w:t>对</w:t>
      </w:r>
      <w:r>
        <w:rPr>
          <w:rFonts w:eastAsia="仿宋_GB2312"/>
          <w:sz w:val="32"/>
          <w:szCs w:val="32"/>
        </w:rPr>
        <w:t>上道路行驶</w:t>
      </w:r>
      <w:r>
        <w:rPr>
          <w:rFonts w:hint="eastAsia" w:eastAsia="仿宋_GB2312"/>
          <w:sz w:val="32"/>
          <w:szCs w:val="32"/>
        </w:rPr>
        <w:t>且</w:t>
      </w:r>
      <w:r>
        <w:rPr>
          <w:rFonts w:eastAsia="仿宋_GB2312"/>
          <w:sz w:val="32"/>
          <w:szCs w:val="32"/>
        </w:rPr>
        <w:t>排放检验不合格的机动车进行维修并复检</w:t>
      </w:r>
      <w:r>
        <w:rPr>
          <w:rFonts w:hint="eastAsia" w:eastAsia="仿宋_GB2312"/>
          <w:sz w:val="32"/>
          <w:szCs w:val="32"/>
        </w:rPr>
        <w:t>。</w:t>
      </w:r>
      <w:r>
        <w:rPr>
          <w:rFonts w:eastAsia="仿宋_GB2312"/>
          <w:sz w:val="32"/>
          <w:szCs w:val="32"/>
        </w:rPr>
        <w:t>机动车排放检验机构</w:t>
      </w:r>
      <w:r>
        <w:rPr>
          <w:rFonts w:hint="eastAsia" w:eastAsia="仿宋_GB2312"/>
          <w:sz w:val="32"/>
          <w:szCs w:val="32"/>
        </w:rPr>
        <w:t>应当对</w:t>
      </w:r>
      <w:r>
        <w:rPr>
          <w:rFonts w:eastAsia="仿宋_GB2312"/>
          <w:sz w:val="32"/>
          <w:szCs w:val="32"/>
        </w:rPr>
        <w:t>复检合格的机动车</w:t>
      </w:r>
      <w:r>
        <w:rPr>
          <w:rFonts w:hint="eastAsia" w:eastAsia="仿宋_GB2312"/>
          <w:sz w:val="32"/>
          <w:szCs w:val="32"/>
        </w:rPr>
        <w:t>出具检验报告</w:t>
      </w:r>
      <w:r>
        <w:rPr>
          <w:rFonts w:eastAsia="仿宋_GB2312"/>
          <w:sz w:val="32"/>
          <w:szCs w:val="32"/>
        </w:rPr>
        <w:t>。</w:t>
      </w:r>
    </w:p>
    <w:p>
      <w:pPr>
        <w:pStyle w:val="Normal"/>
        <w:overflowPunct w:val="false"/>
        <w:spacing w:lineRule="exact" w:line="580"/>
        <w:ind w:firstLineChars="200" w:startChars="0" w:start="0" w:endChars="0" w:end="0"/>
        <w:rPr>
          <w:rFonts w:eastAsia="黑体;SimHei"/>
          <w:sz w:val="32"/>
          <w:szCs w:val="32"/>
        </w:rPr>
      </w:pPr>
      <w:r>
        <w:rPr>
          <w:rFonts w:eastAsia="仿宋_GB2312"/>
          <w:sz w:val="32"/>
          <w:szCs w:val="32"/>
        </w:rPr>
        <w:t>外埠车辆在本市有不符合相关排放标准记录的，应当经复检合格后，方可进入本市行政区域内的道路行驶。</w:t>
      </w:r>
    </w:p>
    <w:p>
      <w:pPr>
        <w:pStyle w:val="Normal"/>
        <w:overflowPunct w:val="false"/>
        <w:spacing w:lineRule="exact" w:line="580"/>
        <w:ind w:firstLineChars="200" w:startChars="0" w:start="0" w:endChars="0" w:end="0"/>
        <w:rPr>
          <w:rFonts w:eastAsia="黑体;SimHei"/>
          <w:sz w:val="32"/>
          <w:szCs w:val="32"/>
        </w:rPr>
      </w:pPr>
      <w:r>
        <w:rPr>
          <w:rFonts w:eastAsia="黑体;SimHei"/>
          <w:sz w:val="32"/>
          <w:szCs w:val="32"/>
        </w:rPr>
        <w:t>第十七条　</w:t>
      </w:r>
      <w:r>
        <w:rPr>
          <w:rFonts w:eastAsia="仿宋_GB2312"/>
          <w:sz w:val="32"/>
          <w:szCs w:val="32"/>
        </w:rPr>
        <w:t>城市公交、道路运输、环卫、邮政、快递、出租车等企业事业单位和其他生产经营者</w:t>
      </w:r>
      <w:r>
        <w:rPr>
          <w:rFonts w:hint="eastAsia" w:eastAsia="仿宋_GB2312"/>
          <w:sz w:val="32"/>
          <w:szCs w:val="32"/>
        </w:rPr>
        <w:t>，</w:t>
      </w:r>
      <w:r>
        <w:rPr>
          <w:rFonts w:eastAsia="仿宋_GB2312"/>
          <w:sz w:val="32"/>
          <w:szCs w:val="32"/>
        </w:rPr>
        <w:t>应当建立机动车排放污染防治责任制度，确保本单位车辆符合相关排放标准。</w:t>
      </w:r>
    </w:p>
    <w:p>
      <w:pPr>
        <w:pStyle w:val="Normal"/>
        <w:overflowPunct w:val="false"/>
        <w:spacing w:lineRule="exact" w:line="580"/>
        <w:ind w:firstLineChars="200" w:startChars="0" w:start="0" w:endChars="0" w:end="0"/>
        <w:rPr/>
      </w:pPr>
      <w:r>
        <w:rPr>
          <w:rFonts w:eastAsia="黑体;SimHei"/>
          <w:sz w:val="32"/>
          <w:szCs w:val="32"/>
        </w:rPr>
        <w:t>第十八条　</w:t>
      </w:r>
      <w:r>
        <w:rPr>
          <w:rFonts w:eastAsia="仿宋_GB2312"/>
          <w:sz w:val="32"/>
          <w:szCs w:val="32"/>
        </w:rPr>
        <w:t>出租汽车、租赁汽车、驾校教练汽车以及从事运输经营的轻型汽油车辆的行驶里程超过标准规定的环保耐久性里程的，应当更换尾气净化装置。</w:t>
      </w:r>
    </w:p>
    <w:p>
      <w:pPr>
        <w:pStyle w:val="Normal"/>
        <w:overflowPunct w:val="false"/>
        <w:spacing w:lineRule="exact" w:line="580"/>
        <w:ind w:firstLineChars="200" w:startChars="0" w:start="0" w:endChars="0" w:end="0"/>
        <w:rPr>
          <w:rFonts w:eastAsia="仿宋_GB2312"/>
          <w:sz w:val="32"/>
          <w:szCs w:val="32"/>
        </w:rPr>
      </w:pPr>
      <w:r>
        <w:rPr>
          <w:rFonts w:eastAsia="仿宋_GB2312"/>
          <w:sz w:val="32"/>
          <w:szCs w:val="32"/>
        </w:rPr>
        <w:t>交通部门对前款规定的不符合相关排放标准的机动车在复检合格前不予办理营运相关手续。</w:t>
      </w:r>
    </w:p>
    <w:p>
      <w:pPr>
        <w:pStyle w:val="Normal"/>
        <w:overflowPunct w:val="false"/>
        <w:spacing w:lineRule="exact" w:line="580"/>
        <w:ind w:firstLineChars="200" w:startChars="0" w:start="0" w:endChars="0" w:end="0"/>
        <w:rPr>
          <w:rFonts w:eastAsia="黑体;SimHei"/>
          <w:sz w:val="32"/>
          <w:szCs w:val="32"/>
        </w:rPr>
      </w:pPr>
      <w:r>
        <w:rPr>
          <w:rFonts w:eastAsia="黑体;SimHei"/>
          <w:sz w:val="32"/>
          <w:szCs w:val="32"/>
        </w:rPr>
        <w:t>第十九条　</w:t>
      </w:r>
      <w:r>
        <w:rPr>
          <w:rFonts w:eastAsia="仿宋_GB2312"/>
          <w:sz w:val="32"/>
          <w:szCs w:val="32"/>
        </w:rPr>
        <w:t>机动车排放检验机构对具备远程排放管理功能的重型柴油车、重型燃气车进行定期检验时，应当检查远程排放管理车载终端的联网情况，远程排放管理车载终端无法联网或者不正常运行的，机动车排放定期检验时不予</w:t>
      </w:r>
      <w:r>
        <w:rPr>
          <w:rFonts w:hint="eastAsia" w:eastAsia="仿宋_GB2312"/>
          <w:sz w:val="32"/>
          <w:szCs w:val="32"/>
        </w:rPr>
        <w:t>通过</w:t>
      </w:r>
      <w:r>
        <w:rPr>
          <w:rFonts w:eastAsia="仿宋_GB2312"/>
          <w:sz w:val="32"/>
          <w:szCs w:val="32"/>
        </w:rPr>
        <w:t>检验。</w:t>
      </w:r>
    </w:p>
    <w:p>
      <w:pPr>
        <w:pStyle w:val="Normal"/>
        <w:overflowPunct w:val="false"/>
        <w:spacing w:lineRule="exact" w:line="580"/>
        <w:ind w:firstLineChars="200" w:startChars="0" w:start="0" w:endChars="0" w:end="0"/>
        <w:rPr/>
      </w:pPr>
      <w:r>
        <w:rPr>
          <w:rFonts w:eastAsia="黑体;SimHei"/>
          <w:sz w:val="32"/>
          <w:szCs w:val="32"/>
        </w:rPr>
        <w:t>第二十条　</w:t>
      </w:r>
      <w:r>
        <w:rPr>
          <w:rFonts w:eastAsia="仿宋_GB2312"/>
          <w:sz w:val="32"/>
          <w:szCs w:val="32"/>
        </w:rPr>
        <w:t>机动车排放检验机构应当遵守以下规定：</w:t>
      </w:r>
    </w:p>
    <w:p>
      <w:pPr>
        <w:pStyle w:val="Normal"/>
        <w:overflowPunct w:val="false"/>
        <w:spacing w:lineRule="exact" w:line="580"/>
        <w:ind w:firstLineChars="200" w:startChars="0" w:start="0" w:endChars="0" w:end="0"/>
        <w:rPr>
          <w:rFonts w:eastAsia="仿宋_GB2312"/>
          <w:sz w:val="32"/>
          <w:szCs w:val="32"/>
        </w:rPr>
      </w:pPr>
      <w:r>
        <w:rPr>
          <w:rFonts w:eastAsia="仿宋_GB2312"/>
          <w:sz w:val="32"/>
          <w:szCs w:val="32"/>
        </w:rPr>
        <w:t>（一）保证检验设备正常运行；</w:t>
      </w:r>
    </w:p>
    <w:p>
      <w:pPr>
        <w:pStyle w:val="Normal"/>
        <w:overflowPunct w:val="false"/>
        <w:spacing w:lineRule="exact" w:line="580"/>
        <w:ind w:firstLineChars="200" w:startChars="0" w:start="0" w:endChars="0" w:end="0"/>
        <w:rPr>
          <w:rFonts w:eastAsia="仿宋_GB2312"/>
          <w:sz w:val="32"/>
          <w:szCs w:val="32"/>
        </w:rPr>
      </w:pPr>
      <w:r>
        <w:rPr>
          <w:rFonts w:eastAsia="仿宋_GB2312"/>
          <w:sz w:val="32"/>
          <w:szCs w:val="32"/>
        </w:rPr>
        <w:t>（二）有与其检验活动相适应的检验人员，保证其基本条件和技术能力持续符合资质认定条件和要求；</w:t>
      </w:r>
    </w:p>
    <w:p>
      <w:pPr>
        <w:pStyle w:val="Normal"/>
        <w:overflowPunct w:val="false"/>
        <w:spacing w:lineRule="exact" w:line="580"/>
        <w:ind w:firstLineChars="200" w:startChars="0" w:start="0" w:endChars="0" w:end="0"/>
        <w:rPr>
          <w:rFonts w:eastAsia="仿宋_GB2312"/>
          <w:sz w:val="32"/>
          <w:szCs w:val="32"/>
        </w:rPr>
      </w:pPr>
      <w:r>
        <w:rPr>
          <w:rFonts w:eastAsia="仿宋_GB2312"/>
          <w:sz w:val="32"/>
          <w:szCs w:val="32"/>
        </w:rPr>
        <w:t>（三）与生态环境部门联网，实时上传排放检验数据、视频等相关信息，保证联网设备正常运行；</w:t>
      </w:r>
    </w:p>
    <w:p>
      <w:pPr>
        <w:pStyle w:val="Normal"/>
        <w:overflowPunct w:val="false"/>
        <w:spacing w:lineRule="exact" w:line="580"/>
        <w:ind w:firstLineChars="200" w:startChars="0" w:start="0" w:endChars="0" w:end="0"/>
        <w:rPr>
          <w:rFonts w:eastAsia="仿宋_GB2312"/>
          <w:sz w:val="32"/>
          <w:szCs w:val="32"/>
        </w:rPr>
      </w:pPr>
      <w:r>
        <w:rPr>
          <w:rFonts w:eastAsia="仿宋_GB2312"/>
          <w:sz w:val="32"/>
          <w:szCs w:val="32"/>
        </w:rPr>
        <w:t>（四）严格按照机动车排放检验标准和规范进行检验；</w:t>
      </w:r>
    </w:p>
    <w:p>
      <w:pPr>
        <w:pStyle w:val="Normal"/>
        <w:overflowPunct w:val="false"/>
        <w:spacing w:lineRule="exact" w:line="580"/>
        <w:ind w:firstLineChars="200" w:startChars="0" w:start="0" w:endChars="0" w:end="0"/>
        <w:rPr>
          <w:rFonts w:eastAsia="仿宋_GB2312"/>
          <w:sz w:val="32"/>
          <w:szCs w:val="32"/>
        </w:rPr>
      </w:pPr>
      <w:r>
        <w:rPr>
          <w:rFonts w:eastAsia="仿宋_GB2312"/>
          <w:sz w:val="32"/>
          <w:szCs w:val="32"/>
        </w:rPr>
        <w:t>（五）如实填写检验信息，按照规定记录机动车及其所有人的相关信息，提供准确的机动车排放污染物检验报告；</w:t>
      </w:r>
    </w:p>
    <w:p>
      <w:pPr>
        <w:pStyle w:val="Normal"/>
        <w:overflowPunct w:val="false"/>
        <w:spacing w:lineRule="exact" w:line="580"/>
        <w:ind w:firstLineChars="200" w:startChars="0" w:start="0" w:endChars="0" w:end="0"/>
        <w:rPr/>
      </w:pPr>
      <w:r>
        <w:rPr>
          <w:rFonts w:eastAsia="仿宋_GB2312"/>
          <w:sz w:val="32"/>
          <w:szCs w:val="32"/>
        </w:rPr>
        <w:t>（六）建立机动车排放检验档案，按照</w:t>
      </w:r>
      <w:r>
        <w:rPr>
          <w:rFonts w:hint="eastAsia" w:eastAsia="仿宋_GB2312"/>
          <w:sz w:val="32"/>
          <w:szCs w:val="32"/>
        </w:rPr>
        <w:t>相关环保标准</w:t>
      </w:r>
      <w:r>
        <w:rPr>
          <w:rFonts w:eastAsia="仿宋_GB2312"/>
          <w:sz w:val="32"/>
          <w:szCs w:val="32"/>
        </w:rPr>
        <w:t>规定</w:t>
      </w:r>
      <w:r>
        <w:rPr>
          <w:rFonts w:hint="eastAsia" w:eastAsia="仿宋_GB2312"/>
          <w:sz w:val="32"/>
          <w:szCs w:val="32"/>
        </w:rPr>
        <w:t>的</w:t>
      </w:r>
      <w:r>
        <w:rPr>
          <w:rFonts w:eastAsia="仿宋_GB2312"/>
          <w:sz w:val="32"/>
          <w:szCs w:val="32"/>
        </w:rPr>
        <w:t>期限对排放检验的数据</w:t>
      </w:r>
      <w:r>
        <w:rPr>
          <w:rFonts w:hint="eastAsia" w:eastAsia="仿宋_GB2312"/>
          <w:sz w:val="32"/>
          <w:szCs w:val="32"/>
        </w:rPr>
        <w:t>信息进行</w:t>
      </w:r>
      <w:r>
        <w:rPr>
          <w:rFonts w:eastAsia="仿宋_GB2312"/>
          <w:sz w:val="32"/>
          <w:szCs w:val="32"/>
        </w:rPr>
        <w:t>保存；</w:t>
      </w:r>
    </w:p>
    <w:p>
      <w:pPr>
        <w:pStyle w:val="Normal"/>
        <w:overflowPunct w:val="false"/>
        <w:spacing w:lineRule="exact" w:line="580"/>
        <w:ind w:firstLineChars="200" w:startChars="0" w:start="0" w:endChars="0" w:end="0"/>
        <w:rPr>
          <w:rFonts w:eastAsia="仿宋_GB2312"/>
          <w:sz w:val="32"/>
          <w:szCs w:val="32"/>
        </w:rPr>
      </w:pPr>
      <w:r>
        <w:rPr>
          <w:rFonts w:eastAsia="仿宋_GB2312"/>
          <w:sz w:val="32"/>
          <w:szCs w:val="32"/>
        </w:rPr>
        <w:t>（七）不得擅自终止检验活动。</w:t>
      </w:r>
    </w:p>
    <w:p>
      <w:pPr>
        <w:pStyle w:val="Normal"/>
        <w:overflowPunct w:val="false"/>
        <w:spacing w:lineRule="exact" w:line="580"/>
        <w:ind w:firstLineChars="200" w:startChars="0" w:start="0" w:endChars="0" w:end="0"/>
        <w:rPr/>
      </w:pPr>
      <w:r>
        <w:rPr>
          <w:rFonts w:eastAsia="黑体;SimHei"/>
          <w:sz w:val="32"/>
          <w:szCs w:val="32"/>
        </w:rPr>
        <w:t>第二十一条　</w:t>
      </w:r>
      <w:r>
        <w:rPr>
          <w:rFonts w:eastAsia="仿宋_GB2312"/>
          <w:sz w:val="32"/>
          <w:szCs w:val="32"/>
        </w:rPr>
        <w:t>本市对机动车排放检验机构实行累积记分管理制度</w:t>
      </w:r>
      <w:r>
        <w:rPr>
          <w:rFonts w:hint="eastAsia" w:eastAsia="仿宋_GB2312"/>
          <w:sz w:val="32"/>
          <w:szCs w:val="32"/>
        </w:rPr>
        <w:t>。</w:t>
      </w:r>
      <w:r>
        <w:rPr>
          <w:rFonts w:eastAsia="仿宋_GB2312"/>
          <w:sz w:val="32"/>
          <w:szCs w:val="32"/>
        </w:rPr>
        <w:t>市场监督管理、生态环境、公安机关交通管理部门按照职责分工，对机动车排放检验机构的违法行为及其他不符合规范的行为进行累积记分。具体办法由市市场监督管理、生态环境、公安机关交通管理部门共同制定。</w:t>
      </w:r>
    </w:p>
    <w:p>
      <w:pPr>
        <w:pStyle w:val="Normal"/>
        <w:overflowPunct w:val="false"/>
        <w:spacing w:lineRule="exact" w:line="580"/>
        <w:ind w:firstLineChars="200" w:startChars="0" w:start="0" w:endChars="0" w:end="0"/>
        <w:rPr>
          <w:rFonts w:eastAsia="黑体;SimHei"/>
          <w:sz w:val="32"/>
          <w:szCs w:val="32"/>
        </w:rPr>
      </w:pPr>
      <w:r>
        <w:rPr>
          <w:rFonts w:eastAsia="仿宋_GB2312"/>
          <w:sz w:val="32"/>
          <w:szCs w:val="32"/>
        </w:rPr>
        <w:t>机动车排放检验机构在一个记分周期内超过规定的记分值的，由市场监督管理部门暂停检验业务并责令整改；整改期间，机动车排放检验机构不得向社会出具具有证明作用的检验数据和检验结果。</w:t>
      </w:r>
    </w:p>
    <w:p>
      <w:pPr>
        <w:pStyle w:val="Normal"/>
        <w:overflowPunct w:val="false"/>
        <w:spacing w:lineRule="exact" w:line="580"/>
        <w:ind w:firstLineChars="200" w:startChars="0" w:start="0" w:endChars="0" w:end="0"/>
        <w:rPr/>
      </w:pPr>
      <w:r>
        <w:rPr>
          <w:rFonts w:eastAsia="黑体;SimHei"/>
          <w:sz w:val="32"/>
          <w:szCs w:val="32"/>
        </w:rPr>
        <w:t>第二十二条　</w:t>
      </w:r>
      <w:r>
        <w:rPr>
          <w:rFonts w:eastAsia="仿宋_GB2312"/>
          <w:sz w:val="32"/>
          <w:szCs w:val="32"/>
        </w:rPr>
        <w:t>市场监督管理部门对机动车排放检验机构实行计量认证管理，按照相关标准对机动车排放检验设备进行检定。</w:t>
      </w:r>
    </w:p>
    <w:p>
      <w:pPr>
        <w:pStyle w:val="Normal"/>
        <w:overflowPunct w:val="false"/>
        <w:spacing w:lineRule="exact" w:line="580"/>
        <w:ind w:firstLineChars="200" w:startChars="0" w:start="0" w:endChars="0" w:end="0"/>
        <w:rPr/>
      </w:pPr>
      <w:r>
        <w:rPr>
          <w:rFonts w:eastAsia="仿宋_GB2312"/>
          <w:sz w:val="32"/>
          <w:szCs w:val="32"/>
        </w:rPr>
        <w:t>机动车排放检验机构应当建立检验质量管理制度，使用经依法检定合格并符合相关标准的检验设备，确保</w:t>
      </w:r>
      <w:r>
        <w:rPr>
          <w:rFonts w:hint="eastAsia" w:eastAsia="仿宋_GB2312"/>
          <w:sz w:val="32"/>
          <w:szCs w:val="32"/>
        </w:rPr>
        <w:t>检验</w:t>
      </w:r>
      <w:r>
        <w:rPr>
          <w:rFonts w:eastAsia="仿宋_GB2312"/>
          <w:sz w:val="32"/>
          <w:szCs w:val="32"/>
        </w:rPr>
        <w:t>数据和检验结果真实准确、客观公正。</w:t>
      </w:r>
    </w:p>
    <w:p>
      <w:pPr>
        <w:pStyle w:val="Normal"/>
        <w:overflowPunct w:val="false"/>
        <w:spacing w:lineRule="exact" w:line="580"/>
        <w:ind w:firstLineChars="200" w:startChars="0" w:start="0" w:endChars="0" w:end="0"/>
        <w:rPr>
          <w:rFonts w:eastAsia="仿宋_GB2312"/>
          <w:sz w:val="32"/>
          <w:szCs w:val="32"/>
        </w:rPr>
      </w:pPr>
      <w:r>
        <w:rPr>
          <w:rFonts w:eastAsia="仿宋_GB2312"/>
          <w:sz w:val="32"/>
          <w:szCs w:val="32"/>
        </w:rPr>
        <w:t>机动车排放检验设备供应厂商应当提供符合标准的检验设备及其配套程序。</w:t>
      </w:r>
    </w:p>
    <w:p>
      <w:pPr>
        <w:pStyle w:val="Normal"/>
        <w:overflowPunct w:val="false"/>
        <w:spacing w:lineRule="exact" w:line="580"/>
        <w:ind w:firstLineChars="200" w:startChars="0" w:start="0" w:endChars="0" w:end="0"/>
        <w:rPr/>
      </w:pPr>
      <w:r>
        <w:rPr>
          <w:rFonts w:eastAsia="黑体;SimHei"/>
          <w:sz w:val="32"/>
          <w:szCs w:val="32"/>
        </w:rPr>
        <w:t>第二十三条　</w:t>
      </w:r>
      <w:r>
        <w:rPr>
          <w:rFonts w:eastAsia="仿宋_GB2312"/>
          <w:sz w:val="32"/>
          <w:szCs w:val="32"/>
        </w:rPr>
        <w:t>市生态环境、交通、公安机关交通管理部门应当共享机动车排放检验、排放达标维修、维修复检等数据信息。</w:t>
      </w:r>
    </w:p>
    <w:p>
      <w:pPr>
        <w:pStyle w:val="Normal"/>
        <w:overflowPunct w:val="false"/>
        <w:spacing w:lineRule="exact" w:line="580"/>
        <w:ind w:firstLineChars="200" w:startChars="0" w:start="0" w:endChars="0" w:end="0"/>
        <w:rPr>
          <w:rFonts w:eastAsia="仿宋_GB2312"/>
          <w:sz w:val="32"/>
          <w:szCs w:val="32"/>
        </w:rPr>
      </w:pPr>
      <w:r>
        <w:rPr>
          <w:rFonts w:eastAsia="仿宋_GB2312"/>
          <w:sz w:val="32"/>
          <w:szCs w:val="32"/>
        </w:rPr>
        <w:t>市交通部门应当向社会公布在本市依法备案的机动车维修经营者目录，并制定机动车排放达标维修服务规范。</w:t>
      </w:r>
    </w:p>
    <w:p>
      <w:pPr>
        <w:pStyle w:val="Normal"/>
        <w:overflowPunct w:val="false"/>
        <w:spacing w:lineRule="exact" w:line="580"/>
        <w:ind w:firstLineChars="200" w:startChars="0" w:start="0" w:endChars="0" w:end="0"/>
        <w:rPr/>
      </w:pPr>
      <w:r>
        <w:rPr>
          <w:rFonts w:eastAsia="黑体;SimHei"/>
          <w:sz w:val="32"/>
          <w:szCs w:val="32"/>
        </w:rPr>
        <w:t>第二十四条　</w:t>
      </w:r>
      <w:r>
        <w:rPr>
          <w:rFonts w:eastAsia="仿宋_GB2312"/>
          <w:sz w:val="32"/>
          <w:szCs w:val="32"/>
        </w:rPr>
        <w:t>机动车维修经营者应当遵守以下规定：</w:t>
      </w:r>
    </w:p>
    <w:p>
      <w:pPr>
        <w:pStyle w:val="Normal"/>
        <w:overflowPunct w:val="false"/>
        <w:spacing w:lineRule="exact" w:line="580"/>
        <w:ind w:firstLineChars="200" w:startChars="0" w:start="0" w:endChars="0" w:end="0"/>
        <w:rPr>
          <w:rFonts w:eastAsia="仿宋_GB2312"/>
          <w:sz w:val="32"/>
          <w:szCs w:val="32"/>
        </w:rPr>
      </w:pPr>
      <w:r>
        <w:rPr>
          <w:rFonts w:eastAsia="仿宋_GB2312"/>
          <w:sz w:val="32"/>
          <w:szCs w:val="32"/>
        </w:rPr>
        <w:t>（一）严格按照机动车排放污染防治的要求和有关技术规范、标准进行维修，使维修后的机动车达到规定的排放标准，并提供相应的维修服务质量保证；</w:t>
      </w:r>
    </w:p>
    <w:p>
      <w:pPr>
        <w:pStyle w:val="Normal"/>
        <w:overflowPunct w:val="false"/>
        <w:spacing w:lineRule="exact" w:line="580"/>
        <w:ind w:firstLineChars="200" w:startChars="0" w:start="0" w:endChars="0" w:end="0"/>
        <w:rPr>
          <w:rFonts w:eastAsia="仿宋_GB2312"/>
          <w:sz w:val="32"/>
          <w:szCs w:val="32"/>
        </w:rPr>
      </w:pPr>
      <w:r>
        <w:rPr>
          <w:rFonts w:eastAsia="仿宋_GB2312"/>
          <w:sz w:val="32"/>
          <w:szCs w:val="32"/>
        </w:rPr>
        <w:t>（二）与交通部门联网，实时传输维修车辆的机动车号牌、车辆识别代号、排放达标维修项目等信息，如实记录机动车排放达标维修情况</w:t>
      </w:r>
      <w:r>
        <w:rPr>
          <w:rFonts w:hint="eastAsia" w:eastAsia="仿宋_GB2312"/>
          <w:sz w:val="32"/>
          <w:szCs w:val="32"/>
        </w:rPr>
        <w:t>；</w:t>
      </w:r>
    </w:p>
    <w:p>
      <w:pPr>
        <w:pStyle w:val="Normal"/>
        <w:overflowPunct w:val="false"/>
        <w:spacing w:lineRule="exact" w:line="580"/>
        <w:ind w:firstLineChars="200" w:startChars="0" w:start="0" w:endChars="0" w:end="0"/>
        <w:rPr/>
      </w:pPr>
      <w:r>
        <w:rPr>
          <w:rFonts w:hint="eastAsia" w:eastAsia="仿宋_GB2312"/>
          <w:sz w:val="32"/>
          <w:szCs w:val="32"/>
        </w:rPr>
        <w:t>（三）建立完整</w:t>
      </w:r>
      <w:r>
        <w:rPr>
          <w:rFonts w:eastAsia="仿宋_GB2312"/>
          <w:sz w:val="32"/>
          <w:szCs w:val="32"/>
        </w:rPr>
        <w:t>的维修档案，实行档案电子化管理。</w:t>
      </w:r>
    </w:p>
    <w:p>
      <w:pPr>
        <w:pStyle w:val="Normal"/>
        <w:overflowPunct w:val="false"/>
        <w:spacing w:lineRule="exact" w:line="580"/>
        <w:ind w:firstLineChars="200" w:startChars="0" w:start="0" w:endChars="0" w:end="0"/>
        <w:rPr/>
      </w:pPr>
      <w:r>
        <w:rPr>
          <w:rFonts w:eastAsia="黑体;SimHei"/>
          <w:sz w:val="32"/>
          <w:szCs w:val="32"/>
        </w:rPr>
        <w:t>第二十五条</w:t>
      </w:r>
      <w:r>
        <w:rPr>
          <w:rFonts w:eastAsia="仿宋_GB2312"/>
          <w:sz w:val="32"/>
          <w:szCs w:val="32"/>
        </w:rPr>
        <w:t>　本市实施非道路移动机械信息编码登记制度，在本市使用的非道路移动机械应当进行基本信息、污染控制技术信息、排放检验信息等信息编码登记。</w:t>
      </w:r>
    </w:p>
    <w:p>
      <w:pPr>
        <w:pStyle w:val="Normal"/>
        <w:overflowPunct w:val="false"/>
        <w:spacing w:lineRule="exact" w:line="580"/>
        <w:ind w:firstLineChars="200" w:startChars="0" w:start="0" w:endChars="0" w:end="0"/>
        <w:rPr>
          <w:rFonts w:eastAsia="黑体;SimHei"/>
          <w:sz w:val="32"/>
          <w:szCs w:val="32"/>
        </w:rPr>
      </w:pPr>
      <w:r>
        <w:rPr>
          <w:rFonts w:eastAsia="仿宋_GB2312"/>
          <w:sz w:val="32"/>
          <w:szCs w:val="32"/>
        </w:rPr>
        <w:t>市生态环境部门应当按照国家和本市要求建立本市非道路移动机械信息管理平台，会同有关部门制定本市非道路移动机械登记管理规定。住房和城乡建设、农业农村、园林绿化、水务、交通、经济和信息化等部门应当组织、督促本行业使用的非道路移动机械在信息管理平台上进行信息编码登记。</w:t>
      </w:r>
    </w:p>
    <w:p>
      <w:pPr>
        <w:pStyle w:val="Normal"/>
        <w:overflowPunct w:val="false"/>
        <w:spacing w:lineRule="exact" w:line="580"/>
        <w:ind w:firstLineChars="200" w:startChars="0" w:start="0" w:endChars="0" w:end="0"/>
        <w:rPr>
          <w:rFonts w:eastAsia="仿宋_GB2312"/>
          <w:sz w:val="32"/>
          <w:szCs w:val="32"/>
        </w:rPr>
      </w:pPr>
      <w:r>
        <w:rPr>
          <w:rFonts w:eastAsia="仿宋_GB2312"/>
          <w:sz w:val="32"/>
          <w:szCs w:val="32"/>
        </w:rPr>
        <w:t>建设单位应当在招标文件或者合同中明确要求施工单位使用在本市进行信息编码登记且符合排放标准的非道路移动机械。</w:t>
      </w:r>
    </w:p>
    <w:p>
      <w:pPr>
        <w:pStyle w:val="Normal"/>
        <w:overflowPunct w:val="false"/>
        <w:spacing w:lineRule="exact" w:line="580"/>
        <w:ind w:firstLineChars="200" w:startChars="0" w:start="0" w:endChars="0" w:end="0"/>
        <w:rPr/>
      </w:pPr>
      <w:r>
        <w:rPr>
          <w:rFonts w:eastAsia="黑体;SimHei"/>
          <w:sz w:val="32"/>
          <w:szCs w:val="32"/>
        </w:rPr>
        <w:t>第二十六条　</w:t>
      </w:r>
      <w:r>
        <w:rPr>
          <w:rFonts w:hint="eastAsia" w:eastAsia="仿宋_GB2312"/>
          <w:sz w:val="32"/>
          <w:szCs w:val="32"/>
        </w:rPr>
        <w:t>施工单位对</w:t>
      </w:r>
      <w:r>
        <w:rPr>
          <w:rFonts w:eastAsia="仿宋_GB2312"/>
          <w:sz w:val="32"/>
          <w:szCs w:val="32"/>
        </w:rPr>
        <w:t>进出工程施工现场的</w:t>
      </w:r>
      <w:r>
        <w:rPr>
          <w:rFonts w:hint="eastAsia" w:eastAsia="仿宋_GB2312"/>
          <w:sz w:val="32"/>
          <w:szCs w:val="32"/>
        </w:rPr>
        <w:t>非道路移动机械</w:t>
      </w:r>
      <w:r>
        <w:rPr>
          <w:rFonts w:eastAsia="仿宋_GB2312"/>
          <w:sz w:val="32"/>
          <w:szCs w:val="32"/>
        </w:rPr>
        <w:t>，应当在非道路移动机械信息管理平台上进行记录。</w:t>
      </w:r>
    </w:p>
    <w:p>
      <w:pPr>
        <w:pStyle w:val="Normal"/>
        <w:overflowPunct w:val="false"/>
        <w:spacing w:lineRule="exact" w:line="580"/>
        <w:ind w:firstLineChars="200" w:startChars="0" w:start="0" w:endChars="0" w:end="0"/>
        <w:rPr>
          <w:rFonts w:eastAsia="黑体;SimHei"/>
          <w:sz w:val="32"/>
          <w:szCs w:val="32"/>
        </w:rPr>
      </w:pPr>
      <w:r>
        <w:rPr>
          <w:rFonts w:eastAsia="黑体;SimHei"/>
          <w:sz w:val="32"/>
          <w:szCs w:val="32"/>
        </w:rPr>
        <w:t>第二十七条</w:t>
      </w:r>
      <w:r>
        <w:rPr>
          <w:rFonts w:hint="eastAsia" w:eastAsia="黑体;SimHei"/>
          <w:sz w:val="32"/>
          <w:szCs w:val="32"/>
        </w:rPr>
        <w:t>　</w:t>
      </w:r>
      <w:r>
        <w:rPr>
          <w:rFonts w:eastAsia="仿宋_GB2312"/>
          <w:sz w:val="32"/>
          <w:szCs w:val="32"/>
        </w:rPr>
        <w:t>生态环境部门应当逐步通过电子标签、电子围栏、远程排放管理系统等对非道路移动机械的大气污染物排放状况进行监督管理。</w:t>
      </w:r>
    </w:p>
    <w:p>
      <w:pPr>
        <w:pStyle w:val="Normal"/>
        <w:overflowPunct w:val="false"/>
        <w:spacing w:lineRule="exact" w:line="580"/>
        <w:ind w:firstLineChars="200" w:startChars="0" w:start="0" w:endChars="0" w:end="0"/>
        <w:rPr/>
      </w:pPr>
      <w:r>
        <w:rPr>
          <w:rFonts w:eastAsia="黑体;SimHei"/>
          <w:sz w:val="32"/>
          <w:szCs w:val="32"/>
        </w:rPr>
        <w:t>第二十</w:t>
      </w:r>
      <w:r>
        <w:rPr>
          <w:rFonts w:hint="eastAsia" w:eastAsia="黑体;SimHei"/>
          <w:sz w:val="32"/>
          <w:szCs w:val="32"/>
        </w:rPr>
        <w:t>八</w:t>
      </w:r>
      <w:r>
        <w:rPr>
          <w:rFonts w:eastAsia="黑体;SimHei"/>
          <w:sz w:val="32"/>
          <w:szCs w:val="32"/>
        </w:rPr>
        <w:t>条　</w:t>
      </w:r>
      <w:r>
        <w:rPr>
          <w:rFonts w:eastAsia="仿宋_GB2312"/>
          <w:sz w:val="32"/>
          <w:szCs w:val="32"/>
        </w:rPr>
        <w:t>市、区生态环境部门可以在机动车和非道路移动机械停放地、维修地、使用地，对在用机动车和非道路移动机械的大气污染物排放状况进行监督检查。</w:t>
      </w:r>
    </w:p>
    <w:p>
      <w:pPr>
        <w:pStyle w:val="Normal"/>
        <w:overflowPunct w:val="false"/>
        <w:spacing w:lineRule="exact" w:line="580"/>
        <w:ind w:firstLineChars="200" w:startChars="0" w:start="0" w:endChars="0" w:end="0"/>
        <w:rPr>
          <w:rFonts w:eastAsia="仿宋_GB2312"/>
          <w:sz w:val="32"/>
          <w:szCs w:val="32"/>
        </w:rPr>
      </w:pPr>
      <w:r>
        <w:rPr>
          <w:rFonts w:eastAsia="仿宋_GB2312"/>
          <w:sz w:val="32"/>
          <w:szCs w:val="32"/>
        </w:rPr>
        <w:t>公安机关交通管理部门对上道路行驶的机动车进行监督检查时，生态环境部门对被检查车辆开展大气污染物排放检测并出具检测结果。</w:t>
      </w:r>
    </w:p>
    <w:p>
      <w:pPr>
        <w:pStyle w:val="Normal"/>
        <w:overflowPunct w:val="false"/>
        <w:spacing w:lineRule="exact" w:line="580"/>
        <w:ind w:firstLineChars="200" w:startChars="0" w:start="0" w:endChars="0" w:end="0"/>
        <w:rPr>
          <w:rFonts w:eastAsia="仿宋_GB2312"/>
          <w:sz w:val="32"/>
          <w:szCs w:val="32"/>
        </w:rPr>
      </w:pPr>
      <w:r>
        <w:rPr>
          <w:rFonts w:eastAsia="仿宋_GB2312"/>
          <w:sz w:val="32"/>
          <w:szCs w:val="32"/>
        </w:rPr>
        <w:t>被检查者应当如实反映情况，提供必要的检查资料。实施检查的部门、机构及其工作人员应当依法为被检查者保守商业秘密和个人隐私。</w:t>
      </w:r>
    </w:p>
    <w:p>
      <w:pPr>
        <w:pStyle w:val="Normal"/>
        <w:overflowPunct w:val="false"/>
        <w:spacing w:lineRule="exact" w:line="580"/>
        <w:ind w:firstLineChars="200" w:startChars="0" w:start="0" w:endChars="0" w:end="0"/>
        <w:rPr>
          <w:rFonts w:eastAsia="黑体;SimHei"/>
          <w:sz w:val="32"/>
          <w:szCs w:val="32"/>
        </w:rPr>
      </w:pPr>
      <w:r>
        <w:rPr>
          <w:rFonts w:eastAsia="黑体;SimHei"/>
          <w:sz w:val="32"/>
          <w:szCs w:val="32"/>
        </w:rPr>
      </w:r>
    </w:p>
    <w:p>
      <w:pPr>
        <w:pStyle w:val="Normal"/>
        <w:overflowPunct w:val="false"/>
        <w:spacing w:lineRule="exact" w:line="580"/>
        <w:jc w:val="center"/>
        <w:rPr>
          <w:rFonts w:eastAsia="黑体;SimHei"/>
          <w:sz w:val="32"/>
          <w:szCs w:val="32"/>
        </w:rPr>
      </w:pPr>
      <w:r>
        <w:rPr>
          <w:rFonts w:eastAsia="黑体;SimHei"/>
          <w:sz w:val="32"/>
          <w:szCs w:val="32"/>
        </w:rPr>
        <w:t>第四章　区域协同</w:t>
      </w:r>
    </w:p>
    <w:p>
      <w:pPr>
        <w:pStyle w:val="Normal"/>
        <w:overflowPunct w:val="false"/>
        <w:spacing w:lineRule="exact" w:line="580"/>
        <w:rPr>
          <w:rFonts w:eastAsia="黑体;SimHei"/>
          <w:sz w:val="32"/>
          <w:szCs w:val="32"/>
        </w:rPr>
      </w:pPr>
      <w:r>
        <w:rPr>
          <w:rFonts w:eastAsia="黑体;SimHei"/>
          <w:sz w:val="32"/>
          <w:szCs w:val="32"/>
        </w:rPr>
      </w:r>
    </w:p>
    <w:p>
      <w:pPr>
        <w:pStyle w:val="Normal"/>
        <w:overflowPunct w:val="false"/>
        <w:spacing w:lineRule="exact" w:line="580"/>
        <w:ind w:firstLineChars="200" w:startChars="0" w:start="0" w:endChars="0" w:end="0"/>
        <w:rPr>
          <w:rFonts w:eastAsia="黑体;SimHei"/>
          <w:sz w:val="32"/>
          <w:szCs w:val="32"/>
        </w:rPr>
      </w:pPr>
      <w:r>
        <w:rPr>
          <w:rFonts w:eastAsia="黑体;SimHei"/>
          <w:sz w:val="32"/>
          <w:szCs w:val="32"/>
        </w:rPr>
        <w:t>第二十</w:t>
      </w:r>
      <w:r>
        <w:rPr>
          <w:rFonts w:hint="eastAsia" w:eastAsia="黑体;SimHei"/>
          <w:sz w:val="32"/>
          <w:szCs w:val="32"/>
        </w:rPr>
        <w:t>九</w:t>
      </w:r>
      <w:r>
        <w:rPr>
          <w:rFonts w:eastAsia="黑体;SimHei"/>
          <w:sz w:val="32"/>
          <w:szCs w:val="32"/>
        </w:rPr>
        <w:t>条　</w:t>
      </w:r>
      <w:r>
        <w:rPr>
          <w:rFonts w:eastAsia="仿宋_GB2312"/>
          <w:sz w:val="32"/>
          <w:szCs w:val="32"/>
        </w:rPr>
        <w:t>市人民政府应当与天津市、河北省及周边地区</w:t>
      </w:r>
      <w:r>
        <w:rPr>
          <w:rFonts w:hint="eastAsia" w:eastAsia="仿宋_GB2312"/>
          <w:sz w:val="32"/>
          <w:szCs w:val="32"/>
        </w:rPr>
        <w:t>建立</w:t>
      </w:r>
      <w:r>
        <w:rPr>
          <w:rFonts w:eastAsia="仿宋_GB2312"/>
          <w:sz w:val="32"/>
          <w:szCs w:val="32"/>
        </w:rPr>
        <w:t>机动车和非道路移动机械排放污染联合防治协调机制，按照统一规划、统一标准、统一监测、统一防治措施的要求，开展联合防治，落实大气污染防治目标责任。</w:t>
      </w:r>
    </w:p>
    <w:p>
      <w:pPr>
        <w:pStyle w:val="Normal"/>
        <w:overflowPunct w:val="false"/>
        <w:spacing w:lineRule="exact" w:line="580"/>
        <w:ind w:firstLineChars="200" w:startChars="0" w:start="0" w:endChars="0" w:end="0"/>
        <w:rPr/>
      </w:pPr>
      <w:r>
        <w:rPr>
          <w:rFonts w:eastAsia="黑体;SimHei"/>
          <w:sz w:val="32"/>
          <w:szCs w:val="32"/>
        </w:rPr>
        <w:t>第</w:t>
      </w:r>
      <w:r>
        <w:rPr>
          <w:rFonts w:hint="eastAsia" w:eastAsia="黑体;SimHei"/>
          <w:sz w:val="32"/>
          <w:szCs w:val="32"/>
        </w:rPr>
        <w:t>三</w:t>
      </w:r>
      <w:r>
        <w:rPr>
          <w:rFonts w:eastAsia="黑体;SimHei"/>
          <w:sz w:val="32"/>
          <w:szCs w:val="32"/>
        </w:rPr>
        <w:t>十条　</w:t>
      </w:r>
      <w:r>
        <w:rPr>
          <w:rFonts w:eastAsia="仿宋_GB2312"/>
          <w:sz w:val="32"/>
          <w:szCs w:val="32"/>
        </w:rPr>
        <w:t>本市与天津市、河北省共同建立京津冀机动车超标排放信息共享平台，对机动车超标排放进行协同监管。</w:t>
      </w:r>
    </w:p>
    <w:p>
      <w:pPr>
        <w:pStyle w:val="Normal"/>
        <w:overflowPunct w:val="false"/>
        <w:spacing w:lineRule="exact" w:line="580"/>
        <w:ind w:firstLineChars="200" w:startChars="0" w:start="0" w:endChars="0" w:end="0"/>
        <w:rPr>
          <w:rFonts w:eastAsia="黑体;SimHei"/>
          <w:sz w:val="32"/>
          <w:szCs w:val="32"/>
        </w:rPr>
      </w:pPr>
      <w:r>
        <w:rPr>
          <w:rFonts w:eastAsia="黑体;SimHei"/>
          <w:sz w:val="32"/>
          <w:szCs w:val="32"/>
        </w:rPr>
        <w:t>第三十</w:t>
      </w:r>
      <w:r>
        <w:rPr>
          <w:rFonts w:hint="eastAsia" w:eastAsia="黑体;SimHei"/>
          <w:sz w:val="32"/>
          <w:szCs w:val="32"/>
        </w:rPr>
        <w:t>一</w:t>
      </w:r>
      <w:r>
        <w:rPr>
          <w:rFonts w:eastAsia="黑体;SimHei"/>
          <w:sz w:val="32"/>
          <w:szCs w:val="32"/>
        </w:rPr>
        <w:t>条　</w:t>
      </w:r>
      <w:r>
        <w:rPr>
          <w:rFonts w:eastAsia="仿宋_GB2312"/>
          <w:sz w:val="32"/>
          <w:szCs w:val="32"/>
        </w:rPr>
        <w:t>本市与天津市、河北省</w:t>
      </w:r>
      <w:r>
        <w:rPr>
          <w:rFonts w:hint="eastAsia" w:eastAsia="仿宋_GB2312"/>
          <w:sz w:val="32"/>
          <w:szCs w:val="32"/>
        </w:rPr>
        <w:t>建立</w:t>
      </w:r>
      <w:r>
        <w:rPr>
          <w:rFonts w:eastAsia="仿宋_GB2312"/>
          <w:sz w:val="32"/>
          <w:szCs w:val="32"/>
        </w:rPr>
        <w:t>新车抽检抽查</w:t>
      </w:r>
      <w:r>
        <w:rPr>
          <w:rFonts w:hint="eastAsia" w:eastAsia="仿宋_GB2312"/>
          <w:sz w:val="32"/>
          <w:szCs w:val="32"/>
        </w:rPr>
        <w:t>协同机制</w:t>
      </w:r>
      <w:r>
        <w:rPr>
          <w:rFonts w:eastAsia="仿宋_GB2312"/>
          <w:sz w:val="32"/>
          <w:szCs w:val="32"/>
        </w:rPr>
        <w:t>，对新生产</w:t>
      </w:r>
      <w:r>
        <w:rPr>
          <w:rFonts w:hint="eastAsia" w:eastAsia="仿宋_GB2312"/>
          <w:sz w:val="32"/>
          <w:szCs w:val="32"/>
        </w:rPr>
        <w:t>、</w:t>
      </w:r>
      <w:r>
        <w:rPr>
          <w:rFonts w:eastAsia="仿宋_GB2312"/>
          <w:sz w:val="32"/>
          <w:szCs w:val="32"/>
        </w:rPr>
        <w:t>销售</w:t>
      </w:r>
      <w:r>
        <w:rPr>
          <w:rFonts w:hint="eastAsia" w:eastAsia="仿宋_GB2312"/>
          <w:sz w:val="32"/>
          <w:szCs w:val="32"/>
        </w:rPr>
        <w:t>的</w:t>
      </w:r>
      <w:r>
        <w:rPr>
          <w:rFonts w:eastAsia="仿宋_GB2312"/>
          <w:sz w:val="32"/>
          <w:szCs w:val="32"/>
        </w:rPr>
        <w:t>机动车</w:t>
      </w:r>
      <w:r>
        <w:rPr>
          <w:rFonts w:hint="eastAsia" w:eastAsia="仿宋_GB2312"/>
          <w:sz w:val="32"/>
          <w:szCs w:val="32"/>
        </w:rPr>
        <w:t>和非道路移动机械</w:t>
      </w:r>
      <w:r>
        <w:rPr>
          <w:rFonts w:eastAsia="仿宋_GB2312"/>
          <w:sz w:val="32"/>
          <w:szCs w:val="32"/>
        </w:rPr>
        <w:t>的</w:t>
      </w:r>
      <w:r>
        <w:rPr>
          <w:rFonts w:hint="eastAsia" w:eastAsia="仿宋_GB2312"/>
          <w:sz w:val="32"/>
          <w:szCs w:val="32"/>
        </w:rPr>
        <w:t>大气污染物</w:t>
      </w:r>
      <w:r>
        <w:rPr>
          <w:rFonts w:eastAsia="仿宋_GB2312"/>
          <w:sz w:val="32"/>
          <w:szCs w:val="32"/>
        </w:rPr>
        <w:t>排放状况进行监督检查。</w:t>
      </w:r>
    </w:p>
    <w:p>
      <w:pPr>
        <w:pStyle w:val="Normal"/>
        <w:overflowPunct w:val="false"/>
        <w:spacing w:lineRule="exact" w:line="580"/>
        <w:ind w:firstLineChars="200" w:startChars="0" w:start="0" w:endChars="0" w:end="0"/>
        <w:rPr/>
      </w:pPr>
      <w:r>
        <w:rPr>
          <w:rFonts w:eastAsia="黑体;SimHei"/>
          <w:sz w:val="32"/>
          <w:szCs w:val="32"/>
        </w:rPr>
        <w:t>第三十</w:t>
      </w:r>
      <w:r>
        <w:rPr>
          <w:rFonts w:hint="eastAsia" w:eastAsia="黑体;SimHei"/>
          <w:sz w:val="32"/>
          <w:szCs w:val="32"/>
        </w:rPr>
        <w:t>二</w:t>
      </w:r>
      <w:r>
        <w:rPr>
          <w:rFonts w:eastAsia="黑体;SimHei"/>
          <w:sz w:val="32"/>
          <w:szCs w:val="32"/>
        </w:rPr>
        <w:t>条　</w:t>
      </w:r>
      <w:r>
        <w:rPr>
          <w:rFonts w:eastAsia="仿宋_GB2312"/>
          <w:sz w:val="32"/>
          <w:szCs w:val="32"/>
        </w:rPr>
        <w:t>本市与天津市、河北省共同实行非道路移动机械使用登记管理制度，</w:t>
      </w:r>
      <w:r>
        <w:rPr>
          <w:rFonts w:hint="eastAsia" w:eastAsia="仿宋_GB2312"/>
          <w:sz w:val="32"/>
          <w:szCs w:val="32"/>
        </w:rPr>
        <w:t>使用</w:t>
      </w:r>
      <w:r>
        <w:rPr>
          <w:rFonts w:eastAsia="仿宋_GB2312"/>
          <w:sz w:val="32"/>
          <w:szCs w:val="32"/>
        </w:rPr>
        <w:t>统一登记管理系统，按照相关要求加强非道路移动机械</w:t>
      </w:r>
      <w:r>
        <w:rPr>
          <w:rFonts w:hint="eastAsia" w:eastAsia="仿宋_GB2312"/>
          <w:sz w:val="32"/>
          <w:szCs w:val="32"/>
        </w:rPr>
        <w:t>使用</w:t>
      </w:r>
      <w:r>
        <w:rPr>
          <w:rFonts w:eastAsia="仿宋_GB2312"/>
          <w:sz w:val="32"/>
          <w:szCs w:val="32"/>
        </w:rPr>
        <w:t>监管。</w:t>
      </w:r>
    </w:p>
    <w:p>
      <w:pPr>
        <w:pStyle w:val="Normal"/>
        <w:overflowPunct w:val="false"/>
        <w:spacing w:lineRule="exact" w:line="580"/>
        <w:ind w:firstLineChars="200" w:startChars="0" w:start="0" w:endChars="0" w:end="0"/>
        <w:rPr>
          <w:rFonts w:eastAsia="仿宋_GB2312"/>
          <w:sz w:val="32"/>
          <w:szCs w:val="32"/>
        </w:rPr>
      </w:pPr>
      <w:r>
        <w:rPr>
          <w:rFonts w:eastAsia="黑体;SimHei"/>
          <w:sz w:val="32"/>
          <w:szCs w:val="32"/>
        </w:rPr>
        <w:t>第三十</w:t>
      </w:r>
      <w:r>
        <w:rPr>
          <w:rFonts w:hint="eastAsia" w:eastAsia="黑体;SimHei"/>
          <w:sz w:val="32"/>
          <w:szCs w:val="32"/>
        </w:rPr>
        <w:t>三</w:t>
      </w:r>
      <w:r>
        <w:rPr>
          <w:rFonts w:eastAsia="黑体;SimHei"/>
          <w:sz w:val="32"/>
          <w:szCs w:val="32"/>
        </w:rPr>
        <w:t>条　</w:t>
      </w:r>
      <w:r>
        <w:rPr>
          <w:rFonts w:eastAsia="仿宋_GB2312"/>
          <w:sz w:val="32"/>
          <w:szCs w:val="32"/>
        </w:rPr>
        <w:t>市生态环境部门应当与天津市、河北省及周边地区的相关部门加强机动车和非道路移动机械排放污染防治工作协作，通过区域会商、信息共享、联合执法、重污染天气应对、科研合作等方式，提高区域大气污染防治水平。</w:t>
      </w:r>
    </w:p>
    <w:p>
      <w:pPr>
        <w:pStyle w:val="Normal"/>
        <w:overflowPunct w:val="false"/>
        <w:spacing w:lineRule="exact" w:line="580"/>
        <w:ind w:firstLineChars="200" w:startChars="0" w:start="0" w:endChars="0" w:end="0"/>
        <w:rPr>
          <w:rFonts w:eastAsia="黑体;SimHei" w:hint="eastAsia"/>
          <w:sz w:val="32"/>
          <w:szCs w:val="32"/>
        </w:rPr>
      </w:pPr>
      <w:r>
        <w:rPr>
          <w:rFonts w:eastAsia="黑体;SimHei" w:hint="eastAsia"/>
          <w:sz w:val="32"/>
          <w:szCs w:val="32"/>
        </w:rPr>
      </w:r>
    </w:p>
    <w:p>
      <w:pPr>
        <w:pStyle w:val="Normal"/>
        <w:overflowPunct w:val="false"/>
        <w:spacing w:lineRule="exact" w:line="580"/>
        <w:jc w:val="center"/>
        <w:rPr>
          <w:rFonts w:eastAsia="黑体;SimHei"/>
          <w:sz w:val="32"/>
          <w:szCs w:val="32"/>
        </w:rPr>
      </w:pPr>
      <w:r>
        <w:rPr>
          <w:rFonts w:eastAsia="黑体;SimHei"/>
          <w:sz w:val="32"/>
          <w:szCs w:val="32"/>
        </w:rPr>
        <w:t>第五章　法律责任</w:t>
      </w:r>
    </w:p>
    <w:p>
      <w:pPr>
        <w:pStyle w:val="Normal"/>
        <w:overflowPunct w:val="false"/>
        <w:spacing w:lineRule="exact" w:line="580"/>
        <w:rPr>
          <w:rFonts w:eastAsia="黑体;SimHei"/>
          <w:sz w:val="32"/>
          <w:szCs w:val="32"/>
        </w:rPr>
      </w:pPr>
      <w:r>
        <w:rPr>
          <w:rFonts w:eastAsia="黑体;SimHei"/>
          <w:sz w:val="32"/>
          <w:szCs w:val="32"/>
        </w:rPr>
      </w:r>
    </w:p>
    <w:p>
      <w:pPr>
        <w:pStyle w:val="Normal"/>
        <w:overflowPunct w:val="false"/>
        <w:spacing w:lineRule="exact" w:line="580"/>
        <w:ind w:firstLineChars="200" w:startChars="0" w:start="0" w:endChars="0" w:end="0"/>
        <w:rPr>
          <w:rFonts w:eastAsia="黑体;SimHei"/>
          <w:sz w:val="32"/>
          <w:szCs w:val="32"/>
        </w:rPr>
      </w:pPr>
      <w:r>
        <w:rPr>
          <w:rFonts w:eastAsia="黑体;SimHei"/>
          <w:sz w:val="32"/>
          <w:szCs w:val="32"/>
        </w:rPr>
        <w:t>第三十</w:t>
      </w:r>
      <w:r>
        <w:rPr>
          <w:rFonts w:hint="eastAsia" w:eastAsia="黑体;SimHei"/>
          <w:sz w:val="32"/>
          <w:szCs w:val="32"/>
        </w:rPr>
        <w:t>四</w:t>
      </w:r>
      <w:r>
        <w:rPr>
          <w:rFonts w:eastAsia="黑体;SimHei"/>
          <w:sz w:val="32"/>
          <w:szCs w:val="32"/>
        </w:rPr>
        <w:t>条　</w:t>
      </w:r>
      <w:r>
        <w:rPr>
          <w:rFonts w:eastAsia="仿宋_GB2312"/>
          <w:sz w:val="32"/>
          <w:szCs w:val="32"/>
        </w:rPr>
        <w:t>违反本条例第十条第一款规定，在本市销售的机动车和非道路移动机械的发动机、污染控制装置、车载排放诊断系统、远程排放管理车载终端等设备</w:t>
      </w:r>
      <w:r>
        <w:rPr>
          <w:rFonts w:hint="eastAsia" w:eastAsia="仿宋_GB2312"/>
          <w:sz w:val="32"/>
          <w:szCs w:val="32"/>
        </w:rPr>
        <w:t>和</w:t>
      </w:r>
      <w:r>
        <w:rPr>
          <w:rFonts w:eastAsia="仿宋_GB2312"/>
          <w:sz w:val="32"/>
          <w:szCs w:val="32"/>
        </w:rPr>
        <w:t>装置不符合相关环保标准的，由市生态环境部门责令生产企业改正，没收违法所得，并处机动车和非道路移动机械货值金额一倍以上三倍以下罚款。</w:t>
      </w:r>
    </w:p>
    <w:p>
      <w:pPr>
        <w:pStyle w:val="Normal"/>
        <w:overflowPunct w:val="false"/>
        <w:spacing w:lineRule="exact" w:line="580"/>
        <w:ind w:firstLineChars="200" w:startChars="0" w:start="0" w:endChars="0" w:end="0"/>
        <w:rPr>
          <w:rFonts w:eastAsia="仿宋_GB2312"/>
          <w:sz w:val="32"/>
          <w:szCs w:val="32"/>
        </w:rPr>
      </w:pPr>
      <w:r>
        <w:rPr>
          <w:rFonts w:eastAsia="黑体;SimHei"/>
          <w:sz w:val="32"/>
          <w:szCs w:val="32"/>
        </w:rPr>
        <w:t>第三十</w:t>
      </w:r>
      <w:r>
        <w:rPr>
          <w:rFonts w:hint="eastAsia" w:eastAsia="黑体;SimHei"/>
          <w:sz w:val="32"/>
          <w:szCs w:val="32"/>
        </w:rPr>
        <w:t>五</w:t>
      </w:r>
      <w:r>
        <w:rPr>
          <w:rFonts w:eastAsia="黑体;SimHei"/>
          <w:sz w:val="32"/>
          <w:szCs w:val="32"/>
        </w:rPr>
        <w:t>条　</w:t>
      </w:r>
      <w:r>
        <w:rPr>
          <w:rFonts w:eastAsia="仿宋_GB2312"/>
          <w:sz w:val="32"/>
          <w:szCs w:val="32"/>
        </w:rPr>
        <w:t>违反本条例第十一条第一款规定，在本市注册登记的重型柴油车、重型燃气车和在用的非道路移动机械未按照规定安装远程排放管理车载终端的，由生态环境部门责令改正，</w:t>
      </w:r>
      <w:r>
        <w:rPr>
          <w:rFonts w:hint="eastAsia" w:eastAsia="仿宋_GB2312"/>
          <w:sz w:val="32"/>
          <w:szCs w:val="32"/>
        </w:rPr>
        <w:t>对机动车所有人或者驾驶人</w:t>
      </w:r>
      <w:r>
        <w:rPr>
          <w:rFonts w:eastAsia="仿宋_GB2312"/>
          <w:sz w:val="32"/>
          <w:szCs w:val="32"/>
        </w:rPr>
        <w:t>处每辆车一万元罚款</w:t>
      </w:r>
      <w:r>
        <w:rPr>
          <w:rFonts w:hint="eastAsia" w:eastAsia="仿宋_GB2312"/>
          <w:sz w:val="32"/>
          <w:szCs w:val="32"/>
        </w:rPr>
        <w:t>；对非道路移动机械使用人处每台非道路移动机械一万元罚款</w:t>
      </w:r>
      <w:r>
        <w:rPr>
          <w:rFonts w:eastAsia="仿宋_GB2312"/>
          <w:sz w:val="32"/>
          <w:szCs w:val="32"/>
        </w:rPr>
        <w:t>。</w:t>
      </w:r>
    </w:p>
    <w:p>
      <w:pPr>
        <w:pStyle w:val="Normal"/>
        <w:overflowPunct w:val="false"/>
        <w:spacing w:lineRule="exact" w:line="580"/>
        <w:ind w:firstLineChars="200" w:startChars="0" w:start="0" w:endChars="0" w:end="0"/>
        <w:rPr/>
      </w:pPr>
      <w:r>
        <w:rPr>
          <w:rFonts w:eastAsia="黑体;SimHei"/>
          <w:sz w:val="32"/>
          <w:szCs w:val="32"/>
        </w:rPr>
        <w:t>第三十</w:t>
      </w:r>
      <w:r>
        <w:rPr>
          <w:rFonts w:hint="eastAsia" w:eastAsia="黑体;SimHei"/>
          <w:sz w:val="32"/>
          <w:szCs w:val="32"/>
        </w:rPr>
        <w:t>六</w:t>
      </w:r>
      <w:r>
        <w:rPr>
          <w:rFonts w:eastAsia="黑体;SimHei"/>
          <w:sz w:val="32"/>
          <w:szCs w:val="32"/>
        </w:rPr>
        <w:t>条　</w:t>
      </w:r>
      <w:r>
        <w:rPr>
          <w:rFonts w:eastAsia="仿宋_GB2312"/>
          <w:sz w:val="32"/>
          <w:szCs w:val="32"/>
        </w:rPr>
        <w:t>违反本条例第十二条第一款规定的，由生态环境部门责令改正，处五千元以上一万元以下罚款。</w:t>
      </w:r>
    </w:p>
    <w:p>
      <w:pPr>
        <w:pStyle w:val="Normal"/>
        <w:overflowPunct w:val="false"/>
        <w:spacing w:lineRule="exact" w:line="580"/>
        <w:ind w:firstLineChars="200" w:startChars="0" w:start="0" w:endChars="0" w:end="0"/>
        <w:rPr>
          <w:rFonts w:eastAsia="仿宋_GB2312"/>
          <w:sz w:val="32"/>
          <w:szCs w:val="32"/>
        </w:rPr>
      </w:pPr>
      <w:r>
        <w:rPr>
          <w:rFonts w:eastAsia="仿宋_GB2312"/>
          <w:sz w:val="32"/>
          <w:szCs w:val="32"/>
        </w:rPr>
        <w:t>违反本条例第十二条第二款规定的，由市生态环境部门责令改正，处每辆车或者每台非道路移动机械一万元罚款。</w:t>
      </w:r>
    </w:p>
    <w:p>
      <w:pPr>
        <w:pStyle w:val="Normal"/>
        <w:overflowPunct w:val="false"/>
        <w:spacing w:lineRule="exact" w:line="580"/>
        <w:ind w:firstLineChars="200" w:startChars="0" w:start="0" w:endChars="0" w:end="0"/>
        <w:rPr>
          <w:rFonts w:eastAsia="黑体;SimHei"/>
          <w:sz w:val="32"/>
          <w:szCs w:val="32"/>
        </w:rPr>
      </w:pPr>
      <w:r>
        <w:rPr>
          <w:rFonts w:eastAsia="黑体;SimHei"/>
          <w:sz w:val="32"/>
          <w:szCs w:val="32"/>
        </w:rPr>
        <w:t>第三十</w:t>
      </w:r>
      <w:r>
        <w:rPr>
          <w:rFonts w:hint="eastAsia" w:eastAsia="黑体;SimHei"/>
          <w:sz w:val="32"/>
          <w:szCs w:val="32"/>
        </w:rPr>
        <w:t>七</w:t>
      </w:r>
      <w:r>
        <w:rPr>
          <w:rFonts w:eastAsia="黑体;SimHei"/>
          <w:sz w:val="32"/>
          <w:szCs w:val="32"/>
        </w:rPr>
        <w:t>条　</w:t>
      </w:r>
      <w:r>
        <w:rPr>
          <w:rFonts w:eastAsia="仿宋_GB2312"/>
          <w:sz w:val="32"/>
          <w:szCs w:val="32"/>
        </w:rPr>
        <w:t>违反本条例第十四条第一款规定，运输企业和非道路移动机械使用单位使用不符合标准的燃料的，由市场监督管理部门责令改正，没收不符合标准的燃料，并处燃料货值金额一倍以上三倍以下罚款。</w:t>
      </w:r>
    </w:p>
    <w:p>
      <w:pPr>
        <w:pStyle w:val="Normal"/>
        <w:overflowPunct w:val="false"/>
        <w:spacing w:lineRule="exact" w:line="580"/>
        <w:ind w:firstLineChars="200" w:startChars="0" w:start="0" w:endChars="0" w:end="0"/>
        <w:rPr/>
      </w:pPr>
      <w:r>
        <w:rPr>
          <w:rFonts w:eastAsia="黑体;SimHei"/>
          <w:sz w:val="32"/>
          <w:szCs w:val="32"/>
        </w:rPr>
        <w:t>第三十</w:t>
      </w:r>
      <w:r>
        <w:rPr>
          <w:rFonts w:hint="eastAsia" w:eastAsia="黑体;SimHei"/>
          <w:sz w:val="32"/>
          <w:szCs w:val="32"/>
        </w:rPr>
        <w:t>八</w:t>
      </w:r>
      <w:r>
        <w:rPr>
          <w:rFonts w:eastAsia="黑体;SimHei"/>
          <w:sz w:val="32"/>
          <w:szCs w:val="32"/>
        </w:rPr>
        <w:t>条　</w:t>
      </w:r>
      <w:r>
        <w:rPr>
          <w:rFonts w:eastAsia="仿宋_GB2312"/>
          <w:sz w:val="32"/>
          <w:szCs w:val="32"/>
        </w:rPr>
        <w:t>违反本条例第十五条第一款规定，驾驶排放检验不合格的机动车上道路行驶的，由公安机关交通管理部门依法予以处罚，并责令在</w:t>
      </w:r>
      <w:r>
        <w:rPr>
          <w:rFonts w:hint="eastAsia" w:eastAsia="仿宋_GB2312"/>
          <w:sz w:val="32"/>
          <w:szCs w:val="32"/>
        </w:rPr>
        <w:t>十个工作日</w:t>
      </w:r>
      <w:r>
        <w:rPr>
          <w:rFonts w:eastAsia="仿宋_GB2312"/>
          <w:sz w:val="32"/>
          <w:szCs w:val="32"/>
        </w:rPr>
        <w:t>内对机动车进行维修并复检。</w:t>
      </w:r>
    </w:p>
    <w:p>
      <w:pPr>
        <w:pStyle w:val="Normal"/>
        <w:overflowPunct w:val="false"/>
        <w:spacing w:lineRule="exact" w:line="580"/>
        <w:ind w:firstLineChars="200" w:startChars="0" w:start="0" w:endChars="0" w:end="0"/>
        <w:rPr/>
      </w:pPr>
      <w:r>
        <w:rPr>
          <w:rFonts w:eastAsia="仿宋_GB2312"/>
          <w:spacing w:val="-4"/>
          <w:sz w:val="32"/>
          <w:szCs w:val="32"/>
        </w:rPr>
        <w:t>违反本条例第十六条第一款规定，逾期未按照规定进行维修并复检合格，又驾驶机动车上道路行驶的，由公安机关交通管理部门对机动车所有人或者</w:t>
      </w:r>
      <w:r>
        <w:rPr>
          <w:rFonts w:hint="eastAsia" w:eastAsia="仿宋_GB2312"/>
          <w:spacing w:val="-4"/>
          <w:sz w:val="32"/>
          <w:szCs w:val="32"/>
        </w:rPr>
        <w:t>驾驶人处三千元以上</w:t>
      </w:r>
      <w:r>
        <w:rPr>
          <w:rFonts w:eastAsia="仿宋_GB2312"/>
          <w:spacing w:val="-4"/>
          <w:sz w:val="32"/>
          <w:szCs w:val="32"/>
        </w:rPr>
        <w:t>五千元</w:t>
      </w:r>
      <w:r>
        <w:rPr>
          <w:rFonts w:hint="eastAsia" w:eastAsia="仿宋_GB2312"/>
          <w:spacing w:val="-4"/>
          <w:sz w:val="32"/>
          <w:szCs w:val="32"/>
        </w:rPr>
        <w:t>以下</w:t>
      </w:r>
      <w:r>
        <w:rPr>
          <w:rFonts w:eastAsia="仿宋_GB2312"/>
          <w:spacing w:val="-4"/>
          <w:sz w:val="32"/>
          <w:szCs w:val="32"/>
        </w:rPr>
        <w:t>罚款，</w:t>
      </w:r>
      <w:r>
        <w:rPr>
          <w:rFonts w:hint="eastAsia" w:eastAsia="仿宋_GB2312"/>
          <w:spacing w:val="-4"/>
          <w:sz w:val="32"/>
          <w:szCs w:val="32"/>
        </w:rPr>
        <w:t>可以</w:t>
      </w:r>
      <w:r>
        <w:rPr>
          <w:rFonts w:eastAsia="仿宋_GB2312"/>
          <w:spacing w:val="-4"/>
          <w:sz w:val="32"/>
          <w:szCs w:val="32"/>
        </w:rPr>
        <w:t>暂扣机动车行驶证；经维修复检合格的，及时发还机动车行驶证。</w:t>
      </w:r>
    </w:p>
    <w:p>
      <w:pPr>
        <w:pStyle w:val="Normal"/>
        <w:overflowPunct w:val="false"/>
        <w:spacing w:lineRule="exact" w:line="580"/>
        <w:ind w:firstLineChars="200" w:startChars="0" w:start="0" w:endChars="0" w:end="0"/>
        <w:rPr/>
      </w:pPr>
      <w:r>
        <w:rPr>
          <w:rFonts w:eastAsia="黑体;SimHei"/>
          <w:sz w:val="32"/>
          <w:szCs w:val="32"/>
        </w:rPr>
        <w:t>第三十</w:t>
      </w:r>
      <w:r>
        <w:rPr>
          <w:rFonts w:hint="eastAsia" w:eastAsia="黑体;SimHei"/>
          <w:sz w:val="32"/>
          <w:szCs w:val="32"/>
        </w:rPr>
        <w:t>九</w:t>
      </w:r>
      <w:r>
        <w:rPr>
          <w:rFonts w:eastAsia="黑体;SimHei"/>
          <w:sz w:val="32"/>
          <w:szCs w:val="32"/>
        </w:rPr>
        <w:t>条　</w:t>
      </w:r>
      <w:r>
        <w:rPr>
          <w:rFonts w:eastAsia="仿宋_GB2312"/>
          <w:sz w:val="32"/>
          <w:szCs w:val="32"/>
        </w:rPr>
        <w:t>违反本条例第十七条规定，城市公交、道路运输、环卫、邮政、快递、出租车等企业事业单位和其他生产经营者有下列情形之一的，生态环境部门对其直接负责的主管人员和其他直接责任人员</w:t>
      </w:r>
      <w:r>
        <w:rPr>
          <w:rFonts w:hint="eastAsia" w:eastAsia="仿宋_GB2312"/>
          <w:sz w:val="32"/>
          <w:szCs w:val="32"/>
        </w:rPr>
        <w:t>分别</w:t>
      </w:r>
      <w:r>
        <w:rPr>
          <w:rFonts w:eastAsia="仿宋_GB2312"/>
          <w:sz w:val="32"/>
          <w:szCs w:val="32"/>
        </w:rPr>
        <w:t>处一万元以上五万元以下罚款：</w:t>
      </w:r>
    </w:p>
    <w:p>
      <w:pPr>
        <w:pStyle w:val="Normal"/>
        <w:overflowPunct w:val="false"/>
        <w:spacing w:lineRule="exact" w:line="580"/>
        <w:ind w:firstLineChars="200" w:startChars="0" w:start="0" w:endChars="0" w:end="0"/>
        <w:rPr>
          <w:rFonts w:eastAsia="仿宋_GB2312"/>
          <w:sz w:val="32"/>
          <w:szCs w:val="32"/>
        </w:rPr>
      </w:pPr>
      <w:r>
        <w:rPr>
          <w:rFonts w:eastAsia="仿宋_GB2312"/>
          <w:sz w:val="32"/>
          <w:szCs w:val="32"/>
        </w:rPr>
        <w:t>（一）本单位注册车辆二十辆以上，在一个自然年内经排放检验不合格的车辆数量超过注册车辆数量百分之十的；</w:t>
      </w:r>
    </w:p>
    <w:p>
      <w:pPr>
        <w:pStyle w:val="Normal"/>
        <w:overflowPunct w:val="false"/>
        <w:spacing w:lineRule="exact" w:line="580"/>
        <w:ind w:firstLineChars="200" w:startChars="0" w:start="0" w:endChars="0" w:end="0"/>
        <w:rPr>
          <w:rFonts w:eastAsia="黑体;SimHei"/>
          <w:sz w:val="32"/>
          <w:szCs w:val="32"/>
        </w:rPr>
      </w:pPr>
      <w:r>
        <w:rPr>
          <w:rFonts w:eastAsia="仿宋_GB2312"/>
          <w:sz w:val="32"/>
          <w:szCs w:val="32"/>
        </w:rPr>
        <w:t>（二）同一辆车因不符合排放标准在一个自然年内受到罚款处罚五次以上的。</w:t>
      </w:r>
    </w:p>
    <w:p>
      <w:pPr>
        <w:pStyle w:val="Normal"/>
        <w:overflowPunct w:val="false"/>
        <w:spacing w:lineRule="exact" w:line="580"/>
        <w:ind w:firstLineChars="200" w:startChars="0" w:start="0" w:endChars="0" w:end="0"/>
        <w:rPr>
          <w:rFonts w:eastAsia="黑体;SimHei"/>
          <w:sz w:val="32"/>
          <w:szCs w:val="32"/>
        </w:rPr>
      </w:pPr>
      <w:r>
        <w:rPr>
          <w:rFonts w:eastAsia="黑体;SimHei"/>
          <w:sz w:val="32"/>
          <w:szCs w:val="32"/>
        </w:rPr>
        <w:t>第</w:t>
      </w:r>
      <w:r>
        <w:rPr>
          <w:rFonts w:hint="eastAsia" w:eastAsia="黑体;SimHei"/>
          <w:sz w:val="32"/>
          <w:szCs w:val="32"/>
        </w:rPr>
        <w:t>四十</w:t>
      </w:r>
      <w:r>
        <w:rPr>
          <w:rFonts w:eastAsia="黑体;SimHei"/>
          <w:sz w:val="32"/>
          <w:szCs w:val="32"/>
        </w:rPr>
        <w:t>条　</w:t>
      </w:r>
      <w:r>
        <w:rPr>
          <w:rFonts w:eastAsia="仿宋_GB2312"/>
          <w:sz w:val="32"/>
          <w:szCs w:val="32"/>
        </w:rPr>
        <w:t>违反本条例第十八条第一款规定的，由交通部门对机动车所有人处每辆车一万元罚款。</w:t>
      </w:r>
    </w:p>
    <w:p>
      <w:pPr>
        <w:pStyle w:val="Normal"/>
        <w:overflowPunct w:val="false"/>
        <w:spacing w:lineRule="exact" w:line="580"/>
        <w:ind w:firstLineChars="200" w:startChars="0" w:start="0" w:endChars="0" w:end="0"/>
        <w:rPr>
          <w:rFonts w:eastAsia="黑体;SimHei"/>
          <w:sz w:val="32"/>
          <w:szCs w:val="32"/>
        </w:rPr>
      </w:pPr>
      <w:r>
        <w:rPr>
          <w:rFonts w:eastAsia="黑体;SimHei"/>
          <w:sz w:val="32"/>
          <w:szCs w:val="32"/>
        </w:rPr>
        <w:t>第四十</w:t>
      </w:r>
      <w:r>
        <w:rPr>
          <w:rFonts w:hint="eastAsia" w:eastAsia="黑体;SimHei"/>
          <w:sz w:val="32"/>
          <w:szCs w:val="32"/>
        </w:rPr>
        <w:t>一</w:t>
      </w:r>
      <w:r>
        <w:rPr>
          <w:rFonts w:eastAsia="黑体;SimHei"/>
          <w:sz w:val="32"/>
          <w:szCs w:val="32"/>
        </w:rPr>
        <w:t>条　</w:t>
      </w:r>
      <w:r>
        <w:rPr>
          <w:rFonts w:eastAsia="仿宋_GB2312"/>
          <w:sz w:val="32"/>
          <w:szCs w:val="32"/>
        </w:rPr>
        <w:t>违反本条例第二十条第一项、第二项规定的，由市场监督管理部门责令改正，处五万元以上二十万元以下罚款；违反第三项至第七项规定的，由生态环境部门责令停止违法行为，限期改正，处五万元以上十万元以下罚款；情节严重的，由市场监督管理部门取消其检验资格。</w:t>
      </w:r>
    </w:p>
    <w:p>
      <w:pPr>
        <w:pStyle w:val="Normal"/>
        <w:overflowPunct w:val="false"/>
        <w:spacing w:lineRule="exact" w:line="580"/>
        <w:ind w:firstLineChars="200" w:startChars="0" w:start="0" w:endChars="0" w:end="0"/>
        <w:rPr>
          <w:rFonts w:eastAsia="黑体;SimHei"/>
          <w:sz w:val="32"/>
          <w:szCs w:val="32"/>
        </w:rPr>
      </w:pPr>
      <w:r>
        <w:rPr>
          <w:rFonts w:eastAsia="黑体;SimHei"/>
          <w:sz w:val="32"/>
          <w:szCs w:val="32"/>
        </w:rPr>
        <w:t>第四十</w:t>
      </w:r>
      <w:r>
        <w:rPr>
          <w:rFonts w:hint="eastAsia" w:eastAsia="黑体;SimHei"/>
          <w:sz w:val="32"/>
          <w:szCs w:val="32"/>
        </w:rPr>
        <w:t>二</w:t>
      </w:r>
      <w:r>
        <w:rPr>
          <w:rFonts w:eastAsia="黑体;SimHei"/>
          <w:sz w:val="32"/>
          <w:szCs w:val="32"/>
        </w:rPr>
        <w:t>条　</w:t>
      </w:r>
      <w:r>
        <w:rPr>
          <w:rFonts w:eastAsia="仿宋_GB2312"/>
          <w:sz w:val="32"/>
          <w:szCs w:val="32"/>
        </w:rPr>
        <w:t>违反本条例第二十一条第</w:t>
      </w:r>
      <w:r>
        <w:rPr>
          <w:rFonts w:hint="eastAsia" w:eastAsia="仿宋_GB2312"/>
          <w:sz w:val="32"/>
          <w:szCs w:val="32"/>
        </w:rPr>
        <w:t>二</w:t>
      </w:r>
      <w:r>
        <w:rPr>
          <w:rFonts w:eastAsia="仿宋_GB2312"/>
          <w:sz w:val="32"/>
          <w:szCs w:val="32"/>
        </w:rPr>
        <w:t>款规定，整改期间擅自向社会出具检验数据和检验结果，或者逾期未改正、改正后仍不符合要求的，由市场监督管理部门取消其检验资格。</w:t>
      </w:r>
    </w:p>
    <w:p>
      <w:pPr>
        <w:pStyle w:val="Normal"/>
        <w:overflowPunct w:val="false"/>
        <w:spacing w:lineRule="exact" w:line="580"/>
        <w:ind w:firstLineChars="200" w:startChars="0" w:start="0" w:endChars="0" w:end="0"/>
        <w:rPr>
          <w:rFonts w:eastAsia="仿宋_GB2312"/>
          <w:sz w:val="32"/>
          <w:szCs w:val="32"/>
        </w:rPr>
      </w:pPr>
      <w:r>
        <w:rPr>
          <w:rFonts w:eastAsia="黑体;SimHei"/>
          <w:sz w:val="32"/>
          <w:szCs w:val="32"/>
        </w:rPr>
        <w:t>第四十</w:t>
      </w:r>
      <w:r>
        <w:rPr>
          <w:rFonts w:hint="eastAsia" w:eastAsia="黑体;SimHei"/>
          <w:sz w:val="32"/>
          <w:szCs w:val="32"/>
        </w:rPr>
        <w:t>三</w:t>
      </w:r>
      <w:r>
        <w:rPr>
          <w:rFonts w:eastAsia="黑体;SimHei"/>
          <w:sz w:val="32"/>
          <w:szCs w:val="32"/>
        </w:rPr>
        <w:t>条　</w:t>
      </w:r>
      <w:r>
        <w:rPr>
          <w:rFonts w:eastAsia="仿宋_GB2312"/>
          <w:sz w:val="32"/>
          <w:szCs w:val="32"/>
        </w:rPr>
        <w:t>违反本条例第二十二条第三款规定，机动车排</w:t>
      </w:r>
      <w:r>
        <w:rPr>
          <w:rFonts w:eastAsia="仿宋_GB2312"/>
          <w:spacing w:val="-6"/>
          <w:sz w:val="32"/>
          <w:szCs w:val="32"/>
        </w:rPr>
        <w:t>放检验设备供应厂商提供的检验设备及其配套程序不符合标准的，由市场监督管理部门责令改正，暂停该设备所在检测线</w:t>
      </w:r>
      <w:r>
        <w:rPr>
          <w:rFonts w:hint="eastAsia" w:eastAsia="仿宋_GB2312"/>
          <w:spacing w:val="-6"/>
          <w:sz w:val="32"/>
          <w:szCs w:val="32"/>
        </w:rPr>
        <w:t>的</w:t>
      </w:r>
      <w:r>
        <w:rPr>
          <w:rFonts w:eastAsia="仿宋_GB2312"/>
          <w:spacing w:val="-6"/>
          <w:sz w:val="32"/>
          <w:szCs w:val="32"/>
        </w:rPr>
        <w:t>运行，停止该设备在本市的销售，处货值金额一倍以上三倍以下罚款。</w:t>
      </w:r>
    </w:p>
    <w:p>
      <w:pPr>
        <w:pStyle w:val="Normal"/>
        <w:overflowPunct w:val="false"/>
        <w:spacing w:lineRule="exact" w:line="580"/>
        <w:ind w:firstLineChars="200" w:startChars="0" w:start="0" w:endChars="0" w:end="0"/>
        <w:rPr>
          <w:rFonts w:eastAsia="黑体;SimHei"/>
          <w:sz w:val="32"/>
          <w:szCs w:val="32"/>
        </w:rPr>
      </w:pPr>
      <w:r>
        <w:rPr>
          <w:rFonts w:eastAsia="黑体;SimHei"/>
          <w:sz w:val="32"/>
          <w:szCs w:val="32"/>
        </w:rPr>
        <w:t>第四十</w:t>
      </w:r>
      <w:r>
        <w:rPr>
          <w:rFonts w:hint="eastAsia" w:eastAsia="黑体;SimHei"/>
          <w:sz w:val="32"/>
          <w:szCs w:val="32"/>
        </w:rPr>
        <w:t>四</w:t>
      </w:r>
      <w:r>
        <w:rPr>
          <w:rFonts w:eastAsia="黑体;SimHei"/>
          <w:sz w:val="32"/>
          <w:szCs w:val="32"/>
        </w:rPr>
        <w:t>条　</w:t>
      </w:r>
      <w:r>
        <w:rPr>
          <w:rFonts w:eastAsia="仿宋_GB2312"/>
          <w:sz w:val="32"/>
          <w:szCs w:val="32"/>
        </w:rPr>
        <w:t>违反本条例第二十四条第一项、第二项规定的，由交通部门责令改正，处一万元以上十万元以下罚款；情节严重的，责令停业整顿。</w:t>
      </w:r>
    </w:p>
    <w:p>
      <w:pPr>
        <w:pStyle w:val="Normal"/>
        <w:overflowPunct w:val="false"/>
        <w:spacing w:lineRule="exact" w:line="580"/>
        <w:ind w:firstLineChars="200" w:startChars="0" w:start="0" w:endChars="0" w:end="0"/>
        <w:rPr>
          <w:rFonts w:eastAsia="仿宋_GB2312"/>
          <w:sz w:val="32"/>
          <w:szCs w:val="32"/>
          <w:shd w:fill="B2B2B2" w:val="clear"/>
        </w:rPr>
      </w:pPr>
      <w:r>
        <w:rPr>
          <w:rFonts w:eastAsia="黑体;SimHei"/>
          <w:sz w:val="32"/>
          <w:szCs w:val="32"/>
        </w:rPr>
        <w:t>第四十</w:t>
      </w:r>
      <w:r>
        <w:rPr>
          <w:rFonts w:hint="eastAsia" w:eastAsia="黑体;SimHei"/>
          <w:sz w:val="32"/>
          <w:szCs w:val="32"/>
        </w:rPr>
        <w:t>五</w:t>
      </w:r>
      <w:r>
        <w:rPr>
          <w:rFonts w:eastAsia="黑体;SimHei"/>
          <w:sz w:val="32"/>
          <w:szCs w:val="32"/>
        </w:rPr>
        <w:t>条　</w:t>
      </w:r>
      <w:r>
        <w:rPr>
          <w:rFonts w:eastAsia="仿宋_GB2312"/>
          <w:sz w:val="32"/>
          <w:szCs w:val="32"/>
        </w:rPr>
        <w:t>违反本条例第二十五条第一款规定，在本市使用的非道路移动机械未经信息编码登记</w:t>
      </w:r>
      <w:r>
        <w:rPr>
          <w:rFonts w:hint="eastAsia" w:eastAsia="仿宋_GB2312"/>
          <w:sz w:val="32"/>
          <w:szCs w:val="32"/>
        </w:rPr>
        <w:t>或者未</w:t>
      </w:r>
      <w:r>
        <w:rPr>
          <w:rFonts w:eastAsia="仿宋_GB2312"/>
          <w:sz w:val="32"/>
          <w:szCs w:val="32"/>
        </w:rPr>
        <w:t>如实</w:t>
      </w:r>
      <w:r>
        <w:rPr>
          <w:rFonts w:hint="eastAsia" w:eastAsia="仿宋_GB2312"/>
          <w:sz w:val="32"/>
          <w:szCs w:val="32"/>
        </w:rPr>
        <w:t>登记信息</w:t>
      </w:r>
      <w:r>
        <w:rPr>
          <w:rFonts w:eastAsia="仿宋_GB2312"/>
          <w:sz w:val="32"/>
          <w:szCs w:val="32"/>
        </w:rPr>
        <w:t>的，由生态环境部门责令改正，处每台非道路移动机械五千元罚款</w:t>
      </w:r>
      <w:r>
        <w:rPr>
          <w:rFonts w:hint="eastAsia" w:eastAsia="仿宋_GB2312"/>
          <w:sz w:val="32"/>
          <w:szCs w:val="32"/>
        </w:rPr>
        <w:t>。</w:t>
      </w:r>
    </w:p>
    <w:p>
      <w:pPr>
        <w:pStyle w:val="Normal"/>
        <w:overflowPunct w:val="false"/>
        <w:spacing w:lineRule="exact" w:line="580"/>
        <w:ind w:firstLineChars="200" w:startChars="0" w:start="0" w:endChars="0" w:end="0"/>
        <w:rPr>
          <w:rFonts w:eastAsia="黑体;SimHei"/>
          <w:sz w:val="32"/>
          <w:szCs w:val="32"/>
        </w:rPr>
      </w:pPr>
      <w:r>
        <w:rPr>
          <w:rFonts w:eastAsia="仿宋_GB2312"/>
          <w:sz w:val="32"/>
          <w:szCs w:val="32"/>
        </w:rPr>
        <w:t>违反本条例第二十五条第三款规定，建设单位或者施工单位未落实有关规定，使用未经信息编码登记或者不符合排放标准的非道路移动机械的，由市住房和城乡建设部门记入信用信息记录。</w:t>
      </w:r>
    </w:p>
    <w:p>
      <w:pPr>
        <w:pStyle w:val="Normal"/>
        <w:overflowPunct w:val="false"/>
        <w:spacing w:lineRule="exact" w:line="580"/>
        <w:ind w:firstLineChars="200" w:startChars="0" w:start="0" w:endChars="0" w:end="0"/>
        <w:rPr>
          <w:rFonts w:eastAsia="黑体;SimHei"/>
          <w:sz w:val="32"/>
          <w:szCs w:val="32"/>
        </w:rPr>
      </w:pPr>
      <w:r>
        <w:rPr>
          <w:rFonts w:eastAsia="黑体;SimHei"/>
          <w:sz w:val="32"/>
          <w:szCs w:val="32"/>
        </w:rPr>
        <w:t>第四十</w:t>
      </w:r>
      <w:r>
        <w:rPr>
          <w:rFonts w:hint="eastAsia" w:eastAsia="黑体;SimHei"/>
          <w:sz w:val="32"/>
          <w:szCs w:val="32"/>
        </w:rPr>
        <w:t>六</w:t>
      </w:r>
      <w:r>
        <w:rPr>
          <w:rFonts w:eastAsia="黑体;SimHei"/>
          <w:sz w:val="32"/>
          <w:szCs w:val="32"/>
        </w:rPr>
        <w:t>条　</w:t>
      </w:r>
      <w:r>
        <w:rPr>
          <w:rFonts w:eastAsia="仿宋_GB2312"/>
          <w:sz w:val="32"/>
          <w:szCs w:val="32"/>
        </w:rPr>
        <w:t>违反本条例第二十</w:t>
      </w:r>
      <w:r>
        <w:rPr>
          <w:rFonts w:hint="eastAsia" w:eastAsia="仿宋_GB2312"/>
          <w:sz w:val="32"/>
          <w:szCs w:val="32"/>
        </w:rPr>
        <w:t>八</w:t>
      </w:r>
      <w:r>
        <w:rPr>
          <w:rFonts w:eastAsia="仿宋_GB2312"/>
          <w:sz w:val="32"/>
          <w:szCs w:val="32"/>
        </w:rPr>
        <w:t>条规定，在监督检查中，当事人以拒绝执法人员进入现场或者拖延、围堵、滞留执法人员等方式阻扰监督检查的，由生态环境部门或者其他负有监督管理职责的部门责令改正，处二万元以上二十万元以下罚款；构成违反治安管理行为的，由公安机关依法予以处罚。</w:t>
      </w:r>
    </w:p>
    <w:p>
      <w:pPr>
        <w:pStyle w:val="Normal"/>
        <w:overflowPunct w:val="false"/>
        <w:spacing w:lineRule="exact" w:line="580"/>
        <w:ind w:firstLineChars="200" w:startChars="0" w:start="0" w:endChars="0" w:end="0"/>
        <w:rPr>
          <w:rFonts w:eastAsia="黑体;SimHei"/>
          <w:sz w:val="32"/>
          <w:szCs w:val="32"/>
        </w:rPr>
      </w:pPr>
      <w:r>
        <w:rPr>
          <w:rFonts w:eastAsia="黑体;SimHei"/>
          <w:sz w:val="32"/>
          <w:szCs w:val="32"/>
        </w:rPr>
        <w:t>第四十</w:t>
      </w:r>
      <w:r>
        <w:rPr>
          <w:rFonts w:hint="eastAsia" w:eastAsia="黑体;SimHei"/>
          <w:sz w:val="32"/>
          <w:szCs w:val="32"/>
        </w:rPr>
        <w:t>七</w:t>
      </w:r>
      <w:r>
        <w:rPr>
          <w:rFonts w:eastAsia="黑体;SimHei"/>
          <w:sz w:val="32"/>
          <w:szCs w:val="32"/>
        </w:rPr>
        <w:t>条　</w:t>
      </w:r>
      <w:r>
        <w:rPr>
          <w:rFonts w:eastAsia="仿宋_GB2312"/>
          <w:sz w:val="32"/>
          <w:szCs w:val="32"/>
        </w:rPr>
        <w:t>执法机关应当将当事人违反机动车和非道路移动机械排放污染防治有关法律、法规，受到行政处罚或者行政强制的情况共享到本市公共信用信息平台。行政机关根据本市关于公共信用信息管理规定可以对</w:t>
      </w:r>
      <w:r>
        <w:rPr>
          <w:rFonts w:hint="eastAsia" w:eastAsia="仿宋_GB2312"/>
          <w:sz w:val="32"/>
          <w:szCs w:val="32"/>
        </w:rPr>
        <w:t>当事人</w:t>
      </w:r>
      <w:r>
        <w:rPr>
          <w:rFonts w:eastAsia="仿宋_GB2312"/>
          <w:sz w:val="32"/>
          <w:szCs w:val="32"/>
        </w:rPr>
        <w:t>采取惩戒措施。</w:t>
      </w:r>
    </w:p>
    <w:p>
      <w:pPr>
        <w:pStyle w:val="Normal"/>
        <w:overflowPunct w:val="false"/>
        <w:spacing w:lineRule="exact" w:line="580"/>
        <w:ind w:firstLineChars="200" w:startChars="0" w:start="0" w:endChars="0" w:end="0"/>
        <w:rPr>
          <w:rFonts w:eastAsia="黑体;SimHei"/>
          <w:sz w:val="32"/>
          <w:szCs w:val="32"/>
        </w:rPr>
      </w:pPr>
      <w:r>
        <w:rPr>
          <w:rFonts w:eastAsia="黑体;SimHei"/>
          <w:sz w:val="32"/>
          <w:szCs w:val="32"/>
        </w:rPr>
        <w:t>第四十</w:t>
      </w:r>
      <w:r>
        <w:rPr>
          <w:rFonts w:hint="eastAsia" w:eastAsia="黑体;SimHei"/>
          <w:sz w:val="32"/>
          <w:szCs w:val="32"/>
        </w:rPr>
        <w:t>八</w:t>
      </w:r>
      <w:r>
        <w:rPr>
          <w:rFonts w:eastAsia="黑体;SimHei"/>
          <w:sz w:val="32"/>
          <w:szCs w:val="32"/>
        </w:rPr>
        <w:t>条　</w:t>
      </w:r>
      <w:r>
        <w:rPr>
          <w:rFonts w:eastAsia="仿宋_GB2312"/>
          <w:sz w:val="32"/>
          <w:szCs w:val="32"/>
        </w:rPr>
        <w:t>当事人违反机动车和非道路移动机械排放污染防治有关法律、法规，受到责令改正或者罚款处罚后，拒不</w:t>
      </w:r>
      <w:r>
        <w:rPr>
          <w:rFonts w:hint="eastAsia" w:eastAsia="仿宋_GB2312"/>
          <w:sz w:val="32"/>
          <w:szCs w:val="32"/>
        </w:rPr>
        <w:t>履行处理决定并</w:t>
      </w:r>
      <w:r>
        <w:rPr>
          <w:rFonts w:eastAsia="仿宋_GB2312"/>
          <w:sz w:val="32"/>
          <w:szCs w:val="32"/>
        </w:rPr>
        <w:t>在法定期限内不申请行政复议或者提起行政诉讼的，执法机关可以依法申请人民法院强制执行。</w:t>
      </w:r>
    </w:p>
    <w:p>
      <w:pPr>
        <w:pStyle w:val="Normal"/>
        <w:overflowPunct w:val="false"/>
        <w:spacing w:lineRule="exact" w:line="580"/>
        <w:ind w:firstLineChars="200" w:startChars="0" w:start="0" w:endChars="0" w:end="0"/>
        <w:rPr>
          <w:rFonts w:eastAsia="黑体;SimHei"/>
          <w:sz w:val="32"/>
          <w:szCs w:val="32"/>
        </w:rPr>
      </w:pPr>
      <w:r>
        <w:rPr>
          <w:rFonts w:eastAsia="黑体;SimHei"/>
          <w:sz w:val="32"/>
          <w:szCs w:val="32"/>
        </w:rPr>
        <w:t>第四十</w:t>
      </w:r>
      <w:r>
        <w:rPr>
          <w:rFonts w:hint="eastAsia" w:eastAsia="黑体;SimHei"/>
          <w:sz w:val="32"/>
          <w:szCs w:val="32"/>
        </w:rPr>
        <w:t>九</w:t>
      </w:r>
      <w:r>
        <w:rPr>
          <w:rFonts w:eastAsia="黑体;SimHei"/>
          <w:sz w:val="32"/>
          <w:szCs w:val="32"/>
        </w:rPr>
        <w:t>条　</w:t>
      </w:r>
      <w:r>
        <w:rPr>
          <w:rFonts w:eastAsia="仿宋_GB2312"/>
          <w:sz w:val="32"/>
          <w:szCs w:val="32"/>
        </w:rPr>
        <w:t>机动车和非道路移动机械所有人</w:t>
      </w:r>
      <w:r>
        <w:rPr>
          <w:rFonts w:hint="eastAsia" w:eastAsia="仿宋_GB2312"/>
          <w:sz w:val="32"/>
          <w:szCs w:val="32"/>
        </w:rPr>
        <w:t>、</w:t>
      </w:r>
      <w:r>
        <w:rPr>
          <w:rFonts w:eastAsia="仿宋_GB2312"/>
          <w:sz w:val="32"/>
          <w:szCs w:val="32"/>
        </w:rPr>
        <w:t>驾驶人或者</w:t>
      </w:r>
      <w:r>
        <w:rPr>
          <w:rFonts w:eastAsia="仿宋_GB2312"/>
          <w:spacing w:val="-8"/>
          <w:sz w:val="32"/>
          <w:szCs w:val="32"/>
        </w:rPr>
        <w:t>使用人违法排放大气污染物，破坏生态环境，损害社会公共利益的，法律规定的机关和有关组织可以依法对当事人提起民事公益诉讼</w:t>
      </w:r>
      <w:r>
        <w:rPr>
          <w:rFonts w:eastAsia="仿宋_GB2312"/>
          <w:sz w:val="32"/>
          <w:szCs w:val="32"/>
        </w:rPr>
        <w:t>。</w:t>
      </w:r>
    </w:p>
    <w:p>
      <w:pPr>
        <w:pStyle w:val="Normal"/>
        <w:overflowPunct w:val="false"/>
        <w:spacing w:lineRule="exact" w:line="580"/>
        <w:ind w:firstLineChars="200" w:startChars="0" w:start="0" w:endChars="0" w:end="0"/>
        <w:rPr>
          <w:rFonts w:eastAsia="黑体;SimHei"/>
          <w:sz w:val="32"/>
          <w:szCs w:val="32"/>
        </w:rPr>
      </w:pPr>
      <w:r>
        <w:rPr>
          <w:rFonts w:eastAsia="黑体;SimHei"/>
          <w:sz w:val="32"/>
          <w:szCs w:val="32"/>
        </w:rPr>
      </w:r>
    </w:p>
    <w:p>
      <w:pPr>
        <w:pStyle w:val="Normal"/>
        <w:overflowPunct w:val="false"/>
        <w:spacing w:lineRule="exact" w:line="580"/>
        <w:jc w:val="center"/>
        <w:rPr>
          <w:rFonts w:eastAsia="黑体;SimHei"/>
          <w:sz w:val="32"/>
          <w:szCs w:val="32"/>
        </w:rPr>
      </w:pPr>
      <w:r>
        <w:rPr>
          <w:rFonts w:eastAsia="黑体;SimHei"/>
          <w:sz w:val="32"/>
          <w:szCs w:val="32"/>
        </w:rPr>
        <w:t>第六章　附　　则</w:t>
      </w:r>
    </w:p>
    <w:p>
      <w:pPr>
        <w:pStyle w:val="Normal"/>
        <w:overflowPunct w:val="false"/>
        <w:spacing w:lineRule="exact" w:line="580"/>
        <w:rPr>
          <w:rFonts w:eastAsia="黑体;SimHei"/>
          <w:sz w:val="32"/>
          <w:szCs w:val="32"/>
        </w:rPr>
      </w:pPr>
      <w:r>
        <w:rPr>
          <w:rFonts w:eastAsia="黑体;SimHei"/>
          <w:sz w:val="32"/>
          <w:szCs w:val="32"/>
        </w:rPr>
      </w:r>
    </w:p>
    <w:p>
      <w:pPr>
        <w:pStyle w:val="Normal"/>
        <w:overflowPunct w:val="false"/>
        <w:spacing w:lineRule="exact" w:line="580"/>
        <w:ind w:firstLineChars="200" w:startChars="0" w:start="0" w:endChars="0" w:end="0"/>
        <w:rPr/>
      </w:pPr>
      <w:r>
        <w:rPr>
          <w:rFonts w:eastAsia="黑体;SimHei"/>
          <w:sz w:val="32"/>
          <w:szCs w:val="32"/>
        </w:rPr>
        <w:t>第</w:t>
      </w:r>
      <w:r>
        <w:rPr>
          <w:rFonts w:hint="eastAsia" w:eastAsia="黑体;SimHei"/>
          <w:sz w:val="32"/>
          <w:szCs w:val="32"/>
        </w:rPr>
        <w:t>五十</w:t>
      </w:r>
      <w:r>
        <w:rPr>
          <w:rFonts w:eastAsia="黑体;SimHei"/>
          <w:sz w:val="32"/>
          <w:szCs w:val="32"/>
        </w:rPr>
        <w:t>条　</w:t>
      </w:r>
      <w:r>
        <w:rPr>
          <w:rFonts w:eastAsia="仿宋_GB2312"/>
          <w:sz w:val="32"/>
          <w:szCs w:val="32"/>
        </w:rPr>
        <w:t>本条例所称机动车是指以动力装置驱动或者牵引，上道路行驶的供人员乘用或者用于运送物品以及进行工程专项作业的轮式车辆。</w:t>
      </w:r>
    </w:p>
    <w:p>
      <w:pPr>
        <w:pStyle w:val="Normal"/>
        <w:overflowPunct w:val="false"/>
        <w:spacing w:lineRule="exact" w:line="580"/>
        <w:ind w:firstLineChars="200" w:startChars="0" w:start="0" w:endChars="0" w:end="0"/>
        <w:rPr>
          <w:rFonts w:eastAsia="仿宋_GB2312"/>
          <w:sz w:val="32"/>
          <w:szCs w:val="32"/>
        </w:rPr>
      </w:pPr>
      <w:r>
        <w:rPr>
          <w:rFonts w:eastAsia="仿宋_GB2312"/>
          <w:sz w:val="32"/>
          <w:szCs w:val="32"/>
        </w:rPr>
        <w:t>本条例所称非道路移动机械是指装配有发动机的移动机械和可运输工业设备，包括工程机械、农业机械、材料装卸机械、机场地勤设备等。</w:t>
      </w:r>
    </w:p>
    <w:p>
      <w:pPr>
        <w:pStyle w:val="Normal"/>
        <w:overflowPunct w:val="false"/>
        <w:spacing w:lineRule="exact" w:line="580"/>
        <w:ind w:firstLineChars="200" w:startChars="0" w:start="0" w:endChars="0" w:end="0"/>
        <w:rPr/>
      </w:pPr>
      <w:r>
        <w:rPr>
          <w:rFonts w:eastAsia="黑体;SimHei"/>
          <w:sz w:val="32"/>
          <w:szCs w:val="32"/>
        </w:rPr>
        <w:t>第五十</w:t>
      </w:r>
      <w:r>
        <w:rPr>
          <w:rFonts w:hint="eastAsia" w:eastAsia="黑体;SimHei"/>
          <w:sz w:val="32"/>
          <w:szCs w:val="32"/>
        </w:rPr>
        <w:t>一</w:t>
      </w:r>
      <w:r>
        <w:rPr>
          <w:rFonts w:eastAsia="黑体;SimHei"/>
          <w:sz w:val="32"/>
          <w:szCs w:val="32"/>
        </w:rPr>
        <w:t>条</w:t>
      </w:r>
      <w:r>
        <w:rPr>
          <w:rFonts w:eastAsia="仿宋_GB2312"/>
          <w:sz w:val="32"/>
          <w:szCs w:val="32"/>
        </w:rPr>
        <w:t>　本条例自</w:t>
      </w:r>
      <w:r>
        <w:rPr>
          <w:rFonts w:eastAsia="黑体;SimHei"/>
          <w:sz w:val="32"/>
          <w:szCs w:val="32"/>
        </w:rPr>
        <w:t>2020</w:t>
      </w:r>
      <w:r>
        <w:rPr>
          <w:rFonts w:eastAsia="仿宋_GB2312"/>
          <w:sz w:val="32"/>
          <w:szCs w:val="32"/>
        </w:rPr>
        <w:t>年</w:t>
      </w:r>
      <w:r>
        <w:rPr>
          <w:rFonts w:eastAsia="黑体;SimHei"/>
          <w:sz w:val="32"/>
          <w:szCs w:val="32"/>
        </w:rPr>
        <w:t>5</w:t>
      </w:r>
      <w:r>
        <w:rPr>
          <w:rFonts w:eastAsia="仿宋_GB2312"/>
          <w:sz w:val="32"/>
          <w:szCs w:val="32"/>
        </w:rPr>
        <w:t>月</w:t>
      </w:r>
      <w:r>
        <w:rPr>
          <w:rFonts w:eastAsia="黑体;SimHei"/>
          <w:sz w:val="32"/>
          <w:szCs w:val="32"/>
        </w:rPr>
        <w:t>1</w:t>
      </w:r>
      <w:r>
        <w:rPr>
          <w:rFonts w:eastAsia="仿宋_GB2312"/>
          <w:sz w:val="32"/>
          <w:szCs w:val="32"/>
        </w:rPr>
        <w:t>日起施行。</w:t>
      </w:r>
    </w:p>
    <w:sectPr>
      <w:footerReference w:type="even" r:id="rId2"/>
      <w:footerReference w:type="default" r:id="rId3"/>
      <w:type w:val="nextPage"/>
      <w:pgSz w:w="11906" w:h="16838"/>
      <w:pgMar w:left="1418" w:right="1418" w:gutter="0" w:header="0" w:top="2098" w:footer="1418" w:bottom="1871"/>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altName w:val="SimSun"/>
    <w:charset w:val="86"/>
    <w:family w:val="auto"/>
    <w:pitch w:val="variable"/>
  </w:font>
  <w:font w:name="仿宋_GB2312">
    <w:charset w:val="86"/>
    <w:family w:val="modern"/>
    <w:pitch w:val="default"/>
  </w:font>
  <w:font w:name="Liberation Sans">
    <w:altName w:val="Arial"/>
    <w:charset w:val="01" w:characterSet="utf-8"/>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Fonts w:hint="eastAsia"/>
        <w:sz w:val="28"/>
        <w:szCs w:val="28"/>
      </w:rPr>
      <w:t>－</w:t>
    </w:r>
    <w:r>
      <w:rPr>
        <w:sz w:val="28"/>
        <w:szCs w:val="28"/>
      </w:rPr>
      <w:fldChar w:fldCharType="begin"/>
    </w:r>
    <w:r>
      <w:rPr>
        <w:sz w:val="28"/>
        <w:szCs w:val="28"/>
      </w:rPr>
      <w:instrText xml:space="preserve"> PAGE </w:instrText>
    </w:r>
    <w:r>
      <w:rPr>
        <w:sz w:val="28"/>
        <w:szCs w:val="28"/>
      </w:rPr>
      <w:fldChar w:fldCharType="separate"/>
    </w:r>
    <w:r>
      <w:rPr>
        <w:sz w:val="28"/>
        <w:szCs w:val="28"/>
      </w:rPr>
      <w:t>12</w:t>
    </w:r>
    <w:r>
      <w:rPr>
        <w:sz w:val="28"/>
        <w:szCs w:val="28"/>
      </w:rPr>
      <w:fldChar w:fldCharType="end"/>
    </w:r>
    <w:r>
      <w:rPr>
        <w:rFonts w:hint="eastAsia"/>
        <w:sz w:val="28"/>
        <w:szCs w:val="28"/>
      </w:rPr>
      <w:t>－</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rFonts w:hint="eastAsia"/>
        <w:sz w:val="28"/>
        <w:szCs w:val="28"/>
      </w:rPr>
      <w:t>－</w:t>
    </w:r>
    <w:r>
      <w:rPr>
        <w:sz w:val="28"/>
        <w:szCs w:val="28"/>
      </w:rPr>
      <w:fldChar w:fldCharType="begin"/>
    </w:r>
    <w:r>
      <w:rPr>
        <w:sz w:val="28"/>
        <w:szCs w:val="28"/>
      </w:rPr>
      <w:instrText xml:space="preserve"> PAGE </w:instrText>
    </w:r>
    <w:r>
      <w:rPr>
        <w:sz w:val="28"/>
        <w:szCs w:val="28"/>
      </w:rPr>
      <w:fldChar w:fldCharType="separate"/>
    </w:r>
    <w:r>
      <w:rPr>
        <w:sz w:val="28"/>
        <w:szCs w:val="28"/>
      </w:rPr>
      <w:t>13</w:t>
    </w:r>
    <w:r>
      <w:rPr>
        <w:sz w:val="28"/>
        <w:szCs w:val="28"/>
      </w:rPr>
      <w:fldChar w:fldCharType="end"/>
    </w:r>
    <w:r>
      <w:rPr>
        <w:rFonts w:hint="eastAsia"/>
        <w:sz w:val="28"/>
        <w:szCs w:val="28"/>
      </w:rPr>
      <w:t>－</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paragraph" w:styleId="Heading1">
    <w:name w:val="heading 1"/>
    <w:basedOn w:val="Normal"/>
    <w:next w:val="BodyText"/>
    <w:qFormat/>
    <w:pPr>
      <w:widowControl/>
      <w:numPr>
        <w:ilvl w:val="0"/>
        <w:numId w:val="1"/>
      </w:numPr>
      <w:spacing w:before="280" w:after="280"/>
      <w:jc w:val="start"/>
      <w:outlineLvl w:val="0"/>
    </w:pPr>
    <w:rPr>
      <w:rFonts w:ascii="宋体;SimSun" w:hAnsi="宋体;SimSun" w:cs="宋体;SimSun"/>
      <w:kern w:val="2"/>
      <w:sz w:val="24"/>
    </w:rPr>
  </w:style>
  <w:style w:type="character" w:styleId="Style13">
    <w:name w:val="默认段落字体"/>
    <w:qFormat/>
    <w:rPr/>
  </w:style>
  <w:style w:type="character" w:styleId="PageNumber">
    <w:name w:val="page number"/>
    <w:basedOn w:val="Style13"/>
    <w:rPr/>
  </w:style>
  <w:style w:type="character" w:styleId="Style14">
    <w:name w:val="页眉 字符"/>
    <w:qFormat/>
    <w:rPr>
      <w:kern w:val="2"/>
      <w:sz w:val="18"/>
      <w:szCs w:val="18"/>
    </w:rPr>
  </w:style>
  <w:style w:type="character" w:styleId="Char">
    <w:name w:val="页脚 Char"/>
    <w:qFormat/>
    <w:rPr>
      <w:kern w:val="2"/>
      <w:sz w:val="18"/>
      <w:szCs w:val="18"/>
    </w:rPr>
  </w:style>
  <w:style w:type="character" w:styleId="Char1">
    <w:name w:val="批注框文本 Char"/>
    <w:qFormat/>
    <w:rPr>
      <w:kern w:val="2"/>
      <w:sz w:val="18"/>
      <w:szCs w:val="18"/>
    </w:rPr>
  </w:style>
  <w:style w:type="character" w:styleId="Char2">
    <w:name w:val="纯文本 Char"/>
    <w:qFormat/>
    <w:rPr>
      <w:rFonts w:ascii="宋体;SimSun" w:hAnsi="宋体;SimSun" w:cs="宋体;SimSun"/>
    </w:rPr>
  </w:style>
  <w:style w:type="character" w:styleId="Char3">
    <w:name w:val="正文文本缩进 Char"/>
    <w:qFormat/>
    <w:rPr>
      <w:rFonts w:ascii="仿宋_GB2312" w:hAnsi="仿宋_GB2312" w:eastAsia="仿宋_GB2312"/>
      <w:kern w:val="2"/>
      <w:sz w:val="32"/>
    </w:rPr>
  </w:style>
  <w:style w:type="character" w:styleId="Char4">
    <w:name w:val="公文正文 Char"/>
    <w:qFormat/>
    <w:rPr>
      <w:rFonts w:eastAsia="仿宋_GB2312"/>
      <w:sz w:val="32"/>
      <w:szCs w:val="32"/>
    </w:rPr>
  </w:style>
  <w:style w:type="character" w:styleId="2Char">
    <w:name w:val="正文文本缩进 2 Char"/>
    <w:qFormat/>
    <w:rPr>
      <w:kern w:val="2"/>
      <w:sz w:val="21"/>
      <w:szCs w:val="24"/>
    </w:rPr>
  </w:style>
  <w:style w:type="character" w:styleId="2Char1">
    <w:name w:val="正文文本缩进 2 Char1"/>
    <w:qFormat/>
    <w:rPr>
      <w:kern w:val="2"/>
      <w:sz w:val="21"/>
      <w:szCs w:val="24"/>
      <w:lang w:val="en-US"/>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5">
    <w:name w:val="批注框文本"/>
    <w:basedOn w:val="Normal"/>
    <w:qFormat/>
    <w:pPr/>
    <w:rPr>
      <w:sz w:val="18"/>
      <w:szCs w:val="18"/>
    </w:rPr>
  </w:style>
  <w:style w:type="paragraph" w:styleId="Style16">
    <w:name w:val="纯文本"/>
    <w:basedOn w:val="Normal"/>
    <w:qFormat/>
    <w:pPr/>
    <w:rPr>
      <w:rFonts w:ascii="宋体;SimSun" w:hAnsi="宋体;SimSun" w:cs="宋体;SimSun"/>
      <w:kern w:val="0"/>
      <w:sz w:val="20"/>
      <w:szCs w:val="20"/>
    </w:rPr>
  </w:style>
  <w:style w:type="paragraph" w:styleId="BodyTextIndent">
    <w:name w:val="Body Text Indent"/>
    <w:basedOn w:val="Normal"/>
    <w:pPr>
      <w:spacing w:lineRule="exact" w:line="580"/>
      <w:ind w:firstLine="645" w:start="0" w:end="0"/>
    </w:pPr>
    <w:rPr>
      <w:rFonts w:ascii="仿宋_GB2312" w:hAnsi="仿宋_GB2312" w:eastAsia="仿宋_GB2312"/>
      <w:sz w:val="32"/>
      <w:szCs w:val="20"/>
    </w:rPr>
  </w:style>
  <w:style w:type="paragraph" w:styleId="Style17">
    <w:name w:val="公文正文"/>
    <w:basedOn w:val="Normal"/>
    <w:qFormat/>
    <w:pPr>
      <w:spacing w:lineRule="auto" w:line="720"/>
      <w:ind w:firstLineChars="200" w:startChars="0" w:start="0" w:endChars="0" w:end="0"/>
    </w:pPr>
    <w:rPr>
      <w:rFonts w:eastAsia="仿宋_GB2312"/>
      <w:kern w:val="0"/>
      <w:sz w:val="32"/>
      <w:szCs w:val="32"/>
    </w:rPr>
  </w:style>
  <w:style w:type="paragraph" w:styleId="1">
    <w:name w:val="列出段落1"/>
    <w:basedOn w:val="Normal"/>
    <w:qFormat/>
    <w:pPr>
      <w:ind w:firstLineChars="200" w:startChars="0" w:start="0" w:endChars="0" w:end="0"/>
    </w:pPr>
    <w:rPr/>
  </w:style>
  <w:style w:type="paragraph" w:styleId="2">
    <w:name w:val="正文文本缩进 2"/>
    <w:basedOn w:val="Normal"/>
    <w:qFormat/>
    <w:pPr>
      <w:spacing w:lineRule="auto" w:line="480" w:before="0" w:after="120"/>
      <w:ind w:firstLineChars="0" w:firstLine="0" w:startChars="200" w:endChars="0" w:end="0"/>
    </w:pPr>
    <w:rPr>
      <w:lang w:val="en-U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34</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2020-01-16T19:03:00Z</dcterms:created>
  <dc:creator>bjrd</dc:creator>
  <dc:description/>
  <cp:keywords/>
  <dc:language>en-US</dc:language>
  <cp:lastModifiedBy>USER-</cp:lastModifiedBy>
  <cp:lastPrinted>2020-02-11T12:01:00Z</cp:lastPrinted>
  <dcterms:modified xsi:type="dcterms:W3CDTF">2020-02-17T10:36:00Z</dcterms:modified>
  <cp:revision>48</cp:revision>
  <dc:subject/>
  <dc:title>北京市人民代表大会法制委员会关于《北京市全民健身条例(草案)》审议结果的报告</dc:title>
</cp:coreProperties>
</file>