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陕西省野生植物保护条例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（2010年7月29日陕西省第十一届人民代表大会常务委员会第十六次会议通过　根据2018年5月31日陕西省第十三届人民代表大会常务委员会第三次会议关于修改《陕西省实施〈中华人民共和国环境影响评价法〉办法》等十一部地方性法规的决定修正　根据2026年7月29日陕西省第十四届人民代表大会常务委员会第二十四次会议《关于修改〈陕西省大气污染防治条例〉等十部地方性法规的决定》第二次修正）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野生植物的保护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野生植物的管理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合理利用野生植物资源，拯救珍稀、濒危野生植物，保护生物多样性，维护生态平衡，根据《中华人民共和国生态环境法典》、《中华人民共和国森林法》和《中华人民共和国野生植物保护条例》，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本条例适用本省行政区域内野生植物的保护、利用和管理。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本条例所保护的野生植物，是指原生地天然生长的珍贵植物和原生地天然生长并具有重要经济、科学、文化价值的濒危、稀有植物。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野生植物资源坚持重点保护、科学繁育、合理利用、严格管理的原则。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县级以上人民政府应当加强野生植物保护工作的领导，将保护野生植物所需经费列入本级财政预算。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县级以上林业、农业农村主管部门在各自职责范围内负责野生植物保护和监督管理工作。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县级以上住房城乡建设、生态环境、市场监督管理等主管部门在各自职责范围内负责野生植物保护相关工作。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县级以上林业主管部门所属的专门机构具体承担野生植物的保护管理工作，依法受林业主管部门委托行使行政处罚权。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乡（镇）人民政府、街道办事处根据需要可以确定专门人员负责野生植物的保护管理工作。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县级以上林业、农业农村、住房城乡建设等主管部门应当组织开展野生植物保护的宣传教育，学校、有关研究机构、社会组织和新闻媒体应当开展野生植物保护的科普教育，提高公众的野生植物保护意识。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对在野生植物保护、科学研究、培育利用和宣传教育等方面成绩显著的单位和个人，按照国家和本省有关规定给予表彰和奖励。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单位和个人有保护野生植物的义务，对破坏野生植物及其生长环境的行为，应当及时向有关单位举报。受理举报的单位应当即时查处违法行为，并将处理结果告知举报人。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野生植物的保护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国家重点保护野生植物根据国务院批准公布的名录执行。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省重点保护野生植物名录由省林业主管部门会同省农业农村、住房城乡建设等主管部门编制和调整，经省人民政府批准并公布，报国务院备案。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县级以上人民政府应当组织野生植物保护主管部门，对野生植物资源的种类、数量、分布和生长状况等，每五年进行一次调查，并建立野生植物资源档案。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省野生植物保护主管部门应当会同有关部门，根据野生植物资源调查结果，按照国家有关规定，通过规划建设植物园等方式对野生植物进行保护。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县级以上人民政府在重点保护野生植物物种的天然集中分布区域，应当依法建立自然保护地；其他区域可以根据实际情况建立重点保护野生植物的保护点或者设立保护标志。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禁止擅自移动或者破坏重点保护野生植物的保护设施和保护标志。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县级以上野生植物保护主管部门根据野生植物的生物学特性和资源生长情况，可以提出禁采期和禁采区，由本级人民政府批准，设立标志，实行封育保护，并向社会公告。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禁止在禁采期、禁采区内采挖野生植物。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县级以上野生植物保护主管部门对生长受到威胁的重点保护野生植物，应当采取拯救措施，恢复其生长环境，必要时应当采取建立野生植物繁育基地、种质资源库和迁地保护、野外回归等措施。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建立野生植物繁育基地、种质资源库或者迁地保护应当向省野生植物行政主管部门备案。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县级以上人民政府及其野生植物保护主管部门应当支持单位和个人依法建立野生植物繁育基地，增加野生植物资源总量，开展野生植物人工繁育和开发利用，促进地方经济发展。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县级野生植物保护主管部门根据需要可以设立野生植物监测点，对重点保护的野生植物及其生长环境进行监测，掌握野生植物的动态变化，加强对野生植物及其生长环境的保护管理。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对重点保护野生植物的生长环境可能造成不利影响的，建设单位提交的生态环境影响报告书中应当对此作出评价；生态环境主管部门在审批生态环境影响报告书时，应当征求野生植物保护主管部门的意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野生植物的管理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禁止采集国家一级保护野生植物。因科学研究、人工培育、文化交流等特殊需要，采集国家一级保护野生植物的，按照《中华人民共和国野生植物保护条例》有关规定办理。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采集国家二级保护野生植物和省重点保护野生植物，须取得省野生植物保护主管部门颁发的采集证。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科学研究、人工培育、文化交流、医药卫生、教学等需要，采集国家二级保护野生植物和省重点保护野生植物的，采集人应当向采集地县级野生植物保护主管部门或者森林、草原管理单位提交包括采集用途、种类、数量、地点、期限、方式等内容的书面申请，并征得集体林地、草地承包经营权人的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地县级野生植物保护主管部门或者森林、草原管理单位，应当自接到申请之日起十个工作日内签署初审意见，报送省野生植物保护主管部门审批。设区的市所属的森林、草原管理单位签署意见的，还须经设区的市野生植物保护主管部门审核。省野生植物保护主管部门自收到审核材料之日起十个工作日内，对符合规定的，发给采集证；对不符合规定的，书面告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采集城市园林、自然保护地内的国家二级和省重点保护野生植物的，应当先征得城市园林、自然保护地管理机构同意，依照本条前款规定申请采集证。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禁止伪造、变造、买卖、转让野生植物采集证。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采集野生植物应当按照批准的种类、数量、地点、期限和方式进行，并接受采集地县级野生植物保护主管部门或者森林、草原管理单位的监督。禁止超采和采用灭绝性方式采集。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采集野生植物应当给予承包经营权人适当的补偿，补偿数额由双方协商确定。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禁止出售、收购国家一级保护野生植物。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出售、收购国家二级保护野生植物和省重点保护野生植物的，应当向所在地县级野生植物保护主管部门提交书面申请，内容包括出售或者收购的野生植物种类、数量、来源、用途等。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野生植物保护主管部门自接到申请之日起十个工作日内签署初审意见，报送省野生植物保护主管部门审批；省野生植物保护主管部门自接到申请之日起十个工作日内，对符合规定的，予以批准；对不符合规定的，不予批准，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省野生植物保护主管部门可以委托设区的市野生植物保护主管部门，办理省重点保护野生植物的采集、出售、收购的审批手续。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出口国家重点保护野生植物及其制品的，按照国家有关规定办理。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口省重点保护野生植物及其制品的，应当向省野生植物保护主管部门提出申请。省野生植物保护主管部门自接到申请之日起十五个工作日内，对符合规定的予以批准；对不符合规定的不予批准，书面告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经省野生植物保护主管部门批准的，按照有关规定办理出口手续。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禁止出口未定名的或者新发现并有重要价值的野生植物及其制品。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禁止外国人在本省行政区域内采集、收购重点保护野生植物及其种质资源。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外国人在本省行政区域内对农业农村主管部门管理的重点保护野生植物进行野外考察的，应当经省农业农村主管部门批准。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违反本条例第十四条第二款规定，擅自移动或者破坏重点保护野生植物的保护设施和保护标志的，由县级以上野生植物保护主管部门修复或者恢复，所需费用由违法者承担。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二十二条规定，未取得采集证或者未按照采集证的规定采集省重点保护野生植物的，由县级以上野生植物保护主管部门没收所采集的野生植物和违法所得，可以并处违法所得二倍以上五倍以下罚款；有采集证的，并可以吊销采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五款规定，伪造、变造、买卖、转让野生植物采集证的，由县级以上野生植物保护主管部门或者市场监督管理部门按照职责分工予以收缴，没收违法所得，可以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违反本条例第二十三条规定，非法出售、收购国家和省重点保护野生植物的，由县级以上野生植物保护主管部门或者市场监督管理部门没收野生植物和违法所得，可以并处违法所得五倍以上十倍以下罚款。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外国人在本省行政区域内采集、收购重点保护野生植物，或者未经批准对农业行政主管部门管理的国家和省重点保护野生植物进行野外考察的，由县级以上野生植物保护主管部门没收其采集、收购的野生植物和考察资料，可以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依照本条例规定，对个人处三万元以上、对单位处十万元以上的罚款，应当告知当事人有要求听证的权利。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野生植物保护主管部门及其他有关部门的工作人员滥用职权、玩忽职守、徇私舞弊的，对负有责任的领导人员和直接责任人员依法给予处分；构成犯罪的，依法追究刑事责任。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本条例自2010年10月1日起施行。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