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41D48980">
      <w:pPr>
        <w:rPr>
          <w:rFonts w:ascii="Times New Roman" w:eastAsia="仿宋" w:hAnsi="Times New Roman" w:cs="仿宋"/>
          <w:sz w:val="32"/>
          <w:szCs w:val="32"/>
        </w:rPr>
      </w:pPr>
    </w:p>
    <w:p>
      <w:pPr>
        <w:rPr>
          <w:rFonts w:ascii="Times New Roman" w:eastAsia="仿宋" w:hAnsi="Times New Roman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</w:pPr>
      <w:r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  <w:t>石家庄市市花管理规定</w:t>
      </w:r>
    </w:p>
    <w:p>
      <w:pPr>
        <w:rPr>
          <w:rFonts w:ascii="Times New Roman" w:eastAsia="仿宋" w:hAnsi="Times New Roman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40" w:right="640" w:firstLine="640" w:leftChars="200" w:rightChars="200" w:firstLineChars="200"/>
        <w:textAlignment w:val="auto"/>
        <w:rPr>
          <w:rFonts w:ascii="Times New Roman" w:eastAsia="楷体_GB2312" w:hAnsi="Times New Roman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ascii="Times New Roman" w:eastAsia="楷体" w:hAnsi="Times New Roman" w:cs="楷体" w:hint="eastAsia"/>
          <w:bCs w:val="0"/>
          <w:spacing w:val="0"/>
          <w:sz w:val="32"/>
          <w:szCs w:val="32"/>
          <w:shd w:val="clear" w:color="auto" w:fill="FFFFFF"/>
        </w:rPr>
        <w:t>（2026年5月25日石家庄市第十五届人民代表大会常务委员会第四十四次会议通过　2026年7月23日河北省第十四届人民代表大会常务委员会第二十二次会议批准）</w:t>
      </w:r>
    </w:p>
    <w:p>
      <w:pPr>
        <w:rPr>
          <w:rFonts w:ascii="Times New Roman" w:eastAsia="仿宋" w:hAnsi="Times New Roman" w:cs="仿宋"/>
          <w:sz w:val="32"/>
          <w:szCs w:val="32"/>
        </w:rPr>
      </w:pPr>
    </w:p>
    <w:p w14:paraId="03D3F75D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第一条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为了加强市花的管理，彰显城市底蕴特色，展现城市魅力，提升城市品质，根据有关法律、法规，结合本市实际，制定本规定。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本规定所称的市花是指经本市人民代表大会常务委员会审议确定，体现本市地域特色、景观风貌和品格精神的植物。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本市市花为月季。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本规定适用于本市市、县中心城区及乡镇政府驻地内市花的规划、建设、保护、管理、推广等相关活动。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第四条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市花管理坚持科学规划、绿色生态、景观融合、保护发展的原则。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第五条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市人民政府园林绿化主管部门（园林绿化主管部门以下简称园林部门）负责统筹协调市花的管理工作，规范行业发展。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县级人民政府园林部门负责本辖区市花的管理工作。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乡镇人民政府、街道办事处按照职责权限，做好本辖区市花的管理工作。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教育、公安、自然资源和规划、城市管理综合行政执法、文化广电和旅游等部门按照各自职责做好市花管理的相关工作。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第六条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市、县级人民政府应当按照职责权限把市花纳入城市绿地系统规划，建立统筹协调和激励保护机制，在保持生物多样性与生态适应性前提下，优先选用市花作为城市绿地系统主要花卉，提高市花的覆盖率。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第七条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新建、改建、扩建的园林绿化工程，应当优先选用市花，丰富市花配植模式，打造特色景观带和展示区，实现与城市整体景观风貌相融合。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新建工程建设项目附属绿化应当提高市花种植覆盖率。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以市花为主题的特色公园、景观道路等绿地，市花种植不得低于绿地率的百分之五十。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鼓励在社区、学校、医院、机关单位等区域，因地制宜种植市花。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第八条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市花种植应当遵循有关技术规范，考虑土壤、排水、光照等生长环境因素，保障市花成活率。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第九条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园林部门应当组织专业技术培训，提供养护技术指导。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养护单位应当按照相关养护技术标准，做好市花日常养护工作，采取必要的保护措施，加强日常巡查，及时劝阻、制止损害市花的行为。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园林部门应当组织市花资源普查，建立动态数字档案，逐步实现智慧化管理。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第十一条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任何单位和个人都有保护市花的义务，对损害市花的行为，有权进行劝阻和举报。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在政府投资或者管理的公益性城市绿地内，任何单位和个人不得擅自砍伐、移植市花，不得破坏市花生长环境。确需砍伐、移植的，按照相关规定办理。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第十二条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市、县级人民政府应当支持市花科研项目试验研究，做好科技成果推广工作。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鼓励科研院所、高等学校等企业事业单位开展市花优良品种选育、栽培技术创新、病虫害绿色防控等研究，支持相关技术成果转化应用。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第十三条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市、县级人民政府应当加强市花文化宣传、科普教育和品牌推广。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每年5月份的第二周为市花宣传周，园林部门应当组织开展以市花为主题的展示、宣传活动，提升市花知名度和影响力。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第十四条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鼓励单位和个人开发市花文化创意产品，倡导将市花元素融入城市雕塑、标识标牌、公共设施设计以及赛事、会展、庆典等活动中，促进市花在文化、旅游、体育领域的应用。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第十五条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违反本规定的行为，法律、法规已有法律责任规定的，从其规定。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第十六条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本规定自2026年9月1日起施行。</w:t>
      </w:r>
    </w:p>
    <w:sectPr>
      <w:footerReference w:type="even" r:id="rId4"/>
      <w:footerReference w:type="default" r:id="rId5"/>
      <w:pgSz w:w="11906" w:h="16838"/>
      <w:pgMar w:top="2098" w:right="1474" w:bottom="1984" w:left="1588" w:header="851" w:footer="1474" w:gutter="0"/>
      <w:lnNumType w:countBy="0" w:restart="continuous"/>
      <w:cols w:num="1" w:space="0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C37B30">
    <w:pPr>
      <w:pStyle w:val="Footer"/>
      <w:rPr>
        <w:rFonts w:ascii="宋体" w:eastAsia="宋体" w:hAnsi="宋体"/>
        <w:sz w:val="28"/>
        <w:szCs w:val="28"/>
      </w:rPr>
    </w:pPr>
    <w:r>
      <w:rPr>
        <w:rFonts w:ascii="宋体" w:eastAsia="宋体" w:hAnsi="宋体" w:hint="eastAsia"/>
        <w:sz w:val="28"/>
        <w:szCs w:val="28"/>
      </w:rPr>
      <w:t>　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6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08FD9E">
    <w:pPr>
      <w:pStyle w:val="Footer"/>
      <w:wordWrap w:val="0"/>
      <w:jc w:val="right"/>
      <w:rPr>
        <w:rFonts w:eastAsia="宋体"/>
      </w:rPr>
    </w:pPr>
    <w:r>
      <w:rPr>
        <w:rFonts w:ascii="宋体" w:eastAsia="宋体" w:hAnsi="宋体" w:hint="eastAsia"/>
        <w:sz w:val="28"/>
        <w:szCs w:val="28"/>
      </w:rPr>
      <w:t>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1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　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mirrorMargins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w:docVars>
    <w:docVar w:name="commondata" w:val="eyJoZGlkIjoiMTg2OWQ1NmU4NmVlMDEyOWJlNDZmYWZmNzYxYTM0MD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Footer">
    <w:name w:val="footer"/>
    <w:basedOn w:val="Normal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FollowedHyperlink">
    <w:name w:val="FollowedHyperlink"/>
    <w:uiPriority w:val="99"/>
    <w:unhideWhenUsed/>
    <w:qFormat/>
    <w:rPr>
      <w:color w:val="954F72"/>
      <w:u w:val="single"/>
    </w:rPr>
  </w:style>
  <w:style w:type="character" w:styleId="Hyperlink">
    <w:name w:val="Hyperlink"/>
    <w:uiPriority w:val="99"/>
    <w:qFormat/>
    <w:rPr>
      <w:rFonts w:ascii="ˎ̥" w:hAnsi="ˎ̥" w:hint="default"/>
      <w:color w:val="0404B3"/>
      <w:sz w:val="18"/>
      <w:szCs w:val="18"/>
      <w:u w:val="none"/>
    </w:rPr>
  </w:style>
  <w:style w:type="character" w:customStyle="1" w:styleId="Char">
    <w:name w:val="页脚 Char"/>
    <w:link w:val="Footer"/>
    <w:uiPriority w:val="99"/>
    <w:qFormat/>
    <w:rPr>
      <w:sz w:val="18"/>
      <w:szCs w:val="18"/>
    </w:rPr>
  </w:style>
  <w:style w:type="character" w:customStyle="1" w:styleId="Char0">
    <w:name w:val="页眉 Char"/>
    <w:link w:val="Head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511</Words>
  <Characters>557</Characters>
  <Application>Microsoft Office Word</Application>
  <DocSecurity>0</DocSecurity>
  <Lines>87</Lines>
  <Paragraphs>24</Paragraphs>
  <ScaleCrop>false</ScaleCrop>
  <Company>Microsoft</Company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YF-INT6</dc:creator>
  <cp:lastModifiedBy>look</cp:lastModifiedBy>
  <cp:revision>14</cp:revision>
  <cp:lastPrinted>2024-07-19T01:09:00Z</cp:lastPrinted>
  <dcterms:created xsi:type="dcterms:W3CDTF">2017-11-15T02:33:00Z</dcterms:created>
  <dcterms:modified xsi:type="dcterms:W3CDTF">2026-06-12T07:53:58Z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eyJoZGlkIjoiODNhMzdkNWUzNjk1MjcyMWU0OGRjOWNkZTlmNTgwMWIiLCJ1c2VySWQiOiIxMDUwODI5NDE0In0=</vt:lpwstr>
  </property>
</Properties>
</file>