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A1E395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加强张家口承德地区草原生态建设</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和保护的决定</w:t>
      </w:r>
    </w:p>
    <w:p w14:paraId="310104E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hint="eastAsia" w:ascii="Times New Roman" w:hAnsi="Times New Roman" w:eastAsia="楷体" w:cs="楷体"/>
          <w:bCs w:val="0"/>
          <w:spacing w:val="0"/>
          <w:sz w:val="32"/>
          <w:szCs w:val="32"/>
          <w:shd w:val="clear" w:color="auto" w:fill="FFFFFF"/>
        </w:rPr>
      </w:pPr>
      <w:r>
        <w:rPr>
          <w:rFonts w:hint="eastAsia" w:ascii="Times New Roman" w:hAnsi="Times New Roman" w:eastAsia="楷体" w:cs="楷体"/>
          <w:bCs w:val="0"/>
          <w:spacing w:val="0"/>
          <w:sz w:val="32"/>
          <w:szCs w:val="32"/>
          <w:shd w:val="clear" w:color="auto" w:fill="FFFFFF"/>
        </w:rPr>
        <w:t>（2019年7月25日河北省第十三届人民代表大会常务委员会第十一次会议通过　根据2026年7月23日河北省第十四届人民代表大会常务委员会第二十二次会议《关于修改〈河北省大气污染防治条例〉等十一部法规的决定》修正）</w:t>
      </w:r>
    </w:p>
    <w:p w14:paraId="4710C347">
      <w:pPr>
        <w:keepNext w:val="0"/>
        <w:keepLines w:val="0"/>
        <w:pageBreakBefore w:val="0"/>
        <w:widowControl/>
        <w:kinsoku/>
        <w:wordWrap/>
        <w:overflowPunct/>
        <w:topLinePunct w:val="0"/>
        <w:autoSpaceDE/>
        <w:autoSpaceDN/>
        <w:bidi w:val="0"/>
        <w:adjustRightInd/>
        <w:snapToGrid/>
        <w:ind w:right="632" w:rightChars="200"/>
        <w:textAlignment w:val="auto"/>
        <w:rPr>
          <w:rFonts w:hint="eastAsia" w:ascii="仿宋" w:hAnsi="仿宋" w:eastAsia="仿宋" w:cs="仿宋"/>
          <w:bCs w:val="0"/>
          <w:spacing w:val="0"/>
          <w:sz w:val="32"/>
          <w:szCs w:val="32"/>
          <w:shd w:val="clear" w:color="auto" w:fill="FFFFFF"/>
        </w:rPr>
      </w:pPr>
      <w:bookmarkStart w:id="0" w:name="_GoBack"/>
      <w:bookmarkEnd w:id="0"/>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为了加强张家口、承德地区草原生态建设、保护和合理利用，推进首都水源涵养功能区和京津冀生态环境支撑区建设，维护草原生态平衡，打造良好生态环境，促进经济社会可持续发展，根据《中华人民共和国草原法》等法律法规，结合本省实际，作出本决定。</w:t>
      </w:r>
    </w:p>
    <w:p w14:paraId="6A1C4A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本决定所称草原是指具有草原生态功能或者适用于畜牧业生产的天然草原和人工草地。</w:t>
      </w:r>
    </w:p>
    <w:p w14:paraId="5A14EE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在张家口、承德行政区域内从事草原规划、建设、保护、利用和监督管理等活动，适用本决定。</w:t>
      </w:r>
    </w:p>
    <w:p w14:paraId="6C2971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加强草原生态建设、保护和合理利用，应当坚持生态优先、统筹规划，综合施策、系统治理，科学利用、建管并重的原则，建设稳定的草原生态系统、优美的草原生态环境、先进的草原生态经济。</w:t>
      </w:r>
    </w:p>
    <w:p w14:paraId="6B252A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县级以上人民政府是草原生态建设和保护的责任主体。</w:t>
      </w:r>
    </w:p>
    <w:p w14:paraId="7EE53D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县级以上人民政府草原行政主管部门负责本行政区域内草原规划、建设、保护、利用和监督管理工作。发展和改革、财政、自然资源、生态环境、农业农村、水利、科学技术、工业和信息化、公安、文化和旅游、应急管理等有关部门按照各自职责，共同做好草原规划、建设、保护、利用和监督管理相关工作。</w:t>
      </w:r>
    </w:p>
    <w:p w14:paraId="044D7F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乡（镇）人民政府应当履行本行政区域内草原建设、保护和利用职责，加强监督检查，根据需要可以设专职或者兼职人员负责具体监督检查工作。</w:t>
      </w:r>
    </w:p>
    <w:p w14:paraId="6C15BE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县级人民政府应当强化草原监督管理职责，健全完善职能体系，探索建立综合监管、协调配合机制，整合执法力量和资源，加强执法队伍建设，保障工作经费，改善工作条件。鼓励通过政府购买服务方式设立草原管护公益岗位，负责草原看护工作。</w:t>
      </w:r>
    </w:p>
    <w:p w14:paraId="412096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县（市、区）和乡（镇）人民政府应当落实属地监管责任，综合利用科学监测手段，对草原基础设施、草原火情、违规放牧及其他破坏草原的行为实行全方位、全天候监控，并建立健全应急处置机制。</w:t>
      </w:r>
    </w:p>
    <w:p w14:paraId="021B9B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各级人民政府应当加强草原建设、保护和利用的宣传教育，广泛宣传普及草原法律法规和科技知识，树立绿水青山就是金山银山的发展理念，营造全社会关心支持参与草原建设保护的良好氛围。</w:t>
      </w:r>
    </w:p>
    <w:p w14:paraId="0DA28E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省人民政府应当完善省对下转移支付制度，加大对国家及省级重点生态功能区的资金支持力度，有效保障生态功能区草原保护支出。市、县人民政府应当根据草原生态建设保护需要和财力状况，加大财政投入力度，统筹使用县级以上相关资金。坚持政府主导、市场运作，多渠道筹措资金，鼓励引导社会资金投入草原生态建设保护。</w:t>
      </w:r>
    </w:p>
    <w:p w14:paraId="7727FC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省人民政府应当探索建立草原生态保护补偿机制，加快推进受益地区与保护生态地区、流域下游与上游的横向生态补偿。</w:t>
      </w:r>
    </w:p>
    <w:p w14:paraId="6B09D3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县级以上人民政府应当加强草原管理、科学研究、技术推广专业人才的培养和使用，扩大与科研院所合作，支持科研单位、高等院校开展草原生态建设和保护的研究，加强退化草原改良与恢复重建、荒漠化防治、有害生物防控和优质抗逆牧草品种选育等关键技术研发，推进草原科研成果的转化和推广应用。</w:t>
      </w:r>
    </w:p>
    <w:p w14:paraId="383B4A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依法确定给全民所有制单位、集体经济组织等使用的国家所有的草原，由县级以上人民政府登记造册，确认使用权，核发使用权证书。未确认使用权的草原，由县级以上人民政府登记造册，负责保护管理。</w:t>
      </w:r>
    </w:p>
    <w:p w14:paraId="456220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依法确定给集体经济组织使用的国家所有的草原，可以由本集体经济组织内的家庭或者联户承包经营。依法确定给全民所有制单位使用的草原，由该单位自主承包经营。承包经营草原的单位和个人，应当按照承包合同约定的用途合理利用草原，承担建设保护义务。草原承包经营权的互换、转让及草原经营权的流转，应当依照有关法律、法规规定进行。</w:t>
      </w:r>
    </w:p>
    <w:p w14:paraId="43FC8D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县级以上人民政府应当根据草原建设、保护、利用规划，对退化、沙化、盐碱化和水土流失严重的草原，划定治理区，采取围栏封育、补播改良、切割松耙、沙障固沙等措施，组织专项治理。鼓励和支持已垦撂荒草原采取有效方式建设多年生人工草地，加快恢复草原植被。</w:t>
      </w:r>
    </w:p>
    <w:p w14:paraId="363443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县级以上人民政府草原行政主管部门应当加强草种基地建设和保护，鼓励依法选育、引进、推广优良牧草品种。加强对草种生产经营的监督管理，草原建设用草种应当经有资质的质量检验检疫机构检验合格，保障草种质量。</w:t>
      </w:r>
    </w:p>
    <w:p w14:paraId="0EA5E8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县级以上人民政府应当鼓励和支持单位或者个人开展草原围栏、牲畜圈舍、饲草饲料储备等基础设施建设，培育家庭牧场、专业合作社、龙头企业等新型经营主体。加强天然草原改良、人工草地和饲草饲料基地建设，稳定和提高草原生产能力。</w:t>
      </w:r>
    </w:p>
    <w:p w14:paraId="58338E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县级以上人民政府应当统筹草原生态建设和农牧民的生产生活，实行分类指导、科学施策，鼓励有序发展绿色能源、生态旅游、特色种养、康养产业等，多渠道增加农牧民收入。</w:t>
      </w:r>
    </w:p>
    <w:p w14:paraId="47C158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县级以上人民政府应当依法划定基本草原，实行基本草原保护制度，统一设立保护标志，并予以公告。任何单位和个人不得擅自改变基本草原的性质、功能和用途。</w:t>
      </w:r>
    </w:p>
    <w:p w14:paraId="113339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实行草原禁牧、休牧、轮牧制度。县级人民政府应当制定本行政区域内草原禁牧、休牧、轮牧实施意见，明确区域、期限、方式等内容，设置标志、界桩、围栏等设施，由草原行政主管部门会同乡（镇）人民政府组织实施。草原承包经营者或者使用者应当按照实施意见的要求，落实草原禁牧、休牧、轮牧和舍饲圈养等措施，合理均衡利用草原。</w:t>
      </w:r>
    </w:p>
    <w:p w14:paraId="650496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实行以草定畜、草畜平衡制度。县级人民政府草原行政主管部门应当定期组织开展草畜平衡核定，核定草原载畜量。草原发包方应当和承包经营者或者使用者签订草畜平衡责任书，并监督实施。</w:t>
      </w:r>
    </w:p>
    <w:p w14:paraId="0083AA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县级以上人民政府草原行政主管部门应当加强草原生物灾害监测、预警和防治工作。草原承包经营者或者使用者对其承包或者使用的草原负有灭鼠、防治病虫害、清除毒害草、防止污染等保护草原的义务。</w:t>
      </w:r>
    </w:p>
    <w:p w14:paraId="69100A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草原防火工作贯彻预防为主、防消结合方针，各级人民政府应当落实草原防火责任制，制定草原防火灭火预案，加强草原防火设施及灭火队伍建设，做好草原火情监测、火灾预防和扑救工作。草原承包经营者或者使用者对其承包或者使用的草原负有火灾预防义务。</w:t>
      </w:r>
    </w:p>
    <w:p w14:paraId="1BD42D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县级人民政府草原行政主管部门负责草原野生植物的管理工作。未经批准不得在草原上采集甘草、麻黄草、红景天等重点保护野生植物。草原野生动物保护工作按照《中华人民共和国野生动物保护法》等法律法规的有关规定执行。</w:t>
      </w:r>
    </w:p>
    <w:p w14:paraId="5A5F44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严格落实水资源管理和用水总量控制制度。县级人民政府应当加强地下水位动态监测，从严控制地下水开采。在人工草地推广耐旱品种和高效节水技术，发展节水农业和草原节水灌溉，积极推进雨水、再生水、微咸水等非常规水源利用。</w:t>
      </w:r>
    </w:p>
    <w:p w14:paraId="25B7A0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矿藏开采、工程建设应当不占或者少占草原。确需占用的，必须经省级以上人民政府草原行政主管部门审核同意后，依照有关土地管理的法律、行政法规办理建设用地审批手续。占用或者使用草原的单位或者个人，应当依法缴纳草原植被恢复费。</w:t>
      </w:r>
    </w:p>
    <w:p w14:paraId="7B4A7E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第二十五条</w:t>
      </w:r>
      <w:r>
        <w:rPr>
          <w:rFonts w:hint="eastAsia" w:ascii="Times New Roman" w:hAnsi="Times New Roman" w:eastAsia="仿宋" w:cs="仿宋"/>
          <w:sz w:val="32"/>
          <w:szCs w:val="32"/>
          <w:lang w:val="en-US" w:eastAsia="zh-CN"/>
        </w:rPr>
        <w:t>　在草原上修建直接为草原保护和畜牧业生产服务的工程设施，应当按照下列规定履行审批手续：</w:t>
      </w:r>
    </w:p>
    <w:p w14:paraId="2B7FB8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（一）使用草原不足三十公顷的，由县级人民政府草原行政主管部门审批；</w:t>
      </w:r>
    </w:p>
    <w:p w14:paraId="26DFF0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（二）使用草原三十公顷以上不足七十公顷的，由设区的市人民政府草原行政主管部门审批；</w:t>
      </w:r>
    </w:p>
    <w:p w14:paraId="501BE9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（三）使用草原七十公顷以上的，由省人民政府草原行政主管部门审批。</w:t>
      </w:r>
    </w:p>
    <w:p w14:paraId="0FBFBE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第二十六条</w:t>
      </w:r>
      <w:r>
        <w:rPr>
          <w:rFonts w:hint="eastAsia" w:ascii="Times New Roman" w:hAnsi="Times New Roman" w:eastAsia="仿宋" w:cs="仿宋"/>
          <w:sz w:val="32"/>
          <w:szCs w:val="32"/>
          <w:lang w:val="en-US" w:eastAsia="zh-CN"/>
        </w:rPr>
        <w:t>　因地质勘查、工程建设、开展经营性旅游活动以及其他需要临时使用草原的，应当编制植被恢复方案，经县级人民政府草原行政主管部门审核同意。</w:t>
      </w:r>
    </w:p>
    <w:p w14:paraId="25F6CE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临时使用草原的单位或者个人应当按照批准的地点、面积和方式使用，并对草原承包经营者或者使用者给予补偿；使用期限不得超过二年，并不得在临时使用的草原上修建永久性建筑物、构筑物；使用期满，用地单位或者个人应当恢复草原植被并及时退还。</w:t>
      </w:r>
    </w:p>
    <w:p w14:paraId="03A26D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第二十七条</w:t>
      </w:r>
      <w:r>
        <w:rPr>
          <w:rFonts w:hint="eastAsia" w:ascii="Times New Roman" w:hAnsi="Times New Roman" w:eastAsia="仿宋" w:cs="仿宋"/>
          <w:sz w:val="32"/>
          <w:szCs w:val="32"/>
          <w:lang w:val="en-US" w:eastAsia="zh-CN"/>
        </w:rPr>
        <w:t>　严格控制在天然草原上建设人工饲草饲料基地，确需建设的，应当符合草原建设、保护、利用规划和技术规程。建设单位或者个人应当向县级人民政府草原行政主管部门提交实施方案，由县级人民政府草原行政主管部门批准同意后方可实施，并不得改变其用途。</w:t>
      </w:r>
    </w:p>
    <w:p w14:paraId="375914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第二十八条</w:t>
      </w:r>
      <w:r>
        <w:rPr>
          <w:rFonts w:hint="eastAsia" w:ascii="Times New Roman" w:hAnsi="Times New Roman" w:eastAsia="仿宋" w:cs="仿宋"/>
          <w:sz w:val="32"/>
          <w:szCs w:val="32"/>
          <w:lang w:val="en-US" w:eastAsia="zh-CN"/>
        </w:rPr>
        <w:t>　未经批准，不得在草原上从事下列活动：</w:t>
      </w:r>
    </w:p>
    <w:p w14:paraId="767ACF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（一）建房、建窑、建窖等；</w:t>
      </w:r>
    </w:p>
    <w:p w14:paraId="745EA2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（二）采土、采砂、采石等；</w:t>
      </w:r>
    </w:p>
    <w:p w14:paraId="2A605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（三）建设旅游服务设施。</w:t>
      </w:r>
    </w:p>
    <w:p w14:paraId="2CE026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第二十九条</w:t>
      </w:r>
      <w:r>
        <w:rPr>
          <w:rFonts w:hint="eastAsia" w:ascii="Times New Roman" w:hAnsi="Times New Roman" w:eastAsia="仿宋" w:cs="仿宋"/>
          <w:sz w:val="32"/>
          <w:szCs w:val="32"/>
          <w:lang w:val="en-US" w:eastAsia="zh-CN"/>
        </w:rPr>
        <w:t>　禁止在草原上从事下列活动：</w:t>
      </w:r>
    </w:p>
    <w:p w14:paraId="30C326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（一）开垦草原；</w:t>
      </w:r>
    </w:p>
    <w:p w14:paraId="6E2BB1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（二）毁坏围栏、防火防灾等草原设施；</w:t>
      </w:r>
    </w:p>
    <w:p w14:paraId="702157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（三）在禁牧、休牧期放牧和轮牧区超载过牧；</w:t>
      </w:r>
    </w:p>
    <w:p w14:paraId="37B392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（四）使用剧毒、高残留以及可能导致二次中毒的农药；</w:t>
      </w:r>
    </w:p>
    <w:p w14:paraId="7F4D6C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（五）向草原排放污水，或者倾倒生活垃圾、废料、废渣等固体废弃物；</w:t>
      </w:r>
    </w:p>
    <w:p w14:paraId="612DF3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（六）非抢险救灾和农牧民搬迁的机动车辆离开道路在草原行驶或者从事地质勘探、科学考察、旅游等活动未按照确定的行驶区域和行驶路线在草原上行驶；</w:t>
      </w:r>
    </w:p>
    <w:p w14:paraId="63E753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（七）在严重退化、沙化、盐碱化、水土流失的草原以及生态脆弱区的草原上采挖植物和从事破坏草原植被的其他活动；</w:t>
      </w:r>
    </w:p>
    <w:p w14:paraId="0B3D82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（八）野外宿营、野炊；</w:t>
      </w:r>
    </w:p>
    <w:p w14:paraId="171C04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（九）其他破坏草原的行为。</w:t>
      </w:r>
    </w:p>
    <w:p w14:paraId="3C77DD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第三十条</w:t>
      </w:r>
      <w:r>
        <w:rPr>
          <w:rFonts w:hint="eastAsia" w:ascii="Times New Roman" w:hAnsi="Times New Roman" w:eastAsia="仿宋" w:cs="仿宋"/>
          <w:sz w:val="32"/>
          <w:szCs w:val="32"/>
          <w:lang w:val="en-US" w:eastAsia="zh-CN"/>
        </w:rPr>
        <w:t>　县级以上人民政府草原行政主管部门工作人员以及相关国家机关工作人员有下列行为之一的，对直接负责的主管人员和其他直接责任人员依法给予处分；构成犯罪的，依法追究刑事责任：</w:t>
      </w:r>
    </w:p>
    <w:p w14:paraId="45A601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（一）发现违法行为或者接到对违法行为的举报不予查处的；</w:t>
      </w:r>
    </w:p>
    <w:p w14:paraId="6E6DEC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（二）不依法作出行政许可决定或者办理审批手续的；</w:t>
      </w:r>
    </w:p>
    <w:p w14:paraId="2EF027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（三）其他弄虚作假、滥用职权、徇私舞弊的。</w:t>
      </w:r>
    </w:p>
    <w:p w14:paraId="6FB2A8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第三十一条</w:t>
      </w:r>
      <w:r>
        <w:rPr>
          <w:rFonts w:hint="eastAsia" w:ascii="Times New Roman" w:hAnsi="Times New Roman" w:eastAsia="仿宋" w:cs="仿宋"/>
          <w:sz w:val="32"/>
          <w:szCs w:val="32"/>
          <w:lang w:val="en-US" w:eastAsia="zh-CN"/>
        </w:rPr>
        <w:t>　在临时使用的草原上修建永久性建筑物、构筑物的，由县级人民政府草原行政主管部门依法责令限期拆除；逾期不拆除的，依法强制拆除，所需费用由违法者承担。</w:t>
      </w:r>
    </w:p>
    <w:p w14:paraId="7034F7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临时使用草原期满，应当及时恢复植被；对未恢复植被的，由县级人民政府草原行政主管部门依法责令限期恢复；逾期不恢复的，由县级人民政府草原行政主管部门代为恢复，所需费用由违法者承担。</w:t>
      </w:r>
    </w:p>
    <w:p w14:paraId="65CDD5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第三十二条</w:t>
      </w:r>
      <w:r>
        <w:rPr>
          <w:rFonts w:hint="eastAsia" w:ascii="Times New Roman" w:hAnsi="Times New Roman" w:eastAsia="仿宋" w:cs="仿宋"/>
          <w:sz w:val="32"/>
          <w:szCs w:val="32"/>
          <w:lang w:val="en-US" w:eastAsia="zh-CN"/>
        </w:rPr>
        <w:t>　违反本决定第二十七条规定，由县级人民政府草原行政主管部门责令停止违法行为，限期恢复植被，并处每亩一千元以上二千元以下罚款，罚款总额最高不得超过五万元；构成犯罪的，依法追究刑事责任。</w:t>
      </w:r>
    </w:p>
    <w:p w14:paraId="6C6DB4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第三十三条</w:t>
      </w:r>
      <w:r>
        <w:rPr>
          <w:rFonts w:hint="eastAsia" w:ascii="Times New Roman" w:hAnsi="Times New Roman" w:eastAsia="仿宋" w:cs="仿宋"/>
          <w:sz w:val="32"/>
          <w:szCs w:val="32"/>
          <w:lang w:val="en-US" w:eastAsia="zh-CN"/>
        </w:rPr>
        <w:t>　违反本决定第二十四条、第二十五条、第二十八条，第二十九条第一项、第四项、第五项、第六项、第七项、第八项和第九项规定，依照法律、行政法规的有关规定进行处罚。</w:t>
      </w:r>
    </w:p>
    <w:p w14:paraId="51F0D7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违反本决定第二十九条第三项规定，由县级以上人民政府草原行政主管部门责令停止违法行为，拒不改正的，处以每只（头）牲畜三十元以上一百元以下罚款。</w:t>
      </w:r>
    </w:p>
    <w:p w14:paraId="70A943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第三十四条</w:t>
      </w:r>
      <w:r>
        <w:rPr>
          <w:rFonts w:hint="eastAsia" w:ascii="Times New Roman" w:hAnsi="Times New Roman" w:eastAsia="仿宋" w:cs="仿宋"/>
          <w:sz w:val="32"/>
          <w:szCs w:val="32"/>
          <w:lang w:val="en-US" w:eastAsia="zh-CN"/>
        </w:rPr>
        <w:t>　阻挠、妨碍草原监管执法人员依法执行公务的，依法给予治安管理处罚；构成犯罪的，依法追究刑事责任。</w:t>
      </w:r>
    </w:p>
    <w:p w14:paraId="19DC45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第三十五条</w:t>
      </w:r>
      <w:r>
        <w:rPr>
          <w:rFonts w:hint="eastAsia" w:ascii="Times New Roman" w:hAnsi="Times New Roman" w:eastAsia="仿宋" w:cs="仿宋"/>
          <w:sz w:val="32"/>
          <w:szCs w:val="32"/>
          <w:lang w:val="en-US" w:eastAsia="zh-CN"/>
        </w:rPr>
        <w:t>　本省其他地区草原生态建设和保护参照本决定执行。</w:t>
      </w:r>
    </w:p>
    <w:p w14:paraId="029DD8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第三十六条</w:t>
      </w:r>
      <w:r>
        <w:rPr>
          <w:rFonts w:hint="eastAsia" w:ascii="Times New Roman" w:hAnsi="Times New Roman" w:eastAsia="仿宋" w:cs="仿宋"/>
          <w:sz w:val="32"/>
          <w:szCs w:val="32"/>
          <w:lang w:val="en-US" w:eastAsia="zh-CN"/>
        </w:rPr>
        <w:t>　本决定自2019年8月1日起施行。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方正公文仿宋">
    <w:altName w:val="仿宋"/>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1D628BE"/>
    <w:rsid w:val="02CF4CE8"/>
    <w:rsid w:val="04156BFD"/>
    <w:rsid w:val="05063D7F"/>
    <w:rsid w:val="05A5708C"/>
    <w:rsid w:val="06997F2C"/>
    <w:rsid w:val="09A34AE0"/>
    <w:rsid w:val="0AFB5144"/>
    <w:rsid w:val="0B786794"/>
    <w:rsid w:val="0C00483C"/>
    <w:rsid w:val="0D9804AC"/>
    <w:rsid w:val="0DDA791E"/>
    <w:rsid w:val="0E4F7C80"/>
    <w:rsid w:val="0ED32660"/>
    <w:rsid w:val="0F694D72"/>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72C6959"/>
    <w:rsid w:val="298A635B"/>
    <w:rsid w:val="2C286CBB"/>
    <w:rsid w:val="2EC9480B"/>
    <w:rsid w:val="2EF04710"/>
    <w:rsid w:val="2F0D62B4"/>
    <w:rsid w:val="34582D2C"/>
    <w:rsid w:val="34B87A7E"/>
    <w:rsid w:val="36176A26"/>
    <w:rsid w:val="371337D0"/>
    <w:rsid w:val="37702892"/>
    <w:rsid w:val="386720F1"/>
    <w:rsid w:val="3C460065"/>
    <w:rsid w:val="3C527DA1"/>
    <w:rsid w:val="3CF47A8D"/>
    <w:rsid w:val="3D5B2BB6"/>
    <w:rsid w:val="3DE63740"/>
    <w:rsid w:val="3E267C4F"/>
    <w:rsid w:val="3FB419F3"/>
    <w:rsid w:val="3FD15E98"/>
    <w:rsid w:val="40400BE3"/>
    <w:rsid w:val="4150251C"/>
    <w:rsid w:val="442624E3"/>
    <w:rsid w:val="479733DA"/>
    <w:rsid w:val="481351D2"/>
    <w:rsid w:val="4AB1034C"/>
    <w:rsid w:val="5099655E"/>
    <w:rsid w:val="5248189E"/>
    <w:rsid w:val="53543565"/>
    <w:rsid w:val="545508E3"/>
    <w:rsid w:val="558A062C"/>
    <w:rsid w:val="55D20C3F"/>
    <w:rsid w:val="563D1124"/>
    <w:rsid w:val="578C2461"/>
    <w:rsid w:val="57CC3356"/>
    <w:rsid w:val="5A591600"/>
    <w:rsid w:val="5B2F58ED"/>
    <w:rsid w:val="5B8E0527"/>
    <w:rsid w:val="5BE5455C"/>
    <w:rsid w:val="5BE87A71"/>
    <w:rsid w:val="5F066F8F"/>
    <w:rsid w:val="622F12CF"/>
    <w:rsid w:val="63A92BB6"/>
    <w:rsid w:val="68101585"/>
    <w:rsid w:val="69623539"/>
    <w:rsid w:val="6A2E56A6"/>
    <w:rsid w:val="6A464C09"/>
    <w:rsid w:val="6C552A97"/>
    <w:rsid w:val="6D384E6C"/>
    <w:rsid w:val="730257DC"/>
    <w:rsid w:val="744A1799"/>
    <w:rsid w:val="775E649E"/>
    <w:rsid w:val="7785787E"/>
    <w:rsid w:val="786D6300"/>
    <w:rsid w:val="78D802CB"/>
    <w:rsid w:val="799534B7"/>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4275</Words>
  <Characters>4286</Characters>
  <Lines>87</Lines>
  <Paragraphs>24</Paragraphs>
  <TotalTime>132</TotalTime>
  <ScaleCrop>false</ScaleCrop>
  <LinksUpToDate>false</LinksUpToDate>
  <CharactersWithSpaces>4323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2026-08-28T10:08:33Z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eyJoZGlkIjoiNWQxZGYxNTY3NDM4M2YyNmY5NzExOWU3MGU1YTJhZGMiLCJ1c2VySWQiOiIyOTYzOTg2ODkifQ==</vt:lpwstr>
  </property>
</Properties>
</file>