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hint="eastAsia"/>
          <w:sz w:val="32"/>
          <w:szCs w:val="32"/>
        </w:rPr>
      </w:pPr>
      <w:r>
        <w:rPr>
          <w:rFonts w:eastAsia="仿宋_GB2312" w:hint="eastAsia"/>
          <w:sz w:val="32"/>
          <w:szCs w:val="32"/>
        </w:rPr>
      </w:r>
    </w:p>
    <w:p>
      <w:pPr>
        <w:pStyle w:val="Normal"/>
        <w:spacing w:lineRule="exact" w:line="578"/>
        <w:rPr>
          <w:rFonts w:eastAsia="仿宋_GB2312" w:hint="eastAsia"/>
          <w:sz w:val="32"/>
          <w:szCs w:val="32"/>
        </w:rPr>
      </w:pPr>
      <w:r>
        <w:rPr>
          <w:rFonts w:eastAsia="仿宋_GB2312" w:hint="eastAsia"/>
          <w:sz w:val="32"/>
          <w:szCs w:val="32"/>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大同市人民防空工程建设和管理条例</w:t>
      </w:r>
    </w:p>
    <w:p>
      <w:pPr>
        <w:pStyle w:val="Normal"/>
        <w:spacing w:lineRule="exact" w:line="578"/>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spacing w:lineRule="exact" w:line="578"/>
        <w:ind w:firstLineChars="0" w:firstLine="0" w:startChars="320" w:endChars="280"/>
        <w:jc w:val="start"/>
        <w:rPr/>
      </w:pPr>
      <w:r>
        <w:rPr>
          <w:rFonts w:eastAsia="楷体_GB2312"/>
          <w:bCs/>
          <w:sz w:val="32"/>
          <w:szCs w:val="32"/>
        </w:rPr>
        <w:t>（</w:t>
      </w:r>
      <w:r>
        <w:rPr>
          <w:rFonts w:eastAsia="楷体_GB2312"/>
          <w:bCs/>
          <w:sz w:val="32"/>
          <w:szCs w:val="32"/>
        </w:rPr>
        <w:t>2015</w:t>
      </w:r>
      <w:r>
        <w:rPr>
          <w:rFonts w:eastAsia="楷体_GB2312"/>
          <w:bCs/>
          <w:sz w:val="32"/>
          <w:szCs w:val="32"/>
        </w:rPr>
        <w:t>年</w:t>
      </w:r>
      <w:r>
        <w:rPr>
          <w:rFonts w:eastAsia="楷体_GB2312" w:hint="eastAsia"/>
          <w:bCs/>
          <w:sz w:val="32"/>
          <w:szCs w:val="32"/>
        </w:rPr>
        <w:t>10</w:t>
      </w:r>
      <w:r>
        <w:rPr>
          <w:rFonts w:eastAsia="楷体_GB2312"/>
          <w:bCs/>
          <w:sz w:val="32"/>
          <w:szCs w:val="32"/>
        </w:rPr>
        <w:t>月</w:t>
      </w:r>
      <w:r>
        <w:rPr>
          <w:rFonts w:eastAsia="楷体_GB2312" w:hint="eastAsia"/>
          <w:bCs/>
          <w:sz w:val="32"/>
          <w:szCs w:val="32"/>
        </w:rPr>
        <w:t>27</w:t>
      </w:r>
      <w:r>
        <w:rPr>
          <w:rFonts w:eastAsia="楷体_GB2312"/>
          <w:bCs/>
          <w:sz w:val="32"/>
          <w:szCs w:val="32"/>
        </w:rPr>
        <w:t>日大同市第十四届人民代表大会常务委员会第</w:t>
      </w:r>
      <w:r>
        <w:rPr>
          <w:rFonts w:hint="eastAsia" w:eastAsia="楷体_GB2312"/>
          <w:bCs/>
          <w:sz w:val="32"/>
          <w:szCs w:val="32"/>
        </w:rPr>
        <w:t>三十</w:t>
      </w:r>
      <w:r>
        <w:rPr>
          <w:rFonts w:eastAsia="楷体_GB2312"/>
          <w:bCs/>
          <w:sz w:val="32"/>
          <w:szCs w:val="32"/>
        </w:rPr>
        <w:t>次会议通过</w:t>
      </w:r>
      <w:r>
        <w:rPr>
          <w:rFonts w:hint="eastAsia" w:eastAsia="楷体_GB2312"/>
          <w:bCs/>
          <w:sz w:val="32"/>
          <w:szCs w:val="32"/>
        </w:rPr>
        <w:t>　</w:t>
      </w:r>
      <w:r>
        <w:rPr>
          <w:rFonts w:eastAsia="楷体_GB2312"/>
          <w:bCs/>
          <w:sz w:val="32"/>
          <w:szCs w:val="32"/>
        </w:rPr>
        <w:t>201</w:t>
      </w:r>
      <w:r>
        <w:rPr>
          <w:rFonts w:eastAsia="楷体_GB2312" w:hint="eastAsia"/>
          <w:bCs/>
          <w:sz w:val="32"/>
          <w:szCs w:val="32"/>
        </w:rPr>
        <w:t>6</w:t>
      </w:r>
      <w:r>
        <w:rPr>
          <w:rFonts w:eastAsia="楷体_GB2312"/>
          <w:bCs/>
          <w:sz w:val="32"/>
          <w:szCs w:val="32"/>
        </w:rPr>
        <w:t>年</w:t>
      </w:r>
      <w:r>
        <w:rPr>
          <w:rFonts w:eastAsia="楷体_GB2312" w:hint="eastAsia"/>
          <w:bCs/>
          <w:sz w:val="32"/>
          <w:szCs w:val="32"/>
        </w:rPr>
        <w:t>1</w:t>
      </w:r>
      <w:r>
        <w:rPr>
          <w:rFonts w:eastAsia="楷体_GB2312"/>
          <w:bCs/>
          <w:sz w:val="32"/>
          <w:szCs w:val="32"/>
        </w:rPr>
        <w:t>月</w:t>
      </w:r>
      <w:r>
        <w:rPr>
          <w:rFonts w:eastAsia="楷体_GB2312"/>
          <w:bCs/>
          <w:sz w:val="32"/>
          <w:szCs w:val="32"/>
        </w:rPr>
        <w:t>2</w:t>
      </w:r>
      <w:r>
        <w:rPr>
          <w:rFonts w:eastAsia="楷体_GB2312" w:hint="eastAsia"/>
          <w:bCs/>
          <w:sz w:val="32"/>
          <w:szCs w:val="32"/>
        </w:rPr>
        <w:t>0</w:t>
      </w:r>
      <w:r>
        <w:rPr>
          <w:rFonts w:eastAsia="楷体_GB2312"/>
          <w:bCs/>
          <w:sz w:val="32"/>
          <w:szCs w:val="32"/>
        </w:rPr>
        <w:t>日山西省第十二届人民代表大会常务委员会第</w:t>
      </w:r>
      <w:r>
        <w:rPr>
          <w:rFonts w:hint="eastAsia" w:eastAsia="楷体_GB2312"/>
          <w:bCs/>
          <w:sz w:val="32"/>
          <w:szCs w:val="32"/>
        </w:rPr>
        <w:t>二</w:t>
      </w:r>
      <w:r>
        <w:rPr>
          <w:rFonts w:eastAsia="楷体_GB2312"/>
          <w:bCs/>
          <w:sz w:val="32"/>
          <w:szCs w:val="32"/>
        </w:rPr>
        <w:t>十</w:t>
      </w:r>
      <w:r>
        <w:rPr>
          <w:rFonts w:hint="eastAsia" w:eastAsia="楷体_GB2312"/>
          <w:bCs/>
          <w:sz w:val="32"/>
          <w:szCs w:val="32"/>
        </w:rPr>
        <w:t>四</w:t>
      </w:r>
      <w:r>
        <w:rPr>
          <w:rFonts w:eastAsia="楷体_GB2312"/>
          <w:bCs/>
          <w:sz w:val="32"/>
          <w:szCs w:val="32"/>
        </w:rPr>
        <w:t>次会议批准）</w:t>
      </w:r>
    </w:p>
    <w:p>
      <w:pPr>
        <w:pStyle w:val="Normal"/>
        <w:spacing w:lineRule="exact" w:line="578"/>
        <w:jc w:val="center"/>
        <w:rPr>
          <w:rFonts w:eastAsia="黑体;SimHei" w:hint="eastAsia"/>
          <w:bCs/>
          <w:sz w:val="32"/>
          <w:szCs w:val="32"/>
        </w:rPr>
      </w:pPr>
      <w:r>
        <w:rPr>
          <w:rFonts w:eastAsia="黑体;SimHei" w:hint="eastAsia"/>
          <w:bCs/>
          <w:sz w:val="32"/>
          <w:szCs w:val="32"/>
        </w:rPr>
      </w:r>
    </w:p>
    <w:p>
      <w:pPr>
        <w:pStyle w:val="Normal"/>
        <w:spacing w:lineRule="exact" w:line="578"/>
        <w:jc w:val="center"/>
        <w:rPr>
          <w:rFonts w:eastAsia="黑体;SimHei"/>
          <w:sz w:val="32"/>
          <w:szCs w:val="32"/>
        </w:rPr>
      </w:pPr>
      <w:r>
        <w:rPr>
          <w:rFonts w:eastAsia="黑体;SimHei"/>
          <w:sz w:val="32"/>
          <w:szCs w:val="32"/>
        </w:rPr>
        <w:t>第一章  总则</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ind w:firstLineChars="200" w:startChars="0" w:start="0" w:endChars="0" w:end="0"/>
        <w:rPr/>
      </w:pPr>
      <w:r>
        <w:rPr>
          <w:rFonts w:eastAsia="黑体;SimHei"/>
          <w:sz w:val="32"/>
          <w:szCs w:val="32"/>
        </w:rPr>
        <w:t xml:space="preserve">第一条 </w:t>
      </w:r>
      <w:r>
        <w:rPr>
          <w:rFonts w:eastAsia="仿宋_GB2312"/>
          <w:sz w:val="32"/>
          <w:szCs w:val="32"/>
        </w:rPr>
        <w:t xml:space="preserve"> 为了加强人民防空工程建设，规范人民防空工程建设和管理，增强城市整体防护能力，保护人民生命和财产安全，根据《中华人民共和国国防法》、《中华人民共和国人民防空法》、《山西省实施</w:t>
      </w:r>
      <w:r>
        <w:rPr>
          <w:rFonts w:eastAsia="仿宋_GB2312"/>
          <w:sz w:val="32"/>
          <w:szCs w:val="32"/>
        </w:rPr>
        <w:t>&lt;</w:t>
      </w:r>
      <w:r>
        <w:rPr>
          <w:rFonts w:eastAsia="仿宋_GB2312"/>
          <w:sz w:val="32"/>
          <w:szCs w:val="32"/>
        </w:rPr>
        <w:t>中华人民共和国人民防空法</w:t>
      </w:r>
      <w:r>
        <w:rPr>
          <w:rFonts w:eastAsia="仿宋_GB2312"/>
          <w:sz w:val="32"/>
          <w:szCs w:val="32"/>
        </w:rPr>
        <w:t>&gt;</w:t>
      </w:r>
      <w:r>
        <w:rPr>
          <w:rFonts w:eastAsia="仿宋_GB2312"/>
          <w:sz w:val="32"/>
          <w:szCs w:val="32"/>
        </w:rPr>
        <w:t>办法》和《山西省人民防空工程建设条例》等法律法规，结合本市实际，制定本条例。</w:t>
      </w:r>
    </w:p>
    <w:p>
      <w:pPr>
        <w:pStyle w:val="Normal"/>
        <w:spacing w:lineRule="exact" w:line="578"/>
        <w:ind w:firstLineChars="200" w:startChars="0" w:start="0" w:endChars="0" w:end="0"/>
        <w:rPr/>
      </w:pPr>
      <w:r>
        <w:rPr>
          <w:rFonts w:eastAsia="黑体;SimHei"/>
          <w:sz w:val="32"/>
          <w:szCs w:val="32"/>
        </w:rPr>
        <w:t>第二条</w:t>
      </w:r>
      <w:r>
        <w:rPr>
          <w:rFonts w:eastAsia="仿宋_GB2312"/>
          <w:sz w:val="32"/>
          <w:szCs w:val="32"/>
        </w:rPr>
        <w:t xml:space="preserve">  本市行政区域内人民防空工程的建设、使用、维护及相关管理活动，适用本条例。</w:t>
      </w:r>
    </w:p>
    <w:p>
      <w:pPr>
        <w:pStyle w:val="Normal"/>
        <w:spacing w:lineRule="exact" w:line="578"/>
        <w:ind w:firstLineChars="200" w:startChars="0" w:start="0" w:endChars="0" w:end="0"/>
        <w:rPr/>
      </w:pPr>
      <w:r>
        <w:rPr>
          <w:rFonts w:eastAsia="黑体;SimHei"/>
          <w:sz w:val="32"/>
          <w:szCs w:val="32"/>
        </w:rPr>
        <w:t>第三条</w:t>
      </w:r>
      <w:r>
        <w:rPr>
          <w:rFonts w:eastAsia="仿宋_GB2312"/>
          <w:sz w:val="32"/>
          <w:szCs w:val="32"/>
        </w:rPr>
        <w:t xml:space="preserve">  本条例所称人民防空工程属于国防工程，包括为战时人员与物资掩蔽、人民防空指挥、医疗救护等需要单独修建的地下防护建筑，以及结合地面建筑修建的战时可用于防空的地下室（以下简称防空地下室）和结合地下空间开发兼顾人民防空功能的地下工程以及与其配套的地下通道、出入口、口部伪装房等附属设施。</w:t>
      </w:r>
    </w:p>
    <w:p>
      <w:pPr>
        <w:pStyle w:val="Normal"/>
        <w:spacing w:lineRule="exact" w:line="578"/>
        <w:ind w:firstLineChars="200" w:startChars="0" w:start="0" w:endChars="0" w:end="0"/>
        <w:rPr/>
      </w:pPr>
      <w:r>
        <w:rPr>
          <w:rFonts w:eastAsia="黑体;SimHei"/>
          <w:sz w:val="32"/>
          <w:szCs w:val="32"/>
        </w:rPr>
        <w:t>第四条</w:t>
      </w:r>
      <w:r>
        <w:rPr>
          <w:rFonts w:eastAsia="仿宋_GB2312"/>
          <w:sz w:val="32"/>
          <w:szCs w:val="32"/>
        </w:rPr>
        <w:t xml:space="preserve">  人民防空工程建设应当纳入国民经济和社会发展规划；纳入城乡总体规划、控制性详细规划和修建性详细规划；纳入地下空间开发利用规划。</w:t>
      </w:r>
    </w:p>
    <w:p>
      <w:pPr>
        <w:pStyle w:val="Normal"/>
        <w:spacing w:lineRule="exact" w:line="578"/>
        <w:ind w:firstLineChars="200" w:startChars="0" w:start="0" w:endChars="0" w:end="0"/>
        <w:rPr>
          <w:rFonts w:eastAsia="仿宋_GB2312"/>
          <w:sz w:val="32"/>
          <w:szCs w:val="32"/>
        </w:rPr>
      </w:pPr>
      <w:r>
        <w:rPr>
          <w:rFonts w:eastAsia="仿宋_GB2312"/>
          <w:sz w:val="32"/>
          <w:szCs w:val="32"/>
        </w:rPr>
        <w:t>鼓励社会资本投资参与人防工程建设。</w:t>
      </w:r>
    </w:p>
    <w:p>
      <w:pPr>
        <w:pStyle w:val="Normal"/>
        <w:spacing w:lineRule="exact" w:line="578"/>
        <w:ind w:firstLineChars="200" w:startChars="0" w:start="0" w:endChars="0" w:end="0"/>
        <w:rPr/>
      </w:pPr>
      <w:r>
        <w:rPr>
          <w:rFonts w:eastAsia="黑体;SimHei"/>
          <w:sz w:val="32"/>
          <w:szCs w:val="32"/>
        </w:rPr>
        <w:t>第五条</w:t>
      </w:r>
      <w:r>
        <w:rPr>
          <w:rFonts w:eastAsia="仿宋_GB2312"/>
          <w:sz w:val="32"/>
          <w:szCs w:val="32"/>
        </w:rPr>
        <w:t xml:space="preserve">  市、县人民防空主管部门负责本行政区域内的人民防空工程建设和管理工作。</w:t>
      </w:r>
    </w:p>
    <w:p>
      <w:pPr>
        <w:pStyle w:val="Normal"/>
        <w:spacing w:lineRule="exact" w:line="578"/>
        <w:ind w:firstLineChars="200" w:startChars="0" w:start="0" w:endChars="0" w:end="0"/>
        <w:rPr>
          <w:rFonts w:eastAsia="仿宋_GB2312"/>
          <w:sz w:val="32"/>
          <w:szCs w:val="32"/>
        </w:rPr>
      </w:pPr>
      <w:r>
        <w:rPr>
          <w:rFonts w:eastAsia="仿宋_GB2312"/>
          <w:sz w:val="32"/>
          <w:szCs w:val="32"/>
        </w:rPr>
        <w:t>军分区、发展和改革、财政、城乡规划、住房建设、国土资源、房管、公安消防等部门，在各自的职责范围内，做好人民防空工程建设和管理的相关工作。</w:t>
      </w:r>
    </w:p>
    <w:p>
      <w:pPr>
        <w:pStyle w:val="Normal"/>
        <w:spacing w:lineRule="exact" w:line="578"/>
        <w:ind w:firstLineChars="200" w:startChars="0" w:start="0" w:endChars="0" w:end="0"/>
        <w:rPr/>
      </w:pPr>
      <w:r>
        <w:rPr>
          <w:rFonts w:eastAsia="黑体;SimHei"/>
          <w:sz w:val="32"/>
          <w:szCs w:val="32"/>
        </w:rPr>
        <w:t>第六条</w:t>
      </w:r>
      <w:r>
        <w:rPr>
          <w:rFonts w:eastAsia="仿宋_GB2312"/>
          <w:sz w:val="32"/>
          <w:szCs w:val="32"/>
        </w:rPr>
        <w:t xml:space="preserve">  人民防空工程平时由投资者使用管理，收益归投资者所有，战时由人民政府根据需要统一安排使用。</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SimHei"/>
          <w:sz w:val="32"/>
          <w:szCs w:val="32"/>
        </w:rPr>
      </w:pPr>
      <w:r>
        <w:rPr>
          <w:rFonts w:eastAsia="黑体;SimHei"/>
          <w:sz w:val="32"/>
          <w:szCs w:val="32"/>
        </w:rPr>
        <w:t>第二章   工程建设</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pPr>
      <w:r>
        <w:rPr>
          <w:rFonts w:eastAsia="黑体;SimHei"/>
          <w:sz w:val="32"/>
          <w:szCs w:val="32"/>
        </w:rPr>
        <w:t>第七条</w:t>
      </w:r>
      <w:r>
        <w:rPr>
          <w:rFonts w:eastAsia="仿宋_GB2312"/>
          <w:sz w:val="32"/>
          <w:szCs w:val="32"/>
        </w:rPr>
        <w:t xml:space="preserve">  人民防空指挥通信等涉密工程、公用人员掩蔽工程和疏散干道工程的建设，由人民防空主管部门负责组织建设，建设经费列入同级政府财政预算，建设用地应当依法予以保障。</w:t>
      </w:r>
    </w:p>
    <w:p>
      <w:pPr>
        <w:pStyle w:val="Normal"/>
        <w:spacing w:lineRule="exact" w:line="578"/>
        <w:ind w:firstLineChars="200" w:startChars="0" w:start="0" w:endChars="0" w:end="0"/>
        <w:rPr>
          <w:rFonts w:eastAsia="仿宋_GB2312"/>
          <w:sz w:val="32"/>
          <w:szCs w:val="32"/>
        </w:rPr>
      </w:pPr>
      <w:r>
        <w:rPr>
          <w:rFonts w:eastAsia="仿宋_GB2312"/>
          <w:sz w:val="32"/>
          <w:szCs w:val="32"/>
        </w:rPr>
        <w:t>用于防空专业队、医疗救护、物资储备等专用工程，由防空专业队的组建部门和有关单位投资建设。</w:t>
      </w:r>
    </w:p>
    <w:p>
      <w:pPr>
        <w:pStyle w:val="Normal"/>
        <w:spacing w:lineRule="exact" w:line="578"/>
        <w:ind w:firstLineChars="200" w:startChars="0" w:start="0" w:endChars="0" w:end="0"/>
        <w:rPr/>
      </w:pPr>
      <w:r>
        <w:rPr>
          <w:rFonts w:eastAsia="黑体;SimHei"/>
          <w:sz w:val="32"/>
          <w:szCs w:val="32"/>
        </w:rPr>
        <w:t>第八条</w:t>
      </w:r>
      <w:r>
        <w:rPr>
          <w:rFonts w:eastAsia="仿宋_GB2312"/>
          <w:sz w:val="32"/>
          <w:szCs w:val="32"/>
        </w:rPr>
        <w:t xml:space="preserve">  工矿企业、科研基地、交通枢纽、通信枢纽、桥梁、水库、仓库、电站（厂）等重要经济目标规划建设，应当服从人民防空需求。并征求有关军事机关和人民防空主管部门的意见。</w:t>
      </w:r>
    </w:p>
    <w:p>
      <w:pPr>
        <w:pStyle w:val="Normal"/>
        <w:spacing w:lineRule="exact" w:line="578"/>
        <w:ind w:firstLineChars="200" w:startChars="0" w:start="0" w:endChars="0" w:end="0"/>
        <w:rPr/>
      </w:pPr>
      <w:r>
        <w:rPr>
          <w:rFonts w:eastAsia="黑体;SimHei"/>
          <w:sz w:val="32"/>
          <w:szCs w:val="32"/>
        </w:rPr>
        <w:t>第九条</w:t>
      </w:r>
      <w:r>
        <w:rPr>
          <w:rFonts w:eastAsia="仿宋_GB2312"/>
          <w:sz w:val="32"/>
          <w:szCs w:val="32"/>
        </w:rPr>
        <w:t xml:space="preserve">  在城市、县人民政府所在地的镇以及开发区、工业园区、教育园区和重要经济目标区新建民用建筑的，建设单位应当按照下列规定同步修建防空地下室：</w:t>
      </w:r>
    </w:p>
    <w:p>
      <w:pPr>
        <w:pStyle w:val="Normal"/>
        <w:spacing w:lineRule="exact" w:line="578"/>
        <w:ind w:firstLineChars="200" w:startChars="0" w:start="0" w:endChars="0" w:end="0"/>
        <w:rPr>
          <w:rFonts w:eastAsia="仿宋_GB2312"/>
          <w:sz w:val="32"/>
          <w:szCs w:val="32"/>
        </w:rPr>
      </w:pPr>
      <w:r>
        <w:rPr>
          <w:rFonts w:eastAsia="仿宋_GB2312"/>
          <w:sz w:val="32"/>
          <w:szCs w:val="32"/>
        </w:rPr>
        <w:t>（一）新建十层以上的民用建筑按照不少于地面首层建筑面积，修建防护级别为六级以上的防空地下室。</w:t>
      </w:r>
    </w:p>
    <w:p>
      <w:pPr>
        <w:pStyle w:val="Normal"/>
        <w:snapToGrid w:val="false"/>
        <w:spacing w:lineRule="exact" w:line="578"/>
        <w:ind w:firstLineChars="200" w:startChars="0" w:start="0" w:endChars="0" w:end="0"/>
        <w:rPr>
          <w:rFonts w:eastAsia="仿宋_GB2312"/>
          <w:sz w:val="32"/>
          <w:szCs w:val="32"/>
        </w:rPr>
      </w:pPr>
      <w:r>
        <w:rPr>
          <w:rFonts w:eastAsia="仿宋_GB2312"/>
          <w:sz w:val="32"/>
          <w:szCs w:val="32"/>
        </w:rPr>
        <w:t>（二）新建九层以下、地面总建筑面积在二千平方米以上的民用建筑，按照地面总建筑面积的百分之二至百分之五修建防护等级为六级以上的防空地下室。</w:t>
      </w:r>
    </w:p>
    <w:p>
      <w:pPr>
        <w:pStyle w:val="Normal"/>
        <w:snapToGrid w:val="false"/>
        <w:spacing w:lineRule="exact" w:line="578"/>
        <w:ind w:firstLineChars="200" w:startChars="0" w:start="0" w:endChars="0" w:end="0"/>
        <w:rPr/>
      </w:pPr>
      <w:r>
        <w:rPr>
          <w:rFonts w:eastAsia="黑体;SimHei"/>
          <w:sz w:val="32"/>
          <w:szCs w:val="32"/>
        </w:rPr>
        <w:t>第十条</w:t>
      </w:r>
      <w:r>
        <w:rPr>
          <w:rFonts w:eastAsia="仿宋_GB2312"/>
          <w:sz w:val="32"/>
          <w:szCs w:val="32"/>
        </w:rPr>
        <w:t xml:space="preserve">  依法修建民用建筑防空地下室的，确因地质、地形、施工等条件限制，不能结合地面建筑修建防空地下室的，经市、县人民防空主管部门批准，建设单位应在办理建设工程规划许可证前，依法依规向人民防空主管部门一次性足额缴纳易地建设费。</w:t>
      </w:r>
    </w:p>
    <w:p>
      <w:pPr>
        <w:pStyle w:val="Normal"/>
        <w:snapToGrid w:val="false"/>
        <w:spacing w:lineRule="exact" w:line="578"/>
        <w:ind w:firstLineChars="200" w:startChars="0" w:start="0" w:endChars="0" w:end="0"/>
        <w:rPr/>
      </w:pPr>
      <w:r>
        <w:rPr>
          <w:rFonts w:eastAsia="黑体;SimHei"/>
          <w:sz w:val="32"/>
          <w:szCs w:val="32"/>
        </w:rPr>
        <w:t>第十一条</w:t>
      </w:r>
      <w:r>
        <w:rPr>
          <w:rFonts w:eastAsia="仿宋_GB2312"/>
          <w:sz w:val="32"/>
          <w:szCs w:val="32"/>
        </w:rPr>
        <w:t xml:space="preserve">  对依法应建防空地下室的工程项目，建设单位未提供人民防空主管部门出具的人民防空工程建设审查批准书的；对经批准不修建防空地下室的工程项目，建设单位未提供人民防空主管部门发给的批准文件和足额缴纳易地建设费凭证的，城乡规划部门不得发给建设工程规划许可证，建设行政主管部门不得发给施工许可证，公安消防部门不得办理相关手续，建设单位不得擅自开工。</w:t>
      </w:r>
    </w:p>
    <w:p>
      <w:pPr>
        <w:pStyle w:val="Normal"/>
        <w:snapToGrid w:val="false"/>
        <w:spacing w:lineRule="exact" w:line="578"/>
        <w:ind w:firstLineChars="200" w:startChars="0" w:start="0" w:endChars="0" w:end="0"/>
        <w:rPr/>
      </w:pPr>
      <w:r>
        <w:rPr>
          <w:rFonts w:eastAsia="黑体;SimHei"/>
          <w:sz w:val="32"/>
          <w:szCs w:val="32"/>
        </w:rPr>
        <w:t>第十二条</w:t>
      </w:r>
      <w:r>
        <w:rPr>
          <w:rFonts w:eastAsia="仿宋_GB2312"/>
          <w:sz w:val="32"/>
          <w:szCs w:val="32"/>
        </w:rPr>
        <w:t xml:space="preserve">  除人民防空指挥、通信等涉密工程外，其他人民防空工程设计、施工、监理和防护设备的采购，建设单位应当依法依规实行招标。</w:t>
      </w:r>
    </w:p>
    <w:p>
      <w:pPr>
        <w:pStyle w:val="Normal"/>
        <w:snapToGrid w:val="false"/>
        <w:spacing w:lineRule="exact" w:line="578"/>
        <w:ind w:firstLineChars="200" w:startChars="0" w:start="0" w:endChars="0" w:end="0"/>
        <w:rPr/>
      </w:pPr>
      <w:r>
        <w:rPr>
          <w:rFonts w:eastAsia="黑体;SimHei"/>
          <w:sz w:val="32"/>
          <w:szCs w:val="32"/>
        </w:rPr>
        <w:t>第十三条</w:t>
      </w:r>
      <w:r>
        <w:rPr>
          <w:rFonts w:eastAsia="仿宋_GB2312"/>
          <w:sz w:val="32"/>
          <w:szCs w:val="32"/>
        </w:rPr>
        <w:t xml:space="preserve">  人民防空工程采购和使用的专用设备，应当符合国家规定的标准。</w:t>
      </w:r>
    </w:p>
    <w:p>
      <w:pPr>
        <w:pStyle w:val="Normal"/>
        <w:snapToGrid w:val="false"/>
        <w:spacing w:lineRule="exact" w:line="578"/>
        <w:ind w:firstLineChars="200" w:startChars="0" w:start="0" w:endChars="0" w:end="0"/>
        <w:rPr/>
      </w:pPr>
      <w:r>
        <w:rPr>
          <w:rFonts w:eastAsia="黑体;SimHei"/>
          <w:sz w:val="32"/>
          <w:szCs w:val="32"/>
        </w:rPr>
        <w:t>第十四条</w:t>
      </w:r>
      <w:r>
        <w:rPr>
          <w:rFonts w:eastAsia="仿宋_GB2312"/>
          <w:sz w:val="32"/>
          <w:szCs w:val="32"/>
        </w:rPr>
        <w:t xml:space="preserve">  人民防空工程实行质量监督管理制度。</w:t>
      </w:r>
    </w:p>
    <w:p>
      <w:pPr>
        <w:pStyle w:val="Normal"/>
        <w:spacing w:lineRule="exact" w:line="578"/>
        <w:ind w:firstLineChars="200" w:startChars="0" w:start="0" w:endChars="0" w:end="0"/>
        <w:rPr>
          <w:rFonts w:eastAsia="仿宋_GB2312"/>
          <w:sz w:val="32"/>
          <w:szCs w:val="32"/>
        </w:rPr>
      </w:pPr>
      <w:r>
        <w:rPr>
          <w:rFonts w:eastAsia="仿宋_GB2312"/>
          <w:sz w:val="32"/>
          <w:szCs w:val="32"/>
        </w:rPr>
        <w:t>人民防空工程建设单位在开工前，应当按规定向人民防空工程质量监督机构或人民防空主管部门委托的人民防空工程质量监督机构申请办理质量监督手续。</w:t>
      </w:r>
    </w:p>
    <w:p>
      <w:pPr>
        <w:pStyle w:val="Normal"/>
        <w:spacing w:lineRule="exact" w:line="578"/>
        <w:ind w:firstLineChars="200" w:startChars="0" w:start="0" w:endChars="0" w:end="0"/>
        <w:rPr/>
      </w:pPr>
      <w:r>
        <w:rPr>
          <w:rFonts w:eastAsia="黑体;SimHei"/>
          <w:sz w:val="32"/>
          <w:szCs w:val="32"/>
        </w:rPr>
        <w:t>第十五条</w:t>
      </w:r>
      <w:r>
        <w:rPr>
          <w:rFonts w:eastAsia="仿宋_GB2312"/>
          <w:sz w:val="32"/>
          <w:szCs w:val="32"/>
        </w:rPr>
        <w:t xml:space="preserve">  人民防空工程竣工后，建设单位应当及时报请出具人民防空工程建设审查批准书的人民防空主管部门进行专项验收。</w:t>
      </w:r>
    </w:p>
    <w:p>
      <w:pPr>
        <w:pStyle w:val="Normal"/>
        <w:spacing w:lineRule="exact" w:line="578"/>
        <w:ind w:firstLineChars="200" w:startChars="0" w:start="0" w:endChars="0" w:end="0"/>
        <w:rPr>
          <w:rFonts w:eastAsia="仿宋_GB2312"/>
          <w:sz w:val="32"/>
          <w:szCs w:val="32"/>
        </w:rPr>
      </w:pPr>
      <w:r>
        <w:rPr>
          <w:rFonts w:eastAsia="仿宋_GB2312"/>
          <w:sz w:val="32"/>
          <w:szCs w:val="32"/>
        </w:rPr>
        <w:t>新建民用建筑项目的人民防空工程未经验收合格，城乡规划、住房建设、房产管理等部门不得验收备案，属房地产开发项目，房产管理部门不得办理产权登记等各类手续。</w:t>
      </w:r>
    </w:p>
    <w:p>
      <w:pPr>
        <w:pStyle w:val="Normal"/>
        <w:spacing w:lineRule="exact" w:line="578"/>
        <w:ind w:firstLineChars="200" w:startChars="0" w:start="0" w:endChars="0" w:end="0"/>
        <w:rPr/>
      </w:pPr>
      <w:r>
        <w:rPr>
          <w:rFonts w:eastAsia="黑体;SimHei"/>
          <w:sz w:val="32"/>
          <w:szCs w:val="32"/>
        </w:rPr>
        <w:t>第十六条</w:t>
      </w:r>
      <w:r>
        <w:rPr>
          <w:rFonts w:eastAsia="仿宋_GB2312"/>
          <w:sz w:val="32"/>
          <w:szCs w:val="32"/>
        </w:rPr>
        <w:t xml:space="preserve">  人民防空工程建设单位应当从竣工验收合格之日起十五日内，将建设工程竣工验收报告和规划、公安消防等部门出具的认可文件，报出具人民防空工程建设审查批准书的人民防空主管部门备案，同时，将人民防空主管部门出具的认可文件报建设主管部门备案。</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人民防空工程建设单位应在竣工验收后三十日内，向出具人民防空工程建设审查批准书的人民防空主管部门移交相关建设项目档案。</w:t>
      </w:r>
    </w:p>
    <w:p>
      <w:pPr>
        <w:pStyle w:val="Normal"/>
        <w:spacing w:lineRule="exact" w:line="578"/>
        <w:ind w:firstLineChars="200" w:startChars="0" w:start="0" w:endChars="0" w:end="0"/>
        <w:rPr/>
      </w:pPr>
      <w:r>
        <w:rPr>
          <w:rFonts w:eastAsia="黑体;SimHei"/>
          <w:sz w:val="32"/>
          <w:szCs w:val="32"/>
        </w:rPr>
        <w:t>第十七条</w:t>
      </w:r>
      <w:r>
        <w:rPr>
          <w:rFonts w:eastAsia="仿宋_GB2312"/>
          <w:sz w:val="32"/>
          <w:szCs w:val="32"/>
        </w:rPr>
        <w:t xml:space="preserve">  人民防空工程（包括配套设施及附属工程）建设项目依法享受国防工程和社会公益性建设项目的有关优惠政策。经人民防空主管部门批准建设的人民防空工程免收城市基础设施配套费、散装水泥专项基金、新型墙体材料专项基金等规费。</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SimHei"/>
          <w:sz w:val="32"/>
          <w:szCs w:val="32"/>
        </w:rPr>
      </w:pPr>
      <w:r>
        <w:rPr>
          <w:rFonts w:eastAsia="黑体;SimHei"/>
          <w:sz w:val="32"/>
          <w:szCs w:val="32"/>
        </w:rPr>
        <w:t>第三章  工程使用和管理</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pPr>
      <w:r>
        <w:rPr>
          <w:rFonts w:eastAsia="黑体;SimHei"/>
          <w:sz w:val="32"/>
          <w:szCs w:val="32"/>
        </w:rPr>
        <w:t>第十八条</w:t>
      </w:r>
      <w:r>
        <w:rPr>
          <w:rFonts w:eastAsia="仿宋_GB2312"/>
          <w:sz w:val="32"/>
          <w:szCs w:val="32"/>
        </w:rPr>
        <w:t xml:space="preserve">  鼓励平时利用人民防空工程为经济建设和人民生活服务。平时利用人民防空工程，不得影响其防空效能。</w:t>
      </w:r>
    </w:p>
    <w:p>
      <w:pPr>
        <w:pStyle w:val="Normal"/>
        <w:spacing w:lineRule="exact" w:line="578"/>
        <w:ind w:firstLineChars="200" w:startChars="0" w:start="0" w:endChars="0" w:end="0"/>
        <w:rPr>
          <w:rFonts w:eastAsia="仿宋_GB2312"/>
          <w:sz w:val="32"/>
          <w:szCs w:val="32"/>
        </w:rPr>
      </w:pPr>
      <w:r>
        <w:rPr>
          <w:rFonts w:eastAsia="仿宋_GB2312"/>
          <w:sz w:val="32"/>
          <w:szCs w:val="32"/>
        </w:rPr>
        <w:t>使用人民防空工程应当报经人民防空行政主管部门批准并签订相关责任书。使用人民防空工程的单位或个人应当办理《人民防空工程平时使用证》。</w:t>
      </w:r>
    </w:p>
    <w:p>
      <w:pPr>
        <w:pStyle w:val="Normal"/>
        <w:spacing w:lineRule="exact" w:line="578"/>
        <w:ind w:firstLineChars="200" w:startChars="0" w:start="0" w:endChars="0" w:end="0"/>
        <w:rPr>
          <w:rFonts w:eastAsia="仿宋_GB2312"/>
          <w:sz w:val="32"/>
          <w:szCs w:val="32"/>
        </w:rPr>
      </w:pPr>
      <w:r>
        <w:rPr>
          <w:rFonts w:eastAsia="仿宋_GB2312"/>
          <w:sz w:val="32"/>
          <w:szCs w:val="32"/>
        </w:rPr>
        <w:t>人民防空工程使用权发生变更时，应经工程所在地人民防空行政主管部门备案。</w:t>
      </w:r>
    </w:p>
    <w:p>
      <w:pPr>
        <w:pStyle w:val="Normal"/>
        <w:spacing w:lineRule="exact" w:line="578"/>
        <w:ind w:firstLineChars="200" w:startChars="0" w:start="0" w:endChars="0" w:end="0"/>
        <w:rPr/>
      </w:pPr>
      <w:r>
        <w:rPr>
          <w:rFonts w:eastAsia="黑体;SimHei"/>
          <w:sz w:val="32"/>
          <w:szCs w:val="32"/>
        </w:rPr>
        <w:t>第十九条</w:t>
      </w:r>
      <w:r>
        <w:rPr>
          <w:rFonts w:eastAsia="仿宋_GB2312"/>
          <w:sz w:val="32"/>
          <w:szCs w:val="32"/>
        </w:rPr>
        <w:t xml:space="preserve">  申请办理《人民防空工程平时使用证》，使用单位或个人应当向人民防空主管部门提出申请，并提交下列资料：</w:t>
      </w:r>
    </w:p>
    <w:p>
      <w:pPr>
        <w:pStyle w:val="Normal"/>
        <w:spacing w:lineRule="exact" w:line="578"/>
        <w:ind w:firstLineChars="200" w:startChars="0" w:start="0" w:endChars="0" w:end="0"/>
        <w:rPr>
          <w:rFonts w:eastAsia="仿宋_GB2312"/>
          <w:sz w:val="32"/>
          <w:szCs w:val="32"/>
        </w:rPr>
      </w:pPr>
      <w:r>
        <w:rPr>
          <w:rFonts w:eastAsia="仿宋_GB2312"/>
          <w:sz w:val="32"/>
          <w:szCs w:val="32"/>
        </w:rPr>
        <w:t>（一）使用申请书；</w:t>
      </w:r>
    </w:p>
    <w:p>
      <w:pPr>
        <w:pStyle w:val="Normal"/>
        <w:spacing w:lineRule="exact" w:line="578"/>
        <w:ind w:firstLineChars="200" w:startChars="0" w:start="0" w:endChars="0" w:end="0"/>
        <w:rPr>
          <w:rFonts w:eastAsia="仿宋_GB2312"/>
          <w:sz w:val="32"/>
          <w:szCs w:val="32"/>
        </w:rPr>
      </w:pPr>
      <w:r>
        <w:rPr>
          <w:rFonts w:eastAsia="仿宋_GB2312"/>
          <w:sz w:val="32"/>
          <w:szCs w:val="32"/>
        </w:rPr>
        <w:t>（二）使用单位法定代表人的合法证件；</w:t>
      </w:r>
    </w:p>
    <w:p>
      <w:pPr>
        <w:pStyle w:val="Normal"/>
        <w:spacing w:lineRule="exact" w:line="578"/>
        <w:ind w:firstLineChars="200" w:startChars="0" w:start="0" w:endChars="0" w:end="0"/>
        <w:rPr>
          <w:rFonts w:eastAsia="仿宋_GB2312"/>
          <w:sz w:val="32"/>
          <w:szCs w:val="32"/>
        </w:rPr>
      </w:pPr>
      <w:r>
        <w:rPr>
          <w:rFonts w:eastAsia="仿宋_GB2312"/>
          <w:sz w:val="32"/>
          <w:szCs w:val="32"/>
        </w:rPr>
        <w:t>（三）《人民防空工程基本情况登记表》；</w:t>
      </w:r>
    </w:p>
    <w:p>
      <w:pPr>
        <w:pStyle w:val="Normal"/>
        <w:spacing w:lineRule="exact" w:line="578"/>
        <w:ind w:firstLineChars="200" w:startChars="0" w:start="0" w:endChars="0" w:end="0"/>
        <w:rPr>
          <w:rFonts w:eastAsia="仿宋_GB2312"/>
          <w:sz w:val="32"/>
          <w:szCs w:val="32"/>
        </w:rPr>
      </w:pPr>
      <w:r>
        <w:rPr>
          <w:rFonts w:eastAsia="仿宋_GB2312"/>
          <w:sz w:val="32"/>
          <w:szCs w:val="32"/>
        </w:rPr>
        <w:t>（四）与工程隶属单位签订的《人民防空工程租赁合同》；</w:t>
      </w:r>
    </w:p>
    <w:p>
      <w:pPr>
        <w:pStyle w:val="Normal"/>
        <w:spacing w:lineRule="exact" w:line="578"/>
        <w:ind w:firstLineChars="200" w:startChars="0" w:start="0" w:endChars="0" w:end="0"/>
        <w:rPr>
          <w:rFonts w:eastAsia="仿宋_GB2312"/>
          <w:sz w:val="32"/>
          <w:szCs w:val="32"/>
        </w:rPr>
      </w:pPr>
      <w:r>
        <w:rPr>
          <w:rFonts w:eastAsia="仿宋_GB2312"/>
          <w:sz w:val="32"/>
          <w:szCs w:val="32"/>
        </w:rPr>
        <w:t>（五</w:t>
      </w:r>
      <w:r>
        <w:rPr>
          <w:rFonts w:eastAsia="仿宋_GB2312"/>
          <w:sz w:val="32"/>
          <w:szCs w:val="32"/>
        </w:rPr>
        <w:t>)</w:t>
      </w:r>
      <w:r>
        <w:rPr>
          <w:rFonts w:eastAsia="仿宋_GB2312"/>
          <w:sz w:val="32"/>
          <w:szCs w:val="32"/>
        </w:rPr>
        <w:t>与工程隶属单位签订的《人民防空工程消防安全责任书》。</w:t>
      </w:r>
    </w:p>
    <w:p>
      <w:pPr>
        <w:pStyle w:val="Normal"/>
        <w:spacing w:lineRule="exact" w:line="578"/>
        <w:ind w:firstLineChars="200" w:startChars="0" w:start="0" w:endChars="0" w:end="0"/>
        <w:rPr/>
      </w:pPr>
      <w:r>
        <w:rPr>
          <w:rFonts w:eastAsia="黑体;SimHei"/>
          <w:sz w:val="32"/>
          <w:szCs w:val="32"/>
        </w:rPr>
        <w:t>第二十条</w:t>
      </w:r>
      <w:r>
        <w:rPr>
          <w:rFonts w:eastAsia="仿宋_GB2312"/>
          <w:sz w:val="32"/>
          <w:szCs w:val="32"/>
        </w:rPr>
        <w:t xml:space="preserve">  平时使用人民防空工程开办工业、商业等经营活动的，应当</w:t>
      </w:r>
      <w:r>
        <w:rPr>
          <w:rFonts w:hint="eastAsia" w:eastAsia="仿宋_GB2312"/>
          <w:sz w:val="32"/>
          <w:szCs w:val="32"/>
        </w:rPr>
        <w:t>按照下列规定</w:t>
      </w:r>
      <w:r>
        <w:rPr>
          <w:rFonts w:eastAsia="仿宋_GB2312"/>
          <w:sz w:val="32"/>
          <w:szCs w:val="32"/>
        </w:rPr>
        <w:t>缴纳人民防空工程使用费：</w:t>
      </w:r>
    </w:p>
    <w:p>
      <w:pPr>
        <w:pStyle w:val="Normal"/>
        <w:spacing w:lineRule="exact" w:line="578"/>
        <w:ind w:firstLineChars="200" w:startChars="0" w:start="0" w:endChars="0" w:end="0"/>
        <w:rPr/>
      </w:pPr>
      <w:r>
        <w:rPr>
          <w:rFonts w:eastAsia="仿宋_GB2312"/>
          <w:sz w:val="32"/>
          <w:szCs w:val="32"/>
        </w:rPr>
        <w:t>（一）使用国家投资建设的，</w:t>
      </w:r>
      <w:r>
        <w:rPr>
          <w:rFonts w:hint="eastAsia" w:eastAsia="仿宋_GB2312"/>
          <w:sz w:val="32"/>
          <w:szCs w:val="32"/>
        </w:rPr>
        <w:t>按照</w:t>
      </w:r>
      <w:r>
        <w:rPr>
          <w:rFonts w:eastAsia="仿宋_GB2312"/>
          <w:sz w:val="32"/>
          <w:szCs w:val="32"/>
        </w:rPr>
        <w:t>规定缴纳人民防空工程使用费；</w:t>
      </w:r>
    </w:p>
    <w:p>
      <w:pPr>
        <w:pStyle w:val="Normal"/>
        <w:spacing w:lineRule="exact" w:line="578"/>
        <w:ind w:firstLineChars="200" w:startChars="0" w:start="0" w:endChars="0" w:end="0"/>
        <w:rPr/>
      </w:pPr>
      <w:r>
        <w:rPr>
          <w:rFonts w:eastAsia="仿宋_GB2312"/>
          <w:sz w:val="32"/>
          <w:szCs w:val="32"/>
        </w:rPr>
        <w:t>（二）使用经依法批准结合民用建筑修建的防空地下室的，按</w:t>
      </w:r>
      <w:r>
        <w:rPr>
          <w:rFonts w:hint="eastAsia" w:eastAsia="仿宋_GB2312"/>
          <w:sz w:val="32"/>
          <w:szCs w:val="32"/>
        </w:rPr>
        <w:t>照国家和省规定的配套</w:t>
      </w:r>
      <w:r>
        <w:rPr>
          <w:rFonts w:eastAsia="仿宋_GB2312"/>
          <w:sz w:val="32"/>
          <w:szCs w:val="32"/>
        </w:rPr>
        <w:t>建设面积缴纳人民防空工程使用费；</w:t>
      </w:r>
    </w:p>
    <w:p>
      <w:pPr>
        <w:pStyle w:val="Normal"/>
        <w:spacing w:lineRule="exact" w:line="578"/>
        <w:ind w:firstLineChars="200" w:startChars="0" w:start="0" w:endChars="0" w:end="0"/>
        <w:rPr/>
      </w:pPr>
      <w:r>
        <w:rPr>
          <w:rFonts w:eastAsia="仿宋_GB2312"/>
          <w:sz w:val="32"/>
          <w:szCs w:val="32"/>
        </w:rPr>
        <w:t>（三）使用以行政划拨方式取得地下空间开发使用权建设的，按</w:t>
      </w:r>
      <w:r>
        <w:rPr>
          <w:rFonts w:hint="eastAsia" w:eastAsia="仿宋_GB2312"/>
          <w:sz w:val="32"/>
          <w:szCs w:val="32"/>
        </w:rPr>
        <w:t>照</w:t>
      </w:r>
      <w:r>
        <w:rPr>
          <w:rFonts w:eastAsia="仿宋_GB2312"/>
          <w:sz w:val="32"/>
          <w:szCs w:val="32"/>
        </w:rPr>
        <w:t>投资比例缴纳人民防空工程使用费。</w:t>
      </w:r>
    </w:p>
    <w:p>
      <w:pPr>
        <w:pStyle w:val="Normal"/>
        <w:spacing w:lineRule="exact" w:line="578"/>
        <w:ind w:firstLineChars="200" w:startChars="0" w:start="0" w:endChars="0" w:end="0"/>
        <w:rPr/>
      </w:pPr>
      <w:r>
        <w:rPr>
          <w:rFonts w:eastAsia="仿宋_GB2312"/>
          <w:sz w:val="32"/>
          <w:szCs w:val="32"/>
        </w:rPr>
        <w:t>人民防空工程使用费纳入政府非税收入管理</w:t>
      </w:r>
      <w:r>
        <w:rPr>
          <w:rFonts w:hint="eastAsia" w:eastAsia="仿宋_GB2312"/>
          <w:sz w:val="32"/>
          <w:szCs w:val="32"/>
        </w:rPr>
        <w:t>，实行收支两条线。</w:t>
      </w:r>
    </w:p>
    <w:p>
      <w:pPr>
        <w:pStyle w:val="Normal"/>
        <w:spacing w:lineRule="exact" w:line="578"/>
        <w:ind w:firstLineChars="200" w:startChars="0" w:start="0" w:endChars="0" w:end="0"/>
        <w:rPr/>
      </w:pPr>
      <w:r>
        <w:rPr>
          <w:rFonts w:eastAsia="黑体;SimHei"/>
          <w:sz w:val="32"/>
          <w:szCs w:val="32"/>
        </w:rPr>
        <w:t>第二十一条</w:t>
      </w:r>
      <w:r>
        <w:rPr>
          <w:rFonts w:eastAsia="仿宋_GB2312"/>
          <w:sz w:val="32"/>
          <w:szCs w:val="32"/>
        </w:rPr>
        <w:t xml:space="preserve">  使用人民防空工程的单位和个人不得擅自拆除和改造人民防空工程，确需拆除改造的，必须经原批准建设的人民防空行政主管部门批准。</w:t>
      </w:r>
    </w:p>
    <w:p>
      <w:pPr>
        <w:pStyle w:val="Normal"/>
        <w:spacing w:lineRule="exact" w:line="578"/>
        <w:ind w:firstLineChars="200" w:startChars="0" w:start="0" w:endChars="0" w:end="0"/>
        <w:rPr/>
      </w:pPr>
      <w:r>
        <w:rPr>
          <w:rFonts w:eastAsia="黑体;SimHei"/>
          <w:sz w:val="32"/>
          <w:szCs w:val="32"/>
        </w:rPr>
        <w:t>第二十二条</w:t>
      </w:r>
      <w:r>
        <w:rPr>
          <w:rFonts w:hint="eastAsia" w:eastAsia="仿宋_GB2312"/>
          <w:sz w:val="32"/>
          <w:szCs w:val="32"/>
        </w:rPr>
        <w:t>　</w:t>
      </w:r>
      <w:r>
        <w:rPr>
          <w:rFonts w:eastAsia="仿宋_GB2312"/>
          <w:sz w:val="32"/>
          <w:szCs w:val="32"/>
        </w:rPr>
        <w:t>《人民防空工程平时使用证》实行审验制度。使用人应当在审验有效期届满前，接受人民防空主管部门组织的审验。</w:t>
      </w:r>
    </w:p>
    <w:p>
      <w:pPr>
        <w:pStyle w:val="Normal"/>
        <w:spacing w:lineRule="exact" w:line="578"/>
        <w:ind w:firstLineChars="200" w:startChars="0" w:start="0" w:endChars="0" w:end="0"/>
        <w:rPr>
          <w:rFonts w:eastAsia="仿宋_GB2312" w:hint="eastAsia"/>
          <w:sz w:val="32"/>
          <w:szCs w:val="32"/>
        </w:rPr>
      </w:pPr>
      <w:r>
        <w:rPr>
          <w:rFonts w:eastAsia="黑体;SimHei"/>
          <w:sz w:val="32"/>
          <w:szCs w:val="32"/>
        </w:rPr>
        <w:t>第二十三条</w:t>
      </w:r>
      <w:r>
        <w:rPr>
          <w:rFonts w:hint="eastAsia" w:eastAsia="仿宋_GB2312"/>
          <w:sz w:val="32"/>
          <w:szCs w:val="32"/>
        </w:rPr>
        <w:t>　</w:t>
      </w:r>
      <w:r>
        <w:rPr>
          <w:rFonts w:eastAsia="仿宋_GB2312"/>
          <w:sz w:val="32"/>
          <w:szCs w:val="32"/>
        </w:rPr>
        <w:t>人民防空工程维护责任划分：</w:t>
      </w:r>
    </w:p>
    <w:p>
      <w:pPr>
        <w:pStyle w:val="Normal"/>
        <w:spacing w:lineRule="exact" w:line="578"/>
        <w:ind w:firstLineChars="200" w:startChars="0" w:start="0" w:endChars="0" w:end="0"/>
        <w:rPr>
          <w:rFonts w:eastAsia="仿宋_GB2312"/>
          <w:sz w:val="32"/>
          <w:szCs w:val="32"/>
        </w:rPr>
      </w:pPr>
      <w:r>
        <w:rPr>
          <w:rFonts w:eastAsia="仿宋_GB2312"/>
          <w:sz w:val="32"/>
          <w:szCs w:val="32"/>
        </w:rPr>
        <w:t>（一）人民防空主管部门组织建设的人民防空工程（包括配套设施及附属工程）由隶属的人民防空主管部门负责；</w:t>
      </w:r>
    </w:p>
    <w:p>
      <w:pPr>
        <w:pStyle w:val="Normal"/>
        <w:spacing w:lineRule="exact" w:line="578"/>
        <w:ind w:firstLineChars="200" w:startChars="0" w:start="0" w:endChars="0" w:end="0"/>
        <w:rPr>
          <w:rFonts w:eastAsia="仿宋_GB2312"/>
          <w:sz w:val="32"/>
          <w:szCs w:val="32"/>
        </w:rPr>
      </w:pPr>
      <w:r>
        <w:rPr>
          <w:rFonts w:eastAsia="仿宋_GB2312"/>
          <w:sz w:val="32"/>
          <w:szCs w:val="32"/>
        </w:rPr>
        <w:t>（二）单位和个人投资建设的人民防空工程（包括配套设施及其附属工程），由隶属单位和个人负责；</w:t>
      </w:r>
    </w:p>
    <w:p>
      <w:pPr>
        <w:pStyle w:val="Normal"/>
        <w:spacing w:lineRule="exact" w:line="578"/>
        <w:ind w:firstLineChars="200" w:startChars="0" w:start="0" w:endChars="0" w:end="0"/>
        <w:rPr/>
      </w:pPr>
      <w:r>
        <w:rPr>
          <w:rFonts w:eastAsia="仿宋_GB2312"/>
          <w:sz w:val="32"/>
          <w:szCs w:val="32"/>
        </w:rPr>
        <w:t>（三）结合民用建筑修建的防空地下室</w:t>
      </w:r>
      <w:r>
        <w:rPr>
          <w:rFonts w:hint="eastAsia" w:eastAsia="仿宋_GB2312"/>
          <w:sz w:val="32"/>
          <w:szCs w:val="32"/>
        </w:rPr>
        <w:t>，</w:t>
      </w:r>
      <w:r>
        <w:rPr>
          <w:rFonts w:eastAsia="仿宋_GB2312"/>
          <w:sz w:val="32"/>
          <w:szCs w:val="32"/>
        </w:rPr>
        <w:t>由工程</w:t>
      </w:r>
      <w:r>
        <w:rPr>
          <w:rFonts w:hint="eastAsia" w:eastAsia="仿宋_GB2312"/>
          <w:sz w:val="32"/>
          <w:szCs w:val="32"/>
        </w:rPr>
        <w:t>所有</w:t>
      </w:r>
      <w:r>
        <w:rPr>
          <w:rFonts w:eastAsia="仿宋_GB2312"/>
          <w:sz w:val="32"/>
          <w:szCs w:val="32"/>
        </w:rPr>
        <w:t>者负责</w:t>
      </w:r>
      <w:r>
        <w:rPr>
          <w:rFonts w:hint="eastAsia" w:eastAsia="仿宋_GB2312"/>
          <w:sz w:val="32"/>
          <w:szCs w:val="32"/>
        </w:rPr>
        <w:t>；</w:t>
      </w:r>
    </w:p>
    <w:p>
      <w:pPr>
        <w:pStyle w:val="Normal"/>
        <w:spacing w:lineRule="exact" w:line="578"/>
        <w:ind w:firstLineChars="200" w:startChars="0" w:start="0" w:endChars="0" w:end="0"/>
        <w:rPr>
          <w:rFonts w:eastAsia="仿宋_GB2312" w:hint="eastAsia"/>
          <w:sz w:val="32"/>
          <w:szCs w:val="32"/>
        </w:rPr>
      </w:pPr>
      <w:r>
        <w:rPr>
          <w:rFonts w:hint="eastAsia" w:eastAsia="仿宋_GB2312"/>
          <w:sz w:val="32"/>
          <w:szCs w:val="32"/>
        </w:rPr>
        <w:t>（四）平时已开发利用的人民防空工程由使用者负责。</w:t>
      </w:r>
    </w:p>
    <w:p>
      <w:pPr>
        <w:pStyle w:val="Normal"/>
        <w:spacing w:lineRule="exact" w:line="578"/>
        <w:ind w:firstLineChars="200" w:startChars="0" w:start="0" w:endChars="0" w:end="0"/>
        <w:rPr>
          <w:rFonts w:eastAsia="仿宋_GB2312"/>
          <w:sz w:val="32"/>
          <w:szCs w:val="32"/>
        </w:rPr>
      </w:pPr>
      <w:r>
        <w:rPr>
          <w:rFonts w:eastAsia="仿宋_GB2312"/>
          <w:sz w:val="32"/>
          <w:szCs w:val="32"/>
        </w:rPr>
        <w:t>人民防空工程维护管理应当按照责任划分，建立岗位责任、消防安全管理、维护保养和档案管理制度。</w:t>
      </w:r>
    </w:p>
    <w:p>
      <w:pPr>
        <w:pStyle w:val="Normal"/>
        <w:spacing w:lineRule="exact" w:line="578"/>
        <w:ind w:firstLineChars="200" w:startChars="0" w:start="0" w:endChars="0" w:end="0"/>
        <w:rPr/>
      </w:pPr>
      <w:r>
        <w:rPr>
          <w:rFonts w:eastAsia="黑体;SimHei"/>
          <w:sz w:val="32"/>
          <w:szCs w:val="32"/>
        </w:rPr>
        <w:t>第二十四条</w:t>
      </w:r>
      <w:r>
        <w:rPr>
          <w:rFonts w:eastAsia="仿宋_GB2312"/>
          <w:sz w:val="32"/>
          <w:szCs w:val="32"/>
        </w:rPr>
        <w:t xml:space="preserve">  禁止以下危害人民防空工程安全和使用效能的行为：</w:t>
      </w:r>
    </w:p>
    <w:p>
      <w:pPr>
        <w:pStyle w:val="Normal"/>
        <w:spacing w:lineRule="exact" w:line="578"/>
        <w:ind w:firstLineChars="200" w:startChars="0" w:start="0" w:endChars="0" w:end="0"/>
        <w:rPr>
          <w:rFonts w:eastAsia="仿宋_GB2312"/>
          <w:sz w:val="32"/>
          <w:szCs w:val="32"/>
        </w:rPr>
      </w:pPr>
      <w:r>
        <w:rPr>
          <w:rFonts w:eastAsia="仿宋_GB2312"/>
          <w:sz w:val="32"/>
          <w:szCs w:val="32"/>
        </w:rPr>
        <w:t>（一）擅自占用、拆除、改造损毁人民防空工程的；</w:t>
      </w:r>
    </w:p>
    <w:p>
      <w:pPr>
        <w:pStyle w:val="Normal"/>
        <w:spacing w:lineRule="exact" w:line="578"/>
        <w:ind w:firstLineChars="200" w:startChars="0" w:start="0" w:endChars="0" w:end="0"/>
        <w:rPr>
          <w:rFonts w:eastAsia="仿宋_GB2312"/>
          <w:sz w:val="32"/>
          <w:szCs w:val="32"/>
        </w:rPr>
      </w:pPr>
      <w:r>
        <w:rPr>
          <w:rFonts w:eastAsia="仿宋_GB2312"/>
          <w:sz w:val="32"/>
          <w:szCs w:val="32"/>
        </w:rPr>
        <w:t>（二）以任何形式阻塞通往人民防空工程口部的道路的；</w:t>
      </w:r>
    </w:p>
    <w:p>
      <w:pPr>
        <w:pStyle w:val="Normal"/>
        <w:spacing w:lineRule="exact" w:line="578"/>
        <w:ind w:firstLineChars="200" w:startChars="0" w:start="0" w:endChars="0" w:end="0"/>
        <w:rPr>
          <w:rFonts w:eastAsia="仿宋_GB2312"/>
          <w:sz w:val="32"/>
          <w:szCs w:val="32"/>
        </w:rPr>
      </w:pPr>
      <w:r>
        <w:rPr>
          <w:rFonts w:eastAsia="仿宋_GB2312"/>
          <w:sz w:val="32"/>
          <w:szCs w:val="32"/>
        </w:rPr>
        <w:t>（三）在人民防空工程内生产或存放易燃、易爆、放射性和腐蚀性物品的；</w:t>
      </w:r>
    </w:p>
    <w:p>
      <w:pPr>
        <w:pStyle w:val="Normal"/>
        <w:spacing w:lineRule="exact" w:line="578"/>
        <w:ind w:firstLineChars="200" w:startChars="0" w:start="0" w:endChars="0" w:end="0"/>
        <w:rPr>
          <w:rFonts w:eastAsia="仿宋_GB2312"/>
          <w:sz w:val="32"/>
          <w:szCs w:val="32"/>
        </w:rPr>
      </w:pPr>
      <w:r>
        <w:rPr>
          <w:rFonts w:eastAsia="仿宋_GB2312"/>
          <w:sz w:val="32"/>
          <w:szCs w:val="32"/>
        </w:rPr>
        <w:t>（四）在人民防空工程安全范围内取土、采石、爆破、打桩、挖洞等作业的。</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SimHei"/>
          <w:sz w:val="32"/>
          <w:szCs w:val="32"/>
        </w:rPr>
      </w:pPr>
      <w:r>
        <w:rPr>
          <w:rFonts w:eastAsia="黑体;SimHei"/>
          <w:sz w:val="32"/>
          <w:szCs w:val="32"/>
        </w:rPr>
        <w:t>第四章  法律责任</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pPr>
      <w:r>
        <w:rPr>
          <w:rFonts w:eastAsia="黑体;SimHei"/>
          <w:sz w:val="32"/>
          <w:szCs w:val="32"/>
        </w:rPr>
        <w:t>第二十五条</w:t>
      </w:r>
      <w:r>
        <w:rPr>
          <w:rFonts w:eastAsia="仿宋_GB2312"/>
          <w:sz w:val="32"/>
          <w:szCs w:val="32"/>
        </w:rPr>
        <w:t xml:space="preserve">  违反本条例规定，不同步修建防空地下室的，由县级以上人民政府人民防空主管部门给予警告，并责令限期修建，可以并处十万元以下的罚款；无法修建的，应当足额交纳易地建设费。</w:t>
      </w:r>
    </w:p>
    <w:p>
      <w:pPr>
        <w:pStyle w:val="Normal"/>
        <w:spacing w:lineRule="exact" w:line="578"/>
        <w:ind w:firstLineChars="200" w:startChars="0" w:start="0" w:endChars="0" w:end="0"/>
        <w:rPr/>
      </w:pPr>
      <w:r>
        <w:rPr>
          <w:rFonts w:eastAsia="黑体;SimHei"/>
          <w:sz w:val="32"/>
          <w:szCs w:val="32"/>
        </w:rPr>
        <w:t>第二十六条</w:t>
      </w:r>
      <w:r>
        <w:rPr>
          <w:rFonts w:eastAsia="仿宋_GB2312"/>
          <w:sz w:val="32"/>
          <w:szCs w:val="32"/>
        </w:rPr>
        <w:t xml:space="preserve">  违反本条例，未按照国家规定的防护标准和质量标准修建人民防空工程的，由县级以上人民防空主管部门对当事人给予警告，并责令限期改正违法行为，可以对个人并处五千元的罚款，对单位并处一万</w:t>
      </w:r>
      <w:r>
        <w:rPr>
          <w:rFonts w:hint="eastAsia" w:eastAsia="仿宋_GB2312"/>
          <w:sz w:val="32"/>
          <w:szCs w:val="32"/>
        </w:rPr>
        <w:t>元</w:t>
      </w:r>
      <w:r>
        <w:rPr>
          <w:rFonts w:eastAsia="仿宋_GB2312"/>
          <w:sz w:val="32"/>
          <w:szCs w:val="32"/>
        </w:rPr>
        <w:t>至五万元的罚款；造成损失的，应当依法赔偿损失；不能整改的，按照应整改人民防空工程面积的造价，责令缴纳防空地下室易地建设费。</w:t>
      </w:r>
    </w:p>
    <w:p>
      <w:pPr>
        <w:pStyle w:val="Normal"/>
        <w:spacing w:lineRule="exact" w:line="578"/>
        <w:ind w:firstLineChars="200" w:startChars="0" w:start="0" w:endChars="0" w:end="0"/>
        <w:rPr/>
      </w:pPr>
      <w:r>
        <w:rPr>
          <w:rFonts w:eastAsia="黑体;SimHei"/>
          <w:sz w:val="32"/>
          <w:szCs w:val="32"/>
        </w:rPr>
        <w:t>第二十七条</w:t>
      </w:r>
      <w:r>
        <w:rPr>
          <w:rFonts w:eastAsia="仿宋_GB2312"/>
          <w:sz w:val="32"/>
          <w:szCs w:val="32"/>
        </w:rPr>
        <w:t xml:space="preserve">  违反本条例，未足额缴纳易地建设费的，由县级以上人民政府人民防空行政主管部门责令建设单位限期缴纳；逾期不缴纳的，</w:t>
      </w:r>
      <w:r>
        <w:rPr>
          <w:rFonts w:hint="eastAsia" w:eastAsia="仿宋_GB2312"/>
          <w:sz w:val="32"/>
          <w:szCs w:val="32"/>
        </w:rPr>
        <w:t>由县级以上人民政府防空行政主管部门申请法院强制执行</w:t>
      </w:r>
      <w:r>
        <w:rPr>
          <w:rFonts w:eastAsia="仿宋_GB2312"/>
          <w:sz w:val="32"/>
          <w:szCs w:val="32"/>
        </w:rPr>
        <w:t>。</w:t>
      </w:r>
    </w:p>
    <w:p>
      <w:pPr>
        <w:pStyle w:val="Normal"/>
        <w:spacing w:lineRule="exact" w:line="578"/>
        <w:ind w:firstLineChars="200" w:startChars="0" w:start="0" w:endChars="0" w:end="0"/>
        <w:rPr/>
      </w:pPr>
      <w:r>
        <w:rPr>
          <w:rFonts w:eastAsia="黑体;SimHei"/>
          <w:sz w:val="32"/>
          <w:szCs w:val="32"/>
        </w:rPr>
        <w:t>第二十八条</w:t>
      </w:r>
      <w:r>
        <w:rPr>
          <w:rFonts w:eastAsia="仿宋_GB2312"/>
          <w:sz w:val="32"/>
          <w:szCs w:val="32"/>
        </w:rPr>
        <w:t xml:space="preserve">  违反本条例，人民防空工程施工图设计文件未经审查或审查不合格的，建设单位擅自施工或者擅自变更施工图设计文件进行施工的，由县级以上人民政府人民防空主管部门责令限期改正；逾期不改正的，责令停止施工。</w:t>
      </w:r>
    </w:p>
    <w:p>
      <w:pPr>
        <w:pStyle w:val="Normal"/>
        <w:spacing w:lineRule="exact" w:line="578"/>
        <w:ind w:firstLineChars="200" w:startChars="0" w:start="0" w:endChars="0" w:end="0"/>
        <w:rPr/>
      </w:pPr>
      <w:r>
        <w:rPr>
          <w:rFonts w:eastAsia="黑体;SimHei"/>
          <w:sz w:val="32"/>
          <w:szCs w:val="32"/>
        </w:rPr>
        <w:t>第二十九条</w:t>
      </w:r>
      <w:r>
        <w:rPr>
          <w:rFonts w:eastAsia="仿宋_GB2312"/>
          <w:sz w:val="32"/>
          <w:szCs w:val="32"/>
        </w:rPr>
        <w:t xml:space="preserve">  违反本条例，擅自改变人民防空工程主体结构、拆除人民防空设备设施；在危及人民防空工程安全范围内采石、取土、修建地面工程设施或埋设地下管道危害人民防空工程安全和使用效能的；由县级以上人民政府人民防空主管部门对当事人给予警告，并责令限期改正违法行为，可以对个人并处五千元以下的罚款，对单位并处一万元至五</w:t>
      </w:r>
      <w:r>
        <w:rPr>
          <w:rFonts w:hint="eastAsia" w:eastAsia="仿宋_GB2312"/>
          <w:sz w:val="32"/>
          <w:szCs w:val="32"/>
        </w:rPr>
        <w:t>万</w:t>
      </w:r>
      <w:r>
        <w:rPr>
          <w:rFonts w:eastAsia="仿宋_GB2312"/>
          <w:sz w:val="32"/>
          <w:szCs w:val="32"/>
        </w:rPr>
        <w:t>元的罚款；造成损失的，应当依法赔偿损失。</w:t>
      </w:r>
    </w:p>
    <w:p>
      <w:pPr>
        <w:pStyle w:val="Normal"/>
        <w:spacing w:lineRule="exact" w:line="578"/>
        <w:ind w:firstLineChars="200" w:startChars="0" w:start="0" w:endChars="0" w:end="0"/>
        <w:rPr/>
      </w:pPr>
      <w:r>
        <w:rPr>
          <w:rFonts w:eastAsia="黑体;SimHei"/>
          <w:sz w:val="32"/>
          <w:szCs w:val="32"/>
        </w:rPr>
        <w:t>第三十条</w:t>
      </w:r>
      <w:r>
        <w:rPr>
          <w:rFonts w:eastAsia="仿宋_GB2312"/>
          <w:sz w:val="32"/>
          <w:szCs w:val="32"/>
        </w:rPr>
        <w:t xml:space="preserve">  违反本条例，《人民防空工程平时使用证》审验不合格的，由县级以上人民政府人民防空主管部门责令限期整改，整改后仍不合格的，不得继续使用。</w:t>
      </w:r>
    </w:p>
    <w:p>
      <w:pPr>
        <w:pStyle w:val="Normal"/>
        <w:spacing w:lineRule="exact" w:line="578"/>
        <w:ind w:firstLineChars="200" w:startChars="0" w:start="0" w:endChars="0" w:end="0"/>
        <w:rPr/>
      </w:pPr>
      <w:r>
        <w:rPr>
          <w:rFonts w:eastAsia="黑体;SimHei"/>
          <w:sz w:val="32"/>
          <w:szCs w:val="32"/>
        </w:rPr>
        <w:t>第三十一条</w:t>
      </w:r>
      <w:r>
        <w:rPr>
          <w:rFonts w:eastAsia="仿宋_GB2312"/>
          <w:sz w:val="32"/>
          <w:szCs w:val="32"/>
        </w:rPr>
        <w:t xml:space="preserve">   违反本条例规定，人民防空行政主管部门和其他有关机关工作人员，在人民防空工程建设和管理工作中，有下列行为之一的，对直接负责的主管人员和其他直接负责人员依法给予行政处分；构成犯罪的，依法追究刑事责任：</w:t>
      </w:r>
    </w:p>
    <w:p>
      <w:pPr>
        <w:pStyle w:val="Normal"/>
        <w:spacing w:lineRule="exact" w:line="578"/>
        <w:ind w:firstLineChars="200" w:startChars="0" w:start="0" w:endChars="0" w:end="0"/>
        <w:rPr>
          <w:rFonts w:eastAsia="仿宋_GB2312"/>
          <w:sz w:val="32"/>
          <w:szCs w:val="32"/>
        </w:rPr>
      </w:pPr>
      <w:r>
        <w:rPr>
          <w:rFonts w:eastAsia="仿宋_GB2312"/>
          <w:sz w:val="32"/>
          <w:szCs w:val="32"/>
        </w:rPr>
        <w:t>（一）对应当依法修建防空地下室的建设单位，批准缴纳易地建设费的；</w:t>
      </w:r>
    </w:p>
    <w:p>
      <w:pPr>
        <w:pStyle w:val="Normal"/>
        <w:spacing w:lineRule="exact" w:line="578"/>
        <w:ind w:firstLineChars="200" w:startChars="0" w:start="0" w:endChars="0" w:end="0"/>
        <w:rPr>
          <w:rFonts w:eastAsia="仿宋_GB2312"/>
          <w:sz w:val="32"/>
          <w:szCs w:val="32"/>
        </w:rPr>
      </w:pPr>
      <w:r>
        <w:rPr>
          <w:rFonts w:eastAsia="仿宋_GB2312"/>
          <w:sz w:val="32"/>
          <w:szCs w:val="32"/>
        </w:rPr>
        <w:t>（二）对不符合减免条件的新建民用建设项目，批准减免易地建设费的；</w:t>
      </w:r>
    </w:p>
    <w:p>
      <w:pPr>
        <w:pStyle w:val="Normal"/>
        <w:spacing w:lineRule="exact" w:line="578"/>
        <w:ind w:firstLineChars="200" w:startChars="0" w:start="0" w:endChars="0" w:end="0"/>
        <w:rPr>
          <w:rFonts w:eastAsia="仿宋_GB2312"/>
          <w:sz w:val="32"/>
          <w:szCs w:val="32"/>
        </w:rPr>
      </w:pPr>
      <w:r>
        <w:rPr>
          <w:rFonts w:eastAsia="仿宋_GB2312"/>
          <w:sz w:val="32"/>
          <w:szCs w:val="32"/>
        </w:rPr>
        <w:t>（三）除国家规定的减免项目外，批准少建或者不建防空地下室的；</w:t>
      </w:r>
    </w:p>
    <w:p>
      <w:pPr>
        <w:pStyle w:val="Normal"/>
        <w:spacing w:lineRule="exact" w:line="578"/>
        <w:ind w:firstLineChars="200" w:startChars="0" w:start="0" w:endChars="0" w:end="0"/>
        <w:rPr>
          <w:rFonts w:eastAsia="仿宋_GB2312"/>
          <w:sz w:val="32"/>
          <w:szCs w:val="32"/>
        </w:rPr>
      </w:pPr>
      <w:r>
        <w:rPr>
          <w:rFonts w:eastAsia="仿宋_GB2312"/>
          <w:sz w:val="32"/>
          <w:szCs w:val="32"/>
        </w:rPr>
        <w:t>（四）挤占、截留和挪用防空地下室易地建设费的；</w:t>
      </w:r>
    </w:p>
    <w:p>
      <w:pPr>
        <w:pStyle w:val="Normal"/>
        <w:spacing w:lineRule="exact" w:line="578"/>
        <w:ind w:firstLineChars="200" w:startChars="0" w:start="0" w:endChars="0" w:end="0"/>
        <w:rPr>
          <w:rFonts w:eastAsia="仿宋_GB2312"/>
          <w:sz w:val="32"/>
          <w:szCs w:val="32"/>
        </w:rPr>
      </w:pPr>
      <w:r>
        <w:rPr>
          <w:rFonts w:eastAsia="仿宋_GB2312"/>
          <w:sz w:val="32"/>
          <w:szCs w:val="32"/>
        </w:rPr>
        <w:t>（五）擅自发给建设单位建设工程规划许可证、施工许可证等相关手续的；</w:t>
      </w:r>
    </w:p>
    <w:p>
      <w:pPr>
        <w:pStyle w:val="Normal"/>
        <w:spacing w:lineRule="exact" w:line="578"/>
        <w:ind w:firstLineChars="200" w:startChars="0" w:start="0" w:endChars="0" w:end="0"/>
        <w:rPr>
          <w:rFonts w:eastAsia="仿宋_GB2312"/>
          <w:sz w:val="32"/>
          <w:szCs w:val="32"/>
        </w:rPr>
      </w:pPr>
      <w:r>
        <w:rPr>
          <w:rFonts w:eastAsia="仿宋_GB2312"/>
          <w:sz w:val="32"/>
          <w:szCs w:val="32"/>
        </w:rPr>
        <w:t>（六）对建设单位提出的申请，未在规定时限内出具人民防空工程建设审查批准书，或者未在规定的时限内作出批准或者不批准的决定，或者作出不批准的决定没有书面说明理由的；</w:t>
      </w:r>
    </w:p>
    <w:p>
      <w:pPr>
        <w:pStyle w:val="Normal"/>
        <w:spacing w:lineRule="exact" w:line="578"/>
        <w:ind w:firstLineChars="200" w:startChars="0" w:start="0" w:endChars="0" w:end="0"/>
        <w:rPr>
          <w:rFonts w:eastAsia="仿宋_GB2312"/>
          <w:sz w:val="32"/>
          <w:szCs w:val="32"/>
        </w:rPr>
      </w:pPr>
      <w:r>
        <w:rPr>
          <w:rFonts w:eastAsia="仿宋_GB2312"/>
          <w:sz w:val="32"/>
          <w:szCs w:val="32"/>
        </w:rPr>
        <w:t>（七）其他滥用职权、玩忽职守、徇私舞弊的。</w:t>
      </w:r>
    </w:p>
    <w:p>
      <w:pPr>
        <w:pStyle w:val="Normal"/>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SimHei"/>
          <w:sz w:val="32"/>
          <w:szCs w:val="32"/>
        </w:rPr>
      </w:pPr>
      <w:r>
        <w:rPr>
          <w:rFonts w:eastAsia="黑体;SimHei"/>
          <w:sz w:val="32"/>
          <w:szCs w:val="32"/>
        </w:rPr>
        <w:t>第五章  附则</w:t>
      </w:r>
    </w:p>
    <w:p>
      <w:pPr>
        <w:pStyle w:val="Normal"/>
        <w:spacing w:lineRule="exact" w:line="578"/>
        <w:rPr>
          <w:rFonts w:eastAsia="仿宋_GB2312"/>
          <w:sz w:val="32"/>
          <w:szCs w:val="32"/>
        </w:rPr>
      </w:pPr>
      <w:r>
        <w:rPr>
          <w:rFonts w:eastAsia="仿宋_GB2312"/>
          <w:sz w:val="32"/>
          <w:szCs w:val="32"/>
        </w:rPr>
      </w:r>
    </w:p>
    <w:p>
      <w:pPr>
        <w:pStyle w:val="Normal"/>
        <w:spacing w:lineRule="exact" w:line="578"/>
        <w:ind w:firstLineChars="200" w:startChars="0" w:start="0" w:endChars="0" w:end="0"/>
        <w:rPr>
          <w:rFonts w:eastAsia="仿宋_GB2312"/>
          <w:sz w:val="30"/>
          <w:szCs w:val="30"/>
        </w:rPr>
      </w:pPr>
      <w:r>
        <w:rPr>
          <w:rFonts w:eastAsia="黑体;SimHei"/>
          <w:sz w:val="32"/>
          <w:szCs w:val="32"/>
        </w:rPr>
        <w:t>第三十二条</w:t>
      </w:r>
      <w:r>
        <w:rPr>
          <w:rFonts w:eastAsia="仿宋_GB2312"/>
          <w:sz w:val="32"/>
          <w:szCs w:val="32"/>
        </w:rPr>
        <w:t xml:space="preserve">  本条例自</w:t>
      </w:r>
      <w:r>
        <w:rPr>
          <w:rFonts w:eastAsia="仿宋_GB2312"/>
          <w:sz w:val="32"/>
          <w:szCs w:val="32"/>
        </w:rPr>
        <w:t>201</w:t>
      </w:r>
      <w:r>
        <w:rPr>
          <w:rFonts w:eastAsia="仿宋_GB2312" w:hint="eastAsia"/>
          <w:sz w:val="32"/>
          <w:szCs w:val="32"/>
        </w:rPr>
        <w:t>6</w:t>
      </w:r>
      <w:r>
        <w:rPr>
          <w:rFonts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1</w:t>
      </w:r>
      <w:r>
        <w:rPr>
          <w:rFonts w:eastAsia="仿宋_GB2312"/>
          <w:sz w:val="32"/>
          <w:szCs w:val="32"/>
        </w:rPr>
        <w:t>日起施行。</w:t>
      </w:r>
    </w:p>
    <w:p>
      <w:pPr>
        <w:pStyle w:val="Normal"/>
        <w:spacing w:lineRule="exact" w:line="578"/>
        <w:ind w:firstLineChars="200" w:startChars="0" w:start="0" w:endChars="0" w:end="0"/>
        <w:rPr>
          <w:rFonts w:eastAsia="仿宋_GB2312"/>
          <w:sz w:val="30"/>
          <w:szCs w:val="30"/>
        </w:rPr>
      </w:pPr>
      <w:r>
        <w:rPr>
          <w:rFonts w:eastAsia="仿宋_GB2312"/>
          <w:sz w:val="30"/>
          <w:szCs w:val="30"/>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1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2017-02-22T10:20:00Z</dcterms:created>
  <dc:creator>User</dc:creator>
  <dc:description/>
  <cp:keywords/>
  <dc:language>en-US</dc:language>
  <cp:lastModifiedBy>微软用户</cp:lastModifiedBy>
  <cp:lastPrinted>2017-02-23T16:27:00Z</cp:lastPrinted>
  <dcterms:modified xsi:type="dcterms:W3CDTF">2017-02-23T16:36:00Z</dcterms:modified>
  <cp:revision>9</cp:revision>
  <dc:subject/>
  <dc:title>大同市人民防空工程建设和管理条例（草案）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