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660"/>
        <w:ind w:end="0"/>
        <w:jc w:val="center"/>
        <w:textAlignment w:val="auto"/>
        <w:rPr>
          <w:rFonts w:ascii="仿宋" w:hAnsi="仿宋" w:eastAsia="仿宋" w:cs="仿宋" w:hint="eastAsia"/>
          <w:b w:val="false"/>
          <w:bCs w:val="false"/>
          <w:sz w:val="44"/>
          <w:szCs w:val="44"/>
        </w:rPr>
      </w:pPr>
      <w:r>
        <w:rPr>
          <w:rFonts w:eastAsia="仿宋" w:cs="仿宋" w:hint="eastAsia" w:ascii="仿宋" w:hAnsi="仿宋"/>
          <w:b w:val="false"/>
          <w:bCs w:val="false"/>
          <w:sz w:val="44"/>
          <w:szCs w:val="44"/>
        </w:rPr>
      </w:r>
    </w:p>
    <w:p>
      <w:pPr>
        <w:pStyle w:val="Normal"/>
        <w:keepNext w:val="false"/>
        <w:keepLines w:val="false"/>
        <w:pageBreakBefore w:val="false"/>
        <w:kinsoku w:val="true"/>
        <w:overflowPunct w:val="true"/>
        <w:autoSpaceDE w:val="true"/>
        <w:bidi w:val="0"/>
        <w:spacing w:lineRule="exact" w:line="660"/>
        <w:ind w:end="0"/>
        <w:jc w:val="center"/>
        <w:textAlignment w:val="auto"/>
        <w:rPr>
          <w:rFonts w:ascii="方正小标宋简体" w:hAnsi="方正小标宋简体" w:eastAsia="方正小标宋简体" w:cs="方正小标宋简体" w:hint="eastAsia"/>
          <w:b w:val="false"/>
          <w:bCs w:val="false"/>
          <w:sz w:val="44"/>
          <w:szCs w:val="44"/>
        </w:rPr>
      </w:pPr>
      <w:r>
        <w:rPr>
          <w:rFonts w:eastAsia="方正小标宋简体" w:cs="方正小标宋简体" w:hint="eastAsia" w:ascii="方正小标宋简体" w:hAnsi="方正小标宋简体"/>
          <w:b w:val="false"/>
          <w:bCs w:val="false"/>
          <w:sz w:val="44"/>
          <w:szCs w:val="44"/>
        </w:rPr>
      </w:r>
    </w:p>
    <w:p>
      <w:pPr>
        <w:pStyle w:val="Normal"/>
        <w:keepNext w:val="false"/>
        <w:keepLines w:val="false"/>
        <w:pageBreakBefore w:val="false"/>
        <w:kinsoku w:val="true"/>
        <w:overflowPunct w:val="true"/>
        <w:autoSpaceDE w:val="true"/>
        <w:bidi w:val="0"/>
        <w:spacing w:lineRule="exact" w:line="660"/>
        <w:ind w:end="0"/>
        <w:jc w:val="center"/>
        <w:textAlignment w:val="auto"/>
        <w:rPr>
          <w:rFonts w:ascii="方正小标宋简体" w:hAnsi="方正小标宋简体" w:eastAsia="方正小标宋简体" w:cs="方正小标宋简体" w:hint="eastAsia"/>
          <w:b w:val="false"/>
          <w:bCs w:val="false"/>
          <w:sz w:val="44"/>
          <w:szCs w:val="44"/>
        </w:rPr>
      </w:pPr>
      <w:r>
        <w:rPr>
          <w:rFonts w:ascii="宋体" w:hAnsi="宋体" w:cs="宋体" w:hint="eastAsia"/>
          <w:b w:val="false"/>
          <w:bCs w:val="false"/>
          <w:sz w:val="44"/>
          <w:szCs w:val="44"/>
        </w:rPr>
        <w:t>阳泉市大气污染防治条例</w:t>
      </w:r>
    </w:p>
    <w:p>
      <w:pPr>
        <w:pStyle w:val="Normal"/>
        <w:keepNext w:val="false"/>
        <w:keepLines w:val="false"/>
        <w:pageBreakBefore w:val="false"/>
        <w:kinsoku w:val="true"/>
        <w:overflowPunct w:val="true"/>
        <w:autoSpaceDE w:val="true"/>
        <w:bidi w:val="0"/>
        <w:spacing w:lineRule="exact" w:line="660"/>
        <w:ind w:end="0"/>
        <w:jc w:val="center"/>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kinsoku w:val="true"/>
        <w:overflowPunct w:val="true"/>
        <w:autoSpaceDE w:val="true"/>
        <w:bidi w:val="0"/>
        <w:spacing w:lineRule="exact" w:line="660"/>
        <w:ind w:firstLine="640" w:end="0"/>
        <w:jc w:val="both"/>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w:t>
      </w:r>
      <w:r>
        <w:rPr>
          <w:rFonts w:eastAsia="楷体_GB2312" w:cs="楷体_GB2312" w:hint="eastAsia" w:ascii="楷体_GB2312" w:hAnsi="楷体_GB2312"/>
          <w:b w:val="false"/>
          <w:bCs w:val="false"/>
          <w:kern w:val="0"/>
          <w:sz w:val="32"/>
          <w:szCs w:val="32"/>
        </w:rPr>
        <w:t>2018</w:t>
      </w:r>
      <w:r>
        <w:rPr>
          <w:rFonts w:ascii="楷体_GB2312" w:hAnsi="楷体_GB2312" w:cs="楷体_GB2312" w:hint="eastAsia" w:eastAsia="楷体_GB2312"/>
          <w:b w:val="false"/>
          <w:bCs w:val="false"/>
          <w:kern w:val="0"/>
          <w:sz w:val="32"/>
          <w:szCs w:val="32"/>
        </w:rPr>
        <w:t>年</w:t>
      </w:r>
      <w:r>
        <w:rPr>
          <w:rFonts w:eastAsia="楷体_GB2312" w:cs="楷体_GB2312" w:hint="eastAsia" w:ascii="楷体_GB2312" w:hAnsi="楷体_GB2312"/>
          <w:b w:val="false"/>
          <w:bCs w:val="false"/>
          <w:kern w:val="0"/>
          <w:sz w:val="32"/>
          <w:szCs w:val="32"/>
        </w:rPr>
        <w:t>10</w:t>
      </w:r>
      <w:r>
        <w:rPr>
          <w:rFonts w:ascii="楷体_GB2312" w:hAnsi="楷体_GB2312" w:cs="楷体_GB2312" w:hint="eastAsia" w:eastAsia="楷体_GB2312"/>
          <w:b w:val="false"/>
          <w:bCs w:val="false"/>
          <w:kern w:val="0"/>
          <w:sz w:val="32"/>
          <w:szCs w:val="32"/>
        </w:rPr>
        <w:t>月</w:t>
      </w:r>
      <w:r>
        <w:rPr>
          <w:rFonts w:eastAsia="楷体_GB2312" w:cs="楷体_GB2312" w:hint="eastAsia" w:ascii="楷体_GB2312" w:hAnsi="楷体_GB2312"/>
          <w:b w:val="false"/>
          <w:bCs w:val="false"/>
          <w:kern w:val="0"/>
          <w:sz w:val="32"/>
          <w:szCs w:val="32"/>
        </w:rPr>
        <w:t>30</w:t>
      </w:r>
      <w:r>
        <w:rPr>
          <w:rFonts w:ascii="楷体_GB2312" w:hAnsi="楷体_GB2312" w:cs="楷体_GB2312" w:hint="eastAsia" w:eastAsia="楷体_GB2312"/>
          <w:b w:val="false"/>
          <w:bCs w:val="false"/>
          <w:kern w:val="0"/>
          <w:sz w:val="32"/>
          <w:szCs w:val="32"/>
        </w:rPr>
        <w:t>日阳泉市第十五届人民代表大会常务</w:t>
      </w:r>
    </w:p>
    <w:p>
      <w:pPr>
        <w:pStyle w:val="Normal"/>
        <w:keepNext w:val="false"/>
        <w:keepLines w:val="false"/>
        <w:pageBreakBefore w:val="false"/>
        <w:kinsoku w:val="true"/>
        <w:overflowPunct w:val="true"/>
        <w:autoSpaceDE w:val="true"/>
        <w:bidi w:val="0"/>
        <w:spacing w:lineRule="exact" w:line="660"/>
        <w:jc w:val="both"/>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　　　委员会第十七次会议通过　</w:t>
      </w:r>
      <w:r>
        <w:rPr>
          <w:rFonts w:eastAsia="楷体_GB2312" w:cs="楷体_GB2312" w:hint="eastAsia" w:ascii="楷体_GB2312" w:hAnsi="楷体_GB2312"/>
          <w:b w:val="false"/>
          <w:bCs w:val="false"/>
          <w:kern w:val="0"/>
          <w:sz w:val="32"/>
          <w:szCs w:val="32"/>
        </w:rPr>
        <w:t>2018</w:t>
      </w:r>
      <w:r>
        <w:rPr>
          <w:rFonts w:ascii="楷体_GB2312" w:hAnsi="楷体_GB2312" w:cs="楷体_GB2312" w:hint="eastAsia" w:eastAsia="楷体_GB2312"/>
          <w:b w:val="false"/>
          <w:bCs w:val="false"/>
          <w:kern w:val="0"/>
          <w:sz w:val="32"/>
          <w:szCs w:val="32"/>
        </w:rPr>
        <w:t>年</w:t>
      </w:r>
      <w:r>
        <w:rPr>
          <w:rFonts w:eastAsia="楷体_GB2312" w:cs="楷体_GB2312" w:hint="eastAsia" w:ascii="楷体_GB2312" w:hAnsi="楷体_GB2312"/>
          <w:b w:val="false"/>
          <w:bCs w:val="false"/>
          <w:kern w:val="0"/>
          <w:sz w:val="32"/>
          <w:szCs w:val="32"/>
        </w:rPr>
        <w:t>11</w:t>
      </w:r>
      <w:r>
        <w:rPr>
          <w:rFonts w:ascii="楷体_GB2312" w:hAnsi="楷体_GB2312" w:cs="楷体_GB2312" w:hint="eastAsia" w:eastAsia="楷体_GB2312"/>
          <w:b w:val="false"/>
          <w:bCs w:val="false"/>
          <w:kern w:val="0"/>
          <w:sz w:val="32"/>
          <w:szCs w:val="32"/>
        </w:rPr>
        <w:t>月</w:t>
      </w:r>
      <w:r>
        <w:rPr>
          <w:rFonts w:eastAsia="楷体_GB2312" w:cs="楷体_GB2312" w:hint="eastAsia" w:ascii="楷体_GB2312" w:hAnsi="楷体_GB2312"/>
          <w:b w:val="false"/>
          <w:bCs w:val="false"/>
          <w:kern w:val="0"/>
          <w:sz w:val="32"/>
          <w:szCs w:val="32"/>
        </w:rPr>
        <w:t>30</w:t>
      </w:r>
      <w:r>
        <w:rPr>
          <w:rFonts w:ascii="楷体_GB2312" w:hAnsi="楷体_GB2312" w:cs="楷体_GB2312" w:hint="eastAsia" w:eastAsia="楷体_GB2312"/>
          <w:b w:val="false"/>
          <w:bCs w:val="false"/>
          <w:kern w:val="0"/>
          <w:sz w:val="32"/>
          <w:szCs w:val="32"/>
        </w:rPr>
        <w:t>日经山西</w:t>
      </w:r>
    </w:p>
    <w:p>
      <w:pPr>
        <w:pStyle w:val="Normal"/>
        <w:keepNext w:val="false"/>
        <w:keepLines w:val="false"/>
        <w:pageBreakBefore w:val="false"/>
        <w:kinsoku w:val="true"/>
        <w:overflowPunct w:val="true"/>
        <w:autoSpaceDE w:val="true"/>
        <w:bidi w:val="0"/>
        <w:spacing w:lineRule="exact" w:line="660"/>
        <w:jc w:val="both"/>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　　　省第十三届人民代表大会常务委员会第七次会议批准）</w:t>
      </w:r>
    </w:p>
    <w:p>
      <w:pPr>
        <w:pStyle w:val="Normal"/>
        <w:keepNext w:val="false"/>
        <w:keepLines w:val="false"/>
        <w:pageBreakBefore w:val="false"/>
        <w:kinsoku w:val="true"/>
        <w:overflowPunct w:val="true"/>
        <w:autoSpaceDE w:val="true"/>
        <w:bidi w:val="0"/>
        <w:spacing w:lineRule="exact" w:line="660"/>
        <w:ind w:end="0"/>
        <w:jc w:val="center"/>
        <w:textAlignment w:val="auto"/>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r>
    </w:p>
    <w:p>
      <w:pPr>
        <w:pStyle w:val="Normal"/>
        <w:keepNext w:val="false"/>
        <w:keepLines w:val="false"/>
        <w:pageBreakBefore w:val="false"/>
        <w:kinsoku w:val="true"/>
        <w:overflowPunct w:val="true"/>
        <w:autoSpaceDE w:val="true"/>
        <w:bidi w:val="0"/>
        <w:spacing w:lineRule="exact" w:line="660"/>
        <w:ind w:end="0"/>
        <w:jc w:val="center"/>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kern w:val="0"/>
          <w:sz w:val="32"/>
          <w:szCs w:val="32"/>
        </w:rPr>
        <w:t>目　　录</w:t>
      </w:r>
    </w:p>
    <w:p>
      <w:pPr>
        <w:pStyle w:val="Normal"/>
        <w:keepNext w:val="false"/>
        <w:keepLines w:val="false"/>
        <w:pageBreakBefore w:val="false"/>
        <w:kinsoku w:val="true"/>
        <w:overflowPunct w:val="true"/>
        <w:autoSpaceDE w:val="true"/>
        <w:bidi w:val="0"/>
        <w:spacing w:lineRule="exact" w:line="660"/>
        <w:ind w:firstLineChars="400" w:startChars="0" w:start="0" w:endChars="0" w:end="0"/>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第一章　总则</w:t>
      </w:r>
    </w:p>
    <w:p>
      <w:pPr>
        <w:pStyle w:val="Normal"/>
        <w:keepNext w:val="false"/>
        <w:keepLines w:val="false"/>
        <w:pageBreakBefore w:val="false"/>
        <w:kinsoku w:val="true"/>
        <w:overflowPunct w:val="true"/>
        <w:autoSpaceDE w:val="true"/>
        <w:bidi w:val="0"/>
        <w:spacing w:lineRule="exact" w:line="660"/>
        <w:ind w:firstLineChars="400" w:startChars="0" w:start="0" w:endChars="0" w:end="0"/>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第二章　监督管理</w:t>
      </w:r>
    </w:p>
    <w:p>
      <w:pPr>
        <w:pStyle w:val="Normal"/>
        <w:keepNext w:val="false"/>
        <w:keepLines w:val="false"/>
        <w:pageBreakBefore w:val="false"/>
        <w:kinsoku w:val="true"/>
        <w:overflowPunct w:val="true"/>
        <w:autoSpaceDE w:val="true"/>
        <w:bidi w:val="0"/>
        <w:spacing w:lineRule="exact" w:line="660"/>
        <w:ind w:firstLineChars="400" w:startChars="0" w:start="0" w:endChars="0" w:end="0"/>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第三章　防治措施</w:t>
      </w:r>
    </w:p>
    <w:p>
      <w:pPr>
        <w:pStyle w:val="Normal"/>
        <w:keepNext w:val="false"/>
        <w:keepLines w:val="false"/>
        <w:pageBreakBefore w:val="false"/>
        <w:kinsoku w:val="true"/>
        <w:overflowPunct w:val="true"/>
        <w:autoSpaceDE w:val="true"/>
        <w:bidi w:val="0"/>
        <w:spacing w:lineRule="exact" w:line="660"/>
        <w:ind w:firstLineChars="600" w:startChars="0" w:start="0" w:endChars="0" w:end="0"/>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第一节　燃煤和煤矸石污染防治</w:t>
      </w:r>
    </w:p>
    <w:p>
      <w:pPr>
        <w:pStyle w:val="Normal"/>
        <w:keepNext w:val="false"/>
        <w:keepLines w:val="false"/>
        <w:pageBreakBefore w:val="false"/>
        <w:kinsoku w:val="true"/>
        <w:overflowPunct w:val="true"/>
        <w:autoSpaceDE w:val="true"/>
        <w:bidi w:val="0"/>
        <w:spacing w:lineRule="exact" w:line="660"/>
        <w:ind w:firstLineChars="600" w:startChars="0" w:start="0" w:endChars="0" w:end="0"/>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第二节　扬尘污染防治</w:t>
      </w:r>
    </w:p>
    <w:p>
      <w:pPr>
        <w:pStyle w:val="Normal"/>
        <w:keepNext w:val="false"/>
        <w:keepLines w:val="false"/>
        <w:pageBreakBefore w:val="false"/>
        <w:kinsoku w:val="true"/>
        <w:overflowPunct w:val="true"/>
        <w:autoSpaceDE w:val="true"/>
        <w:bidi w:val="0"/>
        <w:spacing w:lineRule="exact" w:line="660"/>
        <w:ind w:firstLineChars="600" w:startChars="0" w:start="0" w:endChars="0" w:end="0"/>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第三节　机动车和非道路移动机械污染防治</w:t>
      </w:r>
    </w:p>
    <w:p>
      <w:pPr>
        <w:pStyle w:val="Normal"/>
        <w:keepNext w:val="false"/>
        <w:keepLines w:val="false"/>
        <w:pageBreakBefore w:val="false"/>
        <w:kinsoku w:val="true"/>
        <w:overflowPunct w:val="true"/>
        <w:autoSpaceDE w:val="true"/>
        <w:bidi w:val="0"/>
        <w:spacing w:lineRule="exact" w:line="660"/>
        <w:ind w:firstLineChars="600" w:startChars="0" w:start="0" w:endChars="0" w:end="0"/>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第四节　其他污染防治</w:t>
      </w:r>
    </w:p>
    <w:p>
      <w:pPr>
        <w:pStyle w:val="Normal"/>
        <w:keepNext w:val="false"/>
        <w:keepLines w:val="false"/>
        <w:pageBreakBefore w:val="false"/>
        <w:kinsoku w:val="true"/>
        <w:overflowPunct w:val="true"/>
        <w:autoSpaceDE w:val="true"/>
        <w:bidi w:val="0"/>
        <w:spacing w:lineRule="exact" w:line="660"/>
        <w:ind w:firstLineChars="400" w:startChars="0" w:start="0" w:endChars="0" w:end="0"/>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第四章　</w:t>
      </w:r>
      <w:r>
        <w:rPr>
          <w:rFonts w:ascii="楷体_GB2312" w:hAnsi="楷体_GB2312" w:cs="楷体_GB2312" w:hint="eastAsia" w:eastAsia="楷体_GB2312"/>
          <w:b w:val="false"/>
          <w:bCs w:val="false"/>
          <w:sz w:val="32"/>
          <w:szCs w:val="32"/>
        </w:rPr>
        <w:t>重污染天气应对</w:t>
      </w:r>
    </w:p>
    <w:p>
      <w:pPr>
        <w:pStyle w:val="Normal"/>
        <w:keepNext w:val="false"/>
        <w:keepLines w:val="false"/>
        <w:pageBreakBefore w:val="false"/>
        <w:kinsoku w:val="true"/>
        <w:overflowPunct w:val="true"/>
        <w:autoSpaceDE w:val="true"/>
        <w:bidi w:val="0"/>
        <w:spacing w:lineRule="exact" w:line="660"/>
        <w:ind w:firstLineChars="400" w:startChars="0" w:start="0" w:endChars="0" w:end="0"/>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第五章　法律责任</w:t>
      </w:r>
    </w:p>
    <w:p>
      <w:pPr>
        <w:pStyle w:val="Normal"/>
        <w:keepNext w:val="false"/>
        <w:keepLines w:val="false"/>
        <w:pageBreakBefore w:val="false"/>
        <w:kinsoku w:val="true"/>
        <w:overflowPunct w:val="true"/>
        <w:autoSpaceDE w:val="true"/>
        <w:bidi w:val="0"/>
        <w:spacing w:lineRule="exact" w:line="660"/>
        <w:ind w:firstLineChars="400" w:startChars="0" w:start="0" w:endChars="0" w:end="0"/>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第六章　附则</w:t>
      </w:r>
    </w:p>
    <w:p>
      <w:pPr>
        <w:pStyle w:val="Normal"/>
        <w:keepNext w:val="false"/>
        <w:keepLines w:val="false"/>
        <w:pageBreakBefore w:val="false"/>
        <w:widowControl/>
        <w:kinsoku w:val="true"/>
        <w:overflowPunct w:val="true"/>
        <w:autoSpaceDE w:val="true"/>
        <w:bidi w:val="0"/>
        <w:spacing w:lineRule="exact" w:line="660"/>
        <w:ind w:end="0"/>
        <w:jc w:val="center"/>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kinsoku w:val="true"/>
        <w:overflowPunct w:val="true"/>
        <w:autoSpaceDE w:val="true"/>
        <w:bidi w:val="0"/>
        <w:spacing w:lineRule="exact" w:line="660"/>
        <w:ind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第一章　总则</w:t>
      </w:r>
    </w:p>
    <w:p>
      <w:pPr>
        <w:pStyle w:val="Normal"/>
        <w:keepNext w:val="false"/>
        <w:keepLines w:val="false"/>
        <w:pageBreakBefore w:val="false"/>
        <w:widowControl/>
        <w:kinsoku w:val="true"/>
        <w:overflowPunct w:val="true"/>
        <w:autoSpaceDE w:val="true"/>
        <w:bidi w:val="0"/>
        <w:spacing w:lineRule="exact" w:line="660"/>
        <w:ind w:end="0"/>
        <w:jc w:val="center"/>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 xml:space="preserve">第一条  </w:t>
      </w:r>
      <w:r>
        <w:rPr>
          <w:rFonts w:ascii="仿宋" w:hAnsi="仿宋" w:cs="仿宋" w:hint="eastAsia" w:eastAsia="仿宋"/>
          <w:b w:val="false"/>
          <w:bCs w:val="false"/>
          <w:kern w:val="0"/>
          <w:sz w:val="32"/>
          <w:szCs w:val="32"/>
        </w:rPr>
        <w:t>为了防治大气污染，改善环境质量，保障公众健康，推进生态文明建设，促进经济社会可持续发展，根据《中华人民共和国大气污染防治法》《山西省大气污染防治条例》</w:t>
      </w:r>
      <w:r>
        <w:rPr>
          <w:rFonts w:ascii="仿宋" w:hAnsi="仿宋" w:cs="仿宋" w:hint="eastAsia" w:eastAsia="仿宋"/>
          <w:b w:val="false"/>
          <w:bCs w:val="false"/>
          <w:kern w:val="0"/>
          <w:sz w:val="32"/>
          <w:szCs w:val="32"/>
          <w:u w:val="none"/>
        </w:rPr>
        <w:t>等有关法律法规的规定</w:t>
      </w:r>
      <w:r>
        <w:rPr>
          <w:rFonts w:ascii="仿宋" w:hAnsi="仿宋" w:cs="仿宋" w:hint="eastAsia" w:eastAsia="仿宋"/>
          <w:b w:val="false"/>
          <w:bCs w:val="false"/>
          <w:kern w:val="0"/>
          <w:sz w:val="32"/>
          <w:szCs w:val="32"/>
        </w:rPr>
        <w:t>，结合本市实际，制定本条例。</w:t>
      </w:r>
    </w:p>
    <w:p>
      <w:pPr>
        <w:pStyle w:val="Normal"/>
        <w:keepNext w:val="false"/>
        <w:keepLines w:val="false"/>
        <w:pageBreakBefore w:val="false"/>
        <w:widowControl/>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u w:val="single"/>
        </w:rPr>
      </w:pPr>
      <w:r>
        <w:rPr>
          <w:rFonts w:ascii="仿宋" w:hAnsi="仿宋" w:cs="仿宋" w:hint="eastAsia" w:eastAsia="黑体"/>
          <w:b w:val="false"/>
          <w:bCs w:val="false"/>
          <w:kern w:val="0"/>
          <w:sz w:val="32"/>
          <w:szCs w:val="32"/>
        </w:rPr>
        <w:t xml:space="preserve">第二条  </w:t>
      </w:r>
      <w:r>
        <w:rPr>
          <w:rFonts w:ascii="仿宋" w:hAnsi="仿宋" w:cs="仿宋" w:hint="eastAsia" w:eastAsia="仿宋"/>
          <w:b w:val="false"/>
          <w:bCs w:val="false"/>
          <w:kern w:val="0"/>
          <w:sz w:val="32"/>
          <w:szCs w:val="32"/>
          <w:u w:val="none"/>
        </w:rPr>
        <w:t>市、县（区）人民政府对本行政区域的大气环境质量负责，制定规划，采取措施，控制或者逐步削减大气污染物的排放量，使大气环境质量达到规定标准并逐步改善。</w:t>
      </w:r>
    </w:p>
    <w:p>
      <w:pPr>
        <w:pStyle w:val="Normal"/>
        <w:keepNext w:val="false"/>
        <w:keepLines w:val="false"/>
        <w:pageBreakBefore w:val="false"/>
        <w:widowControl/>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市、县（区）人民政府生态环境主管部门对大气污染防治实施统一监督管理。</w:t>
      </w:r>
    </w:p>
    <w:p>
      <w:pPr>
        <w:pStyle w:val="Normal"/>
        <w:keepNext w:val="false"/>
        <w:keepLines w:val="false"/>
        <w:pageBreakBefore w:val="false"/>
        <w:widowControl/>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市、县（区）人民政府其他有关部门在各自职责范围内对有关行业、领域的大气污染防治实施监督管理。</w:t>
      </w:r>
    </w:p>
    <w:p>
      <w:pPr>
        <w:pStyle w:val="Normal"/>
        <w:keepNext w:val="false"/>
        <w:keepLines w:val="false"/>
        <w:pageBreakBefore w:val="false"/>
        <w:widowControl/>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u w:val="single"/>
        </w:rPr>
      </w:pPr>
      <w:r>
        <w:rPr>
          <w:rFonts w:ascii="仿宋" w:hAnsi="仿宋" w:cs="仿宋" w:hint="eastAsia" w:eastAsia="仿宋"/>
          <w:b w:val="false"/>
          <w:bCs w:val="false"/>
          <w:kern w:val="0"/>
          <w:sz w:val="32"/>
          <w:szCs w:val="32"/>
          <w:u w:val="none"/>
        </w:rPr>
        <w:t>乡（镇）人民政府、街道办事处应当按照市、县（区）人民政府的工作安排，做好大气污染防治工作。</w:t>
      </w:r>
    </w:p>
    <w:p>
      <w:pPr>
        <w:pStyle w:val="Normal"/>
        <w:keepNext w:val="false"/>
        <w:keepLines w:val="false"/>
        <w:pageBreakBefore w:val="false"/>
        <w:widowControl/>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 xml:space="preserve">第三条  </w:t>
      </w:r>
      <w:r>
        <w:rPr>
          <w:rFonts w:ascii="仿宋" w:hAnsi="仿宋" w:cs="仿宋" w:hint="eastAsia" w:eastAsia="仿宋"/>
          <w:b w:val="false"/>
          <w:bCs w:val="false"/>
          <w:kern w:val="0"/>
          <w:sz w:val="32"/>
          <w:szCs w:val="32"/>
        </w:rPr>
        <w:t>市人民政府应当实行大气环境质量目标责任制和考核评价制度，定期公示考核结果。对市人民政府有关部门和县（区）人民政府及其负责人的综合考核评价，应当包含大气环境质量目标完成情况和措施落实情况。</w:t>
      </w:r>
    </w:p>
    <w:p>
      <w:pPr>
        <w:pStyle w:val="Normal"/>
        <w:keepNext w:val="false"/>
        <w:keepLines w:val="false"/>
        <w:pageBreakBefore w:val="false"/>
        <w:widowControl/>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第四条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市、县（区）人民政府应当保障并加大大气污染防治工作的财政投入，支持大气污染防治科学技术研究、开发和成果应用，鼓励、引导社会力量积极参与大气污染防治。</w:t>
      </w:r>
    </w:p>
    <w:p>
      <w:pPr>
        <w:pStyle w:val="Normal"/>
        <w:keepNext w:val="false"/>
        <w:keepLines w:val="false"/>
        <w:pageBreakBefore w:val="false"/>
        <w:widowControl/>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黑体"/>
          <w:b w:val="false"/>
          <w:bCs w:val="false"/>
          <w:kern w:val="0"/>
          <w:sz w:val="32"/>
          <w:szCs w:val="32"/>
        </w:rPr>
        <w:t>第五条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市、县（区）人民政府应当加强生态环境宣传和普及工作，鼓励基层群众性自治组织、社会组织、环境保护志愿者开展生态环境保护法律法规和生态环境知识的宣传，营造保护环境的良好风气。</w:t>
      </w:r>
    </w:p>
    <w:p>
      <w:pPr>
        <w:pStyle w:val="Normal"/>
        <w:keepNext w:val="false"/>
        <w:keepLines w:val="false"/>
        <w:pageBreakBefore w:val="false"/>
        <w:widowControl/>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企业事业单位和其他生产经营者应当采取有效措施，防止、减少大气污染，对所造成的损害依法承担责任。</w:t>
      </w:r>
    </w:p>
    <w:p>
      <w:pPr>
        <w:pStyle w:val="Normal"/>
        <w:keepNext w:val="false"/>
        <w:keepLines w:val="false"/>
        <w:pageBreakBefore w:val="false"/>
        <w:widowControl/>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u w:val="none"/>
        </w:rPr>
      </w:pPr>
      <w:r>
        <w:rPr>
          <w:rFonts w:eastAsia="仿宋" w:cs="仿宋" w:hint="eastAsia" w:ascii="仿宋" w:hAnsi="仿宋"/>
          <w:b w:val="false"/>
          <w:bCs w:val="false"/>
          <w:kern w:val="0"/>
          <w:sz w:val="32"/>
          <w:szCs w:val="32"/>
          <w:u w:val="none"/>
        </w:rPr>
      </w:r>
    </w:p>
    <w:p>
      <w:pPr>
        <w:pStyle w:val="Normal"/>
        <w:keepNext w:val="false"/>
        <w:keepLines w:val="false"/>
        <w:pageBreakBefore w:val="false"/>
        <w:widowControl/>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widowControl/>
        <w:numPr>
          <w:ilvl w:val="0"/>
          <w:numId w:val="2"/>
        </w:numPr>
        <w:kinsoku w:val="true"/>
        <w:overflowPunct w:val="true"/>
        <w:autoSpaceDE w:val="true"/>
        <w:bidi w:val="0"/>
        <w:spacing w:lineRule="exact" w:line="660"/>
        <w:ind w:hanging="0" w:start="0" w:end="0"/>
        <w:jc w:val="center"/>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t xml:space="preserve">  </w:t>
      </w:r>
      <w:r>
        <w:rPr>
          <w:rFonts w:ascii="黑体" w:hAnsi="黑体" w:cs="黑体" w:hint="eastAsia" w:eastAsia="黑体"/>
          <w:b w:val="false"/>
          <w:bCs w:val="false"/>
          <w:kern w:val="0"/>
          <w:sz w:val="32"/>
          <w:szCs w:val="32"/>
        </w:rPr>
        <w:t>监督管理</w:t>
      </w:r>
    </w:p>
    <w:p>
      <w:pPr>
        <w:pStyle w:val="Normal"/>
        <w:keepNext w:val="false"/>
        <w:keepLines w:val="false"/>
        <w:pageBreakBefore w:val="false"/>
        <w:widowControl/>
        <w:kinsoku w:val="true"/>
        <w:overflowPunct w:val="true"/>
        <w:autoSpaceDE w:val="true"/>
        <w:bidi w:val="0"/>
        <w:spacing w:lineRule="exact" w:line="660"/>
        <w:ind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shd w:fill="FFFFFF" w:val="clear"/>
        <w:kinsoku w:val="true"/>
        <w:overflowPunct w:val="true"/>
        <w:autoSpaceDE w:val="true"/>
        <w:bidi w:val="0"/>
        <w:spacing w:lineRule="exact" w:line="660"/>
        <w:ind w:firstLine="646"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第六条</w:t>
      </w:r>
      <w:r>
        <w:rPr>
          <w:rFonts w:ascii="仿宋" w:hAnsi="仿宋" w:cs="仿宋" w:hint="eastAsia" w:eastAsia="仿宋"/>
          <w:b w:val="false"/>
          <w:bCs w:val="false"/>
          <w:kern w:val="0"/>
          <w:sz w:val="32"/>
          <w:szCs w:val="32"/>
        </w:rPr>
        <w:t xml:space="preserve">  禁止新建、扩建高污染工业项目。</w:t>
      </w:r>
    </w:p>
    <w:p>
      <w:pPr>
        <w:pStyle w:val="Normal"/>
        <w:keepNext w:val="false"/>
        <w:keepLines w:val="false"/>
        <w:pageBreakBefore w:val="false"/>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第七条</w:t>
      </w:r>
      <w:r>
        <w:rPr>
          <w:rFonts w:ascii="仿宋" w:hAnsi="仿宋" w:cs="仿宋" w:hint="eastAsia" w:eastAsia="仿宋"/>
          <w:b w:val="false"/>
          <w:bCs w:val="false"/>
          <w:kern w:val="0"/>
          <w:sz w:val="32"/>
          <w:szCs w:val="32"/>
        </w:rPr>
        <w:t xml:space="preserve">  市、县（区）人民政府生态环境主管部门负责组织建设与管理本行政区域大气环境质量和大气污染源监测网，开展大气环境质量和大气污染源监测，统一发布本行政区域大气环境质量状况信息。</w:t>
      </w:r>
    </w:p>
    <w:p>
      <w:pPr>
        <w:pStyle w:val="Normal"/>
        <w:keepNext w:val="false"/>
        <w:keepLines w:val="false"/>
        <w:pageBreakBefore w:val="false"/>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黑体"/>
          <w:b w:val="false"/>
          <w:bCs w:val="false"/>
          <w:sz w:val="32"/>
          <w:szCs w:val="32"/>
        </w:rPr>
        <w:t>第八条</w:t>
      </w:r>
      <w:r>
        <w:rPr>
          <w:rFonts w:ascii="仿宋" w:hAnsi="仿宋" w:cs="仿宋" w:hint="eastAsia" w:eastAsia="仿宋"/>
          <w:b w:val="false"/>
          <w:bCs w:val="false"/>
          <w:sz w:val="32"/>
          <w:szCs w:val="32"/>
        </w:rPr>
        <w:t xml:space="preserve">  </w:t>
      </w:r>
      <w:r>
        <w:rPr>
          <w:rFonts w:ascii="仿宋" w:hAnsi="仿宋" w:cs="仿宋" w:hint="eastAsia" w:eastAsia="仿宋"/>
          <w:b w:val="false"/>
          <w:bCs w:val="false"/>
          <w:kern w:val="0"/>
          <w:sz w:val="32"/>
          <w:szCs w:val="32"/>
          <w:u w:val="none"/>
        </w:rPr>
        <w:t>企业事业单位和其他生产经营者应当按照国家有关规定和监测规范，对其排放的工业废气和《中华人民共和国大气污染法》规定的有毒有害大气污染物进行监测，并保存原始监测记录。其中，重点排污单位应当安装、使用大气污染物排放自动监测设备，与生态环境主管部门的监控设备联网，保证监测设备正常运行并依法公开排放信息。</w:t>
      </w:r>
    </w:p>
    <w:p>
      <w:pPr>
        <w:pStyle w:val="Normal"/>
        <w:keepNext w:val="false"/>
        <w:keepLines w:val="false"/>
        <w:pageBreakBefore w:val="false"/>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重点排污单位应当对自动监测数据的真实性和准确性负责。生态环境主管部门发现重点排污单位的大气污染物排放自动监测设备传输数据异常，应当及时进行调查。</w:t>
      </w:r>
    </w:p>
    <w:p>
      <w:pPr>
        <w:pStyle w:val="Normal"/>
        <w:keepNext w:val="false"/>
        <w:keepLines w:val="false"/>
        <w:pageBreakBefore w:val="false"/>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禁止侵占、损毁或者擅自移动、改变大气环境质量监测设施和大气污染物排放自动监测设备。</w:t>
      </w:r>
    </w:p>
    <w:p>
      <w:pPr>
        <w:pStyle w:val="Normal"/>
        <w:keepNext w:val="false"/>
        <w:keepLines w:val="false"/>
        <w:pageBreakBefore w:val="false"/>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第九条</w:t>
      </w:r>
      <w:r>
        <w:rPr>
          <w:rFonts w:ascii="仿宋" w:hAnsi="仿宋" w:cs="仿宋" w:hint="eastAsia" w:eastAsia="仿宋"/>
          <w:b w:val="false"/>
          <w:bCs w:val="false"/>
          <w:kern w:val="0"/>
          <w:sz w:val="32"/>
          <w:szCs w:val="32"/>
        </w:rPr>
        <w:t xml:space="preserve">  市人民政府生态环境主管部门根据本行政区域的大气环境承载力、重点大气污染物排放总量控制指标的要求以及排污单位排放大气污染物的种类、数量和浓度等因素，依法商有关部门确定全市重点排污单位名录，并向社会公布。</w:t>
      </w:r>
    </w:p>
    <w:p>
      <w:pPr>
        <w:pStyle w:val="Normal"/>
        <w:keepNext w:val="false"/>
        <w:keepLines w:val="false"/>
        <w:pageBreakBefore w:val="false"/>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第十条</w:t>
      </w:r>
      <w:r>
        <w:rPr>
          <w:rFonts w:ascii="仿宋" w:hAnsi="仿宋" w:cs="仿宋" w:hint="eastAsia" w:eastAsia="仿宋"/>
          <w:b w:val="false"/>
          <w:bCs w:val="false"/>
          <w:kern w:val="0"/>
          <w:sz w:val="32"/>
          <w:szCs w:val="32"/>
        </w:rPr>
        <w:t xml:space="preserve">  市人民政府生态环境主管部门及有关部门应当向社会公布因违反大气污染防治相关法律法规而受到相应处罚的企业及其负责人名单，并录入企业信用信息公示系统。</w:t>
      </w:r>
    </w:p>
    <w:p>
      <w:pPr>
        <w:pStyle w:val="Normal"/>
        <w:keepNext w:val="false"/>
        <w:keepLines w:val="false"/>
        <w:pageBreakBefore w:val="false"/>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第十一条</w:t>
      </w:r>
      <w:r>
        <w:rPr>
          <w:rFonts w:ascii="仿宋" w:hAnsi="仿宋" w:cs="仿宋" w:hint="eastAsia" w:eastAsia="仿宋"/>
          <w:b w:val="false"/>
          <w:bCs w:val="false"/>
          <w:kern w:val="0"/>
          <w:sz w:val="32"/>
          <w:szCs w:val="32"/>
        </w:rPr>
        <w:t xml:space="preserve">  市人民政府生态环境主管部门和其他负有大气生态环境监督管理职责的部门应当建立大气环境污染举报制度，向社会公开举报电话、电子邮箱等，方便公众举报。政府有关部门在接到举报后，应当依法及时处理。</w:t>
      </w:r>
    </w:p>
    <w:p>
      <w:pPr>
        <w:pStyle w:val="Normal"/>
        <w:keepNext w:val="false"/>
        <w:keepLines w:val="false"/>
        <w:pageBreakBefore w:val="false"/>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kinsoku w:val="true"/>
        <w:overflowPunct w:val="true"/>
        <w:autoSpaceDE w:val="true"/>
        <w:bidi w:val="0"/>
        <w:spacing w:lineRule="exact" w:line="660"/>
        <w:ind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第三章   防治措施</w:t>
      </w:r>
    </w:p>
    <w:p>
      <w:pPr>
        <w:pStyle w:val="Normal"/>
        <w:keepNext w:val="false"/>
        <w:keepLines w:val="false"/>
        <w:pageBreakBefore w:val="false"/>
        <w:kinsoku w:val="true"/>
        <w:overflowPunct w:val="true"/>
        <w:autoSpaceDE w:val="true"/>
        <w:bidi w:val="0"/>
        <w:spacing w:lineRule="exact" w:line="660"/>
        <w:ind w:end="0"/>
        <w:jc w:val="center"/>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numPr>
          <w:ilvl w:val="0"/>
          <w:numId w:val="1"/>
        </w:numPr>
        <w:kinsoku w:val="true"/>
        <w:overflowPunct w:val="true"/>
        <w:autoSpaceDE w:val="true"/>
        <w:bidi w:val="0"/>
        <w:spacing w:lineRule="exact" w:line="660"/>
        <w:ind w:hanging="0" w:start="0" w:end="0"/>
        <w:jc w:val="center"/>
        <w:textAlignment w:val="auto"/>
        <w:rPr>
          <w:rFonts w:ascii="宋体" w:hAnsi="宋体" w:eastAsia="宋体" w:cs="宋体" w:hint="eastAsia"/>
          <w:b w:val="false"/>
          <w:bCs w:val="false"/>
          <w:kern w:val="0"/>
          <w:sz w:val="32"/>
          <w:szCs w:val="32"/>
        </w:rPr>
      </w:pPr>
      <w:r>
        <w:rPr>
          <w:rFonts w:ascii="宋体" w:hAnsi="宋体" w:cs="宋体" w:hint="eastAsia"/>
          <w:b w:val="false"/>
          <w:bCs w:val="false"/>
          <w:kern w:val="0"/>
          <w:sz w:val="32"/>
          <w:szCs w:val="32"/>
        </w:rPr>
        <w:t>燃煤和煤矸石污染防治</w:t>
      </w:r>
    </w:p>
    <w:p>
      <w:pPr>
        <w:pStyle w:val="Normal"/>
        <w:keepNext w:val="false"/>
        <w:keepLines w:val="false"/>
        <w:pageBreakBefore w:val="false"/>
        <w:kinsoku w:val="true"/>
        <w:overflowPunct w:val="true"/>
        <w:autoSpaceDE w:val="true"/>
        <w:bidi w:val="0"/>
        <w:spacing w:lineRule="exact" w:line="660"/>
        <w:ind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黑体"/>
          <w:b w:val="false"/>
          <w:bCs w:val="false"/>
          <w:sz w:val="32"/>
          <w:szCs w:val="32"/>
        </w:rPr>
        <w:t>第十二条</w:t>
      </w:r>
      <w:r>
        <w:rPr>
          <w:rFonts w:ascii="仿宋" w:hAnsi="仿宋" w:cs="仿宋" w:hint="eastAsia" w:eastAsia="仿宋"/>
          <w:b w:val="false"/>
          <w:bCs w:val="false"/>
          <w:sz w:val="32"/>
          <w:szCs w:val="32"/>
        </w:rPr>
        <w:t xml:space="preserve">  市、县（区）人民政府应当实施煤炭消费总量控制，逐步削减煤炭消费总量，按照本行政区域煤炭消费总量控制年度目标，制定燃煤削减和清洁能源改造计划并组织实施。</w:t>
      </w:r>
    </w:p>
    <w:p>
      <w:pPr>
        <w:pStyle w:val="Normal"/>
        <w:keepNext w:val="false"/>
        <w:keepLines w:val="false"/>
        <w:pageBreakBefore w:val="false"/>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市、县（区）人民政府应当按照国家、省的有关规定，依法划定并逐步扩大禁煤区的范围。</w:t>
      </w:r>
    </w:p>
    <w:p>
      <w:pPr>
        <w:pStyle w:val="Normal"/>
        <w:keepNext w:val="false"/>
        <w:keepLines w:val="false"/>
        <w:pageBreakBefore w:val="false"/>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禁煤区范围内，除煤电、集中供热和原料用煤企业外，禁止储存、销售、燃用煤炭。</w:t>
      </w:r>
    </w:p>
    <w:p>
      <w:pPr>
        <w:pStyle w:val="Normal"/>
        <w:keepNext w:val="false"/>
        <w:keepLines w:val="false"/>
        <w:pageBreakBefore w:val="false"/>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第十三条</w:t>
      </w:r>
      <w:r>
        <w:rPr>
          <w:rFonts w:ascii="仿宋" w:hAnsi="仿宋" w:cs="仿宋" w:hint="eastAsia" w:eastAsia="仿宋"/>
          <w:b w:val="false"/>
          <w:bCs w:val="false"/>
          <w:kern w:val="0"/>
          <w:sz w:val="32"/>
          <w:szCs w:val="32"/>
        </w:rPr>
        <w:t xml:space="preserve">  禁煤区不得设立散煤销售网点，严禁散煤流入。</w:t>
      </w:r>
    </w:p>
    <w:p>
      <w:pPr>
        <w:pStyle w:val="Normal"/>
        <w:keepNext w:val="false"/>
        <w:keepLines w:val="false"/>
        <w:pageBreakBefore w:val="false"/>
        <w:widowControl/>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非禁煤区应当加强民用散煤的管理，禁止销售不符合民用散煤质量标准的煤炭，鼓励居民燃用优质煤炭和洁净型煤。</w:t>
      </w:r>
    </w:p>
    <w:p>
      <w:pPr>
        <w:pStyle w:val="Normal"/>
        <w:keepNext w:val="false"/>
        <w:keepLines w:val="false"/>
        <w:pageBreakBefore w:val="false"/>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第十四条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sz w:val="32"/>
          <w:szCs w:val="32"/>
        </w:rPr>
        <w:t>市、县（区）人民政府可以制定具体的奖励和补贴政策，推广供应和使用优质煤炭、洁净型煤和节能环保型炉灶，</w:t>
      </w:r>
      <w:r>
        <w:rPr>
          <w:rFonts w:ascii="仿宋" w:hAnsi="仿宋" w:cs="仿宋" w:hint="eastAsia" w:eastAsia="仿宋"/>
          <w:b w:val="false"/>
          <w:bCs w:val="false"/>
          <w:kern w:val="0"/>
          <w:sz w:val="32"/>
          <w:szCs w:val="32"/>
        </w:rPr>
        <w:t>限期淘汰不符合规定的燃煤锅炉。燃煤单位应当采用先进的除尘、脱硫、脱硝、脱汞等大气污染物协同控制的技术和装置，减少大气污染物的排放。</w:t>
      </w:r>
    </w:p>
    <w:p>
      <w:pPr>
        <w:pStyle w:val="Normal"/>
        <w:keepNext w:val="false"/>
        <w:keepLines w:val="false"/>
        <w:pageBreakBefore w:val="false"/>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黑体"/>
          <w:b w:val="false"/>
          <w:bCs w:val="false"/>
          <w:sz w:val="32"/>
          <w:szCs w:val="32"/>
        </w:rPr>
        <w:t>第十五条</w:t>
      </w:r>
      <w:r>
        <w:rPr>
          <w:rFonts w:ascii="仿宋" w:hAnsi="仿宋" w:cs="仿宋" w:hint="eastAsia" w:eastAsia="仿宋"/>
          <w:b w:val="false"/>
          <w:bCs w:val="false"/>
          <w:sz w:val="32"/>
          <w:szCs w:val="32"/>
        </w:rPr>
        <w:t xml:space="preserve">  在城市建成区、县城和城乡结合部、农村地区全面推行清洁取暖，优先利用太阳能、余热、余压、地热等清洁能源供暖</w:t>
      </w:r>
      <w:r>
        <w:rPr>
          <w:rFonts w:ascii="仿宋" w:hAnsi="仿宋" w:cs="仿宋" w:hint="eastAsia" w:eastAsia="仿宋"/>
          <w:b w:val="false"/>
          <w:bCs w:val="false"/>
          <w:kern w:val="0"/>
          <w:sz w:val="32"/>
          <w:szCs w:val="32"/>
        </w:rPr>
        <w:t>。</w:t>
      </w:r>
    </w:p>
    <w:p>
      <w:pPr>
        <w:pStyle w:val="Normal"/>
        <w:keepNext w:val="false"/>
        <w:keepLines w:val="false"/>
        <w:pageBreakBefore w:val="false"/>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城市建成区、县城和城乡结合部清洁取暖工程以集中供热为主，煤改气、煤改电或其他分散式清洁取暖为辅。</w:t>
      </w:r>
    </w:p>
    <w:p>
      <w:pPr>
        <w:pStyle w:val="Normal"/>
        <w:keepNext w:val="false"/>
        <w:keepLines w:val="false"/>
        <w:pageBreakBefore w:val="false"/>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sz w:val="32"/>
          <w:szCs w:val="32"/>
          <w:u w:val="none"/>
        </w:rPr>
      </w:pPr>
      <w:r>
        <w:rPr>
          <w:rFonts w:ascii="仿宋" w:hAnsi="仿宋" w:cs="仿宋" w:hint="eastAsia" w:eastAsia="仿宋"/>
          <w:b w:val="false"/>
          <w:bCs w:val="false"/>
          <w:sz w:val="32"/>
          <w:szCs w:val="32"/>
          <w:u w:val="none"/>
        </w:rPr>
        <w:t>农村地区</w:t>
      </w:r>
      <w:r>
        <w:rPr>
          <w:rFonts w:ascii="仿宋" w:hAnsi="仿宋" w:cs="仿宋" w:hint="eastAsia" w:eastAsia="仿宋"/>
          <w:b w:val="false"/>
          <w:bCs w:val="false"/>
          <w:kern w:val="0"/>
          <w:sz w:val="32"/>
          <w:szCs w:val="32"/>
          <w:u w:val="none"/>
        </w:rPr>
        <w:t>有序推进煤改电、集中供热、煤改气清洁取暖工程。</w:t>
      </w:r>
    </w:p>
    <w:p>
      <w:pPr>
        <w:pStyle w:val="Normal"/>
        <w:keepNext w:val="false"/>
        <w:keepLines w:val="false"/>
        <w:pageBreakBefore w:val="false"/>
        <w:widowControl/>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第十六条</w:t>
      </w:r>
      <w:r>
        <w:rPr>
          <w:rFonts w:ascii="仿宋" w:hAnsi="仿宋" w:cs="仿宋" w:hint="eastAsia" w:eastAsia="仿宋"/>
          <w:b w:val="false"/>
          <w:bCs w:val="false"/>
          <w:kern w:val="0"/>
          <w:sz w:val="32"/>
          <w:szCs w:val="32"/>
        </w:rPr>
        <w:t xml:space="preserve">  市人民政府生态环境主管部门、自然资源主管部门应当会同能源主管部门，对全市煤矸石山自燃状况制订科学有效的勘查措施和评估制度。</w:t>
      </w:r>
    </w:p>
    <w:p>
      <w:pPr>
        <w:pStyle w:val="Normal"/>
        <w:keepNext w:val="false"/>
        <w:keepLines w:val="false"/>
        <w:pageBreakBefore w:val="false"/>
        <w:widowControl/>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第十七条</w:t>
      </w:r>
      <w:r>
        <w:rPr>
          <w:rFonts w:ascii="仿宋" w:hAnsi="仿宋" w:cs="仿宋" w:hint="eastAsia" w:eastAsia="仿宋"/>
          <w:b w:val="false"/>
          <w:bCs w:val="false"/>
          <w:kern w:val="0"/>
          <w:sz w:val="32"/>
          <w:szCs w:val="32"/>
        </w:rPr>
        <w:t xml:space="preserve">  煤炭企</w:t>
      </w:r>
      <w:r>
        <w:rPr>
          <w:rFonts w:ascii="仿宋" w:hAnsi="仿宋" w:cs="仿宋" w:hint="eastAsia" w:eastAsia="仿宋"/>
          <w:b w:val="false"/>
          <w:bCs w:val="false"/>
          <w:kern w:val="0"/>
          <w:sz w:val="32"/>
          <w:szCs w:val="32"/>
          <w:u w:val="none"/>
        </w:rPr>
        <w:t>业应当按照环保标准综合利用和处置煤矸石；对无综合利用途径的，要</w:t>
      </w:r>
      <w:r>
        <w:rPr>
          <w:rFonts w:ascii="仿宋" w:hAnsi="仿宋" w:cs="仿宋" w:hint="eastAsia" w:eastAsia="仿宋"/>
          <w:b w:val="false"/>
          <w:bCs w:val="false"/>
          <w:kern w:val="0"/>
          <w:sz w:val="32"/>
          <w:szCs w:val="32"/>
        </w:rPr>
        <w:t>按照矿山生态环境保护和恢复治理技术规范等要求，进行煤矸石堆场的生态保护与修复，防治煤矸石自燃对大气及周边环境的污染。</w:t>
      </w:r>
    </w:p>
    <w:p>
      <w:pPr>
        <w:pStyle w:val="Normal"/>
        <w:keepNext w:val="false"/>
        <w:keepLines w:val="false"/>
        <w:pageBreakBefore w:val="false"/>
        <w:widowControl/>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第十八条</w:t>
      </w:r>
      <w:r>
        <w:rPr>
          <w:rFonts w:ascii="仿宋" w:hAnsi="仿宋" w:cs="仿宋" w:hint="eastAsia" w:eastAsia="仿宋"/>
          <w:b w:val="false"/>
          <w:bCs w:val="false"/>
          <w:kern w:val="0"/>
          <w:sz w:val="32"/>
          <w:szCs w:val="32"/>
        </w:rPr>
        <w:t xml:space="preserve">  停用或废弃矸石山的自燃防治管理，由原煤矿企业负责；煤矿企业解散或者关闭、破产的，应当由煤矿企业出资人或者其上级主管部门负责；</w:t>
      </w:r>
      <w:r>
        <w:rPr>
          <w:rFonts w:ascii="仿宋" w:hAnsi="仿宋" w:cs="仿宋" w:hint="eastAsia" w:eastAsia="仿宋"/>
          <w:b w:val="false"/>
          <w:bCs w:val="false"/>
          <w:kern w:val="0"/>
          <w:sz w:val="32"/>
          <w:szCs w:val="32"/>
          <w:u w:val="none"/>
        </w:rPr>
        <w:t>无上级主管部门或者出资人不明确的，由县（区）人民政府指定的单位负责。</w:t>
      </w:r>
    </w:p>
    <w:p>
      <w:pPr>
        <w:pStyle w:val="Normal"/>
        <w:keepNext w:val="false"/>
        <w:keepLines w:val="false"/>
        <w:pageBreakBefore w:val="false"/>
        <w:widowControl/>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第十九条</w:t>
      </w:r>
      <w:r>
        <w:rPr>
          <w:rFonts w:ascii="仿宋" w:hAnsi="仿宋" w:cs="仿宋" w:hint="eastAsia" w:eastAsia="仿宋"/>
          <w:b w:val="false"/>
          <w:bCs w:val="false"/>
          <w:kern w:val="0"/>
          <w:sz w:val="32"/>
          <w:szCs w:val="32"/>
        </w:rPr>
        <w:t xml:space="preserve">  鼓励单位和个人利用煤矸石进行井下充填、发电、生产建筑材料、回收矿产品、制取化工产品、筑路、土地复垦等综合利用活动。煤矸石综合利用应当符合国家生态环境保护相关规定。</w:t>
      </w:r>
    </w:p>
    <w:p>
      <w:pPr>
        <w:pStyle w:val="Normal"/>
        <w:keepNext w:val="false"/>
        <w:keepLines w:val="false"/>
        <w:pageBreakBefore w:val="false"/>
        <w:widowControl/>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widowControl/>
        <w:numPr>
          <w:ilvl w:val="0"/>
          <w:numId w:val="1"/>
        </w:numPr>
        <w:shd w:fill="FFFFFF" w:val="clear"/>
        <w:kinsoku w:val="true"/>
        <w:overflowPunct w:val="true"/>
        <w:autoSpaceDE w:val="true"/>
        <w:bidi w:val="0"/>
        <w:spacing w:lineRule="exact" w:line="660"/>
        <w:ind w:hanging="0" w:start="0" w:end="0"/>
        <w:jc w:val="center"/>
        <w:textAlignment w:val="auto"/>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t xml:space="preserve"> </w:t>
      </w:r>
      <w:r>
        <w:rPr>
          <w:rFonts w:ascii="宋体" w:hAnsi="宋体" w:cs="宋体" w:hint="eastAsia"/>
          <w:b w:val="false"/>
          <w:bCs w:val="false"/>
          <w:kern w:val="0"/>
          <w:sz w:val="32"/>
          <w:szCs w:val="32"/>
        </w:rPr>
        <w:t>扬尘污染防治</w:t>
      </w:r>
    </w:p>
    <w:p>
      <w:pPr>
        <w:pStyle w:val="Normal"/>
        <w:keepNext w:val="false"/>
        <w:keepLines w:val="false"/>
        <w:pageBreakBefore w:val="false"/>
        <w:widowControl/>
        <w:shd w:fill="FFFFFF" w:val="clear"/>
        <w:kinsoku w:val="true"/>
        <w:overflowPunct w:val="true"/>
        <w:autoSpaceDE w:val="true"/>
        <w:bidi w:val="0"/>
        <w:spacing w:lineRule="exact" w:line="660"/>
        <w:ind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widowControl/>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第二十条</w:t>
      </w:r>
      <w:r>
        <w:rPr>
          <w:rFonts w:ascii="仿宋" w:hAnsi="仿宋" w:cs="仿宋" w:hint="eastAsia" w:eastAsia="仿宋"/>
          <w:b w:val="false"/>
          <w:bCs w:val="false"/>
          <w:kern w:val="0"/>
          <w:sz w:val="32"/>
          <w:szCs w:val="32"/>
        </w:rPr>
        <w:t xml:space="preserve">  从事矿山开采、房屋建筑、市政基础设施建设、河道整治以及建筑物拆除等易产生扬尘污染的施工单位，应当依法采取有效的防尘降尘措施，防治扬尘污染。</w:t>
      </w:r>
    </w:p>
    <w:p>
      <w:pPr>
        <w:pStyle w:val="Normal"/>
        <w:keepNext w:val="false"/>
        <w:keepLines w:val="false"/>
        <w:pageBreakBefore w:val="false"/>
        <w:widowControl/>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露天开采和加工矿产资源破坏原始地貌形成扬尘污染源的，开采或者加工企业应当采取补救措施，防治扬尘污染。对于历史遗留损毁土地和自然灾害损毁土地形成的扬尘污染源，市、县（区）人民政府应当划定重点生态修复区，土地权利人明确的，可以采取扶持、优惠措施，鼓励土地权利人自行修复；土地权利人不明确的，可以根据实际情况由政府投入资金或者按照“谁投资、谁受益”的原则，吸引社会投资，采取封山育林、植树种草、平整修补、建设生态景观等综合整治措施，实施生态修复。</w:t>
      </w:r>
    </w:p>
    <w:p>
      <w:pPr>
        <w:pStyle w:val="Normal"/>
        <w:keepNext w:val="false"/>
        <w:keepLines w:val="false"/>
        <w:pageBreakBefore w:val="false"/>
        <w:widowControl/>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color w:val="000000"/>
          <w:kern w:val="0"/>
          <w:sz w:val="32"/>
          <w:szCs w:val="32"/>
        </w:rPr>
      </w:pPr>
      <w:r>
        <w:rPr>
          <w:rFonts w:ascii="宋体" w:hAnsi="宋体" w:cs="宋体" w:hint="eastAsia" w:eastAsia="黑体"/>
          <w:b w:val="false"/>
          <w:bCs w:val="false"/>
          <w:kern w:val="0"/>
          <w:sz w:val="32"/>
          <w:szCs w:val="32"/>
        </w:rPr>
        <w:t>第二十一条</w:t>
      </w:r>
      <w:r>
        <w:rPr>
          <w:rFonts w:ascii="仿宋" w:hAnsi="仿宋" w:cs="仿宋" w:hint="eastAsia" w:eastAsia="仿宋"/>
          <w:b w:val="false"/>
          <w:bCs w:val="false"/>
          <w:kern w:val="0"/>
          <w:sz w:val="32"/>
          <w:szCs w:val="32"/>
        </w:rPr>
        <w:t xml:space="preserve">  煤炭、煤矸石、煤渣、煤灰、水泥、石灰、石膏、砂土等易产生扬尘的散体物料堆场，应当密闭贮存；不能密闭的，应当设置不低于堆放物高度的严密围挡，并采取有效覆盖措施防止扬尘污染，</w:t>
      </w:r>
      <w:r>
        <w:rPr>
          <w:rFonts w:ascii="仿宋" w:hAnsi="仿宋" w:cs="仿宋" w:hint="eastAsia" w:eastAsia="仿宋"/>
          <w:b w:val="false"/>
          <w:bCs w:val="false"/>
          <w:color w:val="000000"/>
          <w:kern w:val="0"/>
          <w:sz w:val="32"/>
          <w:szCs w:val="32"/>
        </w:rPr>
        <w:t>不适宜密闭、覆盖或者安装防风抑尘网的，应当采取湿法作业、洒水降尘、覆土绿化等防治措施。</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u w:val="none"/>
        </w:rPr>
      </w:pPr>
      <w:r>
        <w:rPr>
          <w:rFonts w:ascii="仿宋" w:hAnsi="仿宋" w:cs="仿宋" w:hint="eastAsia" w:eastAsia="黑体"/>
          <w:b w:val="false"/>
          <w:bCs w:val="false"/>
          <w:kern w:val="0"/>
          <w:sz w:val="32"/>
          <w:szCs w:val="32"/>
        </w:rPr>
        <w:t>第二十二条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城市建成区内河道及河流沿线、道路沿线、临时闲置土地、建设工地中的裸露地面及其他裸露地面，有关部门应当制定防治方案，并依法采取绿化、硬化、遮盖或者透水铺装等措施防治扬尘污染。</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rPr>
      </w:pPr>
      <w:r>
        <w:rPr>
          <w:rFonts w:ascii="宋体" w:hAnsi="宋体" w:cs="宋体" w:hint="eastAsia" w:eastAsia="黑体"/>
          <w:b w:val="false"/>
          <w:bCs w:val="false"/>
          <w:kern w:val="0"/>
          <w:sz w:val="32"/>
          <w:szCs w:val="32"/>
        </w:rPr>
        <w:t>第二十三条</w:t>
      </w:r>
      <w:r>
        <w:rPr>
          <w:rFonts w:ascii="仿宋" w:hAnsi="仿宋" w:cs="仿宋" w:hint="eastAsia" w:eastAsia="仿宋"/>
          <w:b w:val="false"/>
          <w:bCs w:val="false"/>
          <w:kern w:val="0"/>
          <w:sz w:val="32"/>
          <w:szCs w:val="32"/>
        </w:rPr>
        <w:t xml:space="preserve">  市人民政府住房城乡建设主管部门应当加强道路、广场、停车场和其他公共场所的清扫保洁管理，防治扬尘污染。</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城市主要道路清洁应当推行清洁动力机械化清扫等低尘作业方式，有条件的道路应当推行清洗作业，防治扬尘污染。</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widowControl/>
        <w:numPr>
          <w:ilvl w:val="0"/>
          <w:numId w:val="1"/>
        </w:numPr>
        <w:shd w:fill="FFFFFF" w:val="clear"/>
        <w:kinsoku w:val="true"/>
        <w:overflowPunct w:val="true"/>
        <w:autoSpaceDE w:val="true"/>
        <w:bidi w:val="0"/>
        <w:spacing w:lineRule="exact" w:line="660"/>
        <w:ind w:hanging="0" w:start="0" w:end="0"/>
        <w:jc w:val="center"/>
        <w:textAlignment w:val="auto"/>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t xml:space="preserve"> </w:t>
      </w:r>
      <w:r>
        <w:rPr>
          <w:rFonts w:ascii="宋体" w:hAnsi="宋体" w:cs="宋体" w:hint="eastAsia"/>
          <w:b w:val="false"/>
          <w:bCs w:val="false"/>
          <w:kern w:val="0"/>
          <w:sz w:val="32"/>
          <w:szCs w:val="32"/>
        </w:rPr>
        <w:t>机动车和非道路移动机械污染防治</w:t>
      </w:r>
    </w:p>
    <w:p>
      <w:pPr>
        <w:pStyle w:val="Normal"/>
        <w:keepNext w:val="false"/>
        <w:keepLines w:val="false"/>
        <w:pageBreakBefore w:val="false"/>
        <w:widowControl/>
        <w:shd w:fill="FFFFFF" w:val="clear"/>
        <w:kinsoku w:val="true"/>
        <w:overflowPunct w:val="true"/>
        <w:autoSpaceDE w:val="true"/>
        <w:bidi w:val="0"/>
        <w:spacing w:lineRule="exact" w:line="660"/>
        <w:ind w:end="0"/>
        <w:textAlignment w:val="auto"/>
        <w:rPr>
          <w:rFonts w:ascii="仿宋" w:hAnsi="仿宋" w:eastAsia="黑体" w:cs="仿宋" w:hint="eastAsia"/>
          <w:b w:val="false"/>
          <w:bCs w:val="false"/>
          <w:kern w:val="0"/>
          <w:sz w:val="32"/>
          <w:szCs w:val="32"/>
        </w:rPr>
      </w:pPr>
      <w:r>
        <w:rPr>
          <w:rFonts w:eastAsia="黑体" w:cs="仿宋" w:hint="eastAsia" w:ascii="仿宋" w:hAnsi="仿宋"/>
          <w:b w:val="false"/>
          <w:bCs w:val="false"/>
          <w:kern w:val="0"/>
          <w:sz w:val="32"/>
          <w:szCs w:val="32"/>
        </w:rPr>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第二十四条</w:t>
      </w:r>
      <w:r>
        <w:rPr>
          <w:rFonts w:ascii="仿宋" w:hAnsi="仿宋" w:cs="仿宋" w:hint="eastAsia" w:eastAsia="仿宋"/>
          <w:b w:val="false"/>
          <w:bCs w:val="false"/>
          <w:kern w:val="0"/>
          <w:sz w:val="32"/>
          <w:szCs w:val="32"/>
        </w:rPr>
        <w:t xml:space="preserve">  机动车、非道路移动机械不得超过标准排放大气污染物。</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禁止生产、进口或者销售大气污染物排放超过标准的机动车以及挖掘机、装载机、平地机、铺路机、压路机、叉车等非道路移动机械。</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第二十五条</w:t>
      </w:r>
      <w:r>
        <w:rPr>
          <w:rFonts w:ascii="仿宋" w:hAnsi="仿宋" w:cs="仿宋" w:hint="eastAsia" w:eastAsia="仿宋"/>
          <w:b w:val="false"/>
          <w:bCs w:val="false"/>
          <w:kern w:val="0"/>
          <w:sz w:val="32"/>
          <w:szCs w:val="32"/>
        </w:rPr>
        <w:t xml:space="preserve">  机动车所有者或者使用者不得擅自改装、拆除、停用排气污染防治装置。</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u w:val="none"/>
        </w:rPr>
      </w:pPr>
      <w:r>
        <w:rPr>
          <w:rFonts w:ascii="仿宋" w:hAnsi="仿宋" w:cs="仿宋" w:hint="eastAsia" w:eastAsia="黑体"/>
          <w:b w:val="false"/>
          <w:bCs w:val="false"/>
          <w:kern w:val="0"/>
          <w:sz w:val="32"/>
          <w:szCs w:val="32"/>
        </w:rPr>
        <w:t>第二十六条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在用机动车应当按照国家有关规定，由机动车排放检验机构定期对其进行排放检验。机动车排放污染定期检验，由依法通过计量认证的检验机构承担。检验机构应当严格按照规定对机动车排放污染进行检验，并与生态环境主管部门联网，实现检验数据实时共享。机动车排放检验机构及其负责人对检验数据的真实性和准确性负责。</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生态环境主管部门和认证认可监督管理部门应当对机动车排放检验机构的排放检验情况进行监督检查。</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u w:val="none"/>
        </w:rPr>
      </w:pPr>
      <w:r>
        <w:rPr>
          <w:rFonts w:ascii="仿宋" w:hAnsi="仿宋" w:cs="仿宋" w:hint="eastAsia" w:eastAsia="黑体"/>
          <w:b w:val="false"/>
          <w:bCs w:val="false"/>
          <w:kern w:val="0"/>
          <w:sz w:val="32"/>
          <w:szCs w:val="32"/>
        </w:rPr>
        <w:t>第二十七条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排放污染物超过标准的机动车和非道路移动机械，由市机动车排放检验机构和县</w:t>
      </w:r>
      <w:r>
        <w:rPr>
          <w:rFonts w:eastAsia="仿宋" w:cs="仿宋" w:hint="eastAsia" w:ascii="仿宋" w:hAnsi="仿宋"/>
          <w:b w:val="false"/>
          <w:bCs w:val="false"/>
          <w:kern w:val="0"/>
          <w:sz w:val="32"/>
          <w:szCs w:val="32"/>
          <w:u w:val="none"/>
        </w:rPr>
        <w:t>(</w:t>
      </w:r>
      <w:r>
        <w:rPr>
          <w:rFonts w:ascii="仿宋" w:hAnsi="仿宋" w:cs="仿宋" w:hint="eastAsia" w:eastAsia="仿宋"/>
          <w:b w:val="false"/>
          <w:bCs w:val="false"/>
          <w:kern w:val="0"/>
          <w:sz w:val="32"/>
          <w:szCs w:val="32"/>
          <w:u w:val="none"/>
        </w:rPr>
        <w:t>区</w:t>
      </w:r>
      <w:r>
        <w:rPr>
          <w:rFonts w:eastAsia="仿宋" w:cs="仿宋" w:hint="eastAsia" w:ascii="仿宋" w:hAnsi="仿宋"/>
          <w:b w:val="false"/>
          <w:bCs w:val="false"/>
          <w:kern w:val="0"/>
          <w:sz w:val="32"/>
          <w:szCs w:val="32"/>
          <w:u w:val="none"/>
        </w:rPr>
        <w:t>)</w:t>
      </w:r>
      <w:r>
        <w:rPr>
          <w:rFonts w:ascii="仿宋" w:hAnsi="仿宋" w:cs="仿宋" w:hint="eastAsia" w:eastAsia="仿宋"/>
          <w:b w:val="false"/>
          <w:bCs w:val="false"/>
          <w:kern w:val="0"/>
          <w:sz w:val="32"/>
          <w:szCs w:val="32"/>
          <w:u w:val="none"/>
        </w:rPr>
        <w:t>人民政府生态环境主管部门责令机动车所有者停止使用，限期维修。</w:t>
      </w:r>
      <w:r>
        <w:rPr>
          <w:rFonts w:ascii="仿宋" w:hAnsi="仿宋" w:cs="仿宋" w:hint="eastAsia" w:eastAsia="仿宋"/>
          <w:b w:val="false"/>
          <w:bCs w:val="false"/>
          <w:color w:val="333333"/>
          <w:sz w:val="32"/>
          <w:szCs w:val="32"/>
          <w:u w:val="none"/>
        </w:rPr>
        <w:t>经检验合格的，</w:t>
      </w:r>
      <w:r>
        <w:rPr>
          <w:rFonts w:ascii="仿宋" w:hAnsi="仿宋" w:cs="仿宋" w:hint="eastAsia" w:eastAsia="仿宋"/>
          <w:b w:val="false"/>
          <w:bCs w:val="false"/>
          <w:kern w:val="0"/>
          <w:sz w:val="32"/>
          <w:szCs w:val="32"/>
          <w:u w:val="none"/>
        </w:rPr>
        <w:t>方可上路行驶或者使用。</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第二十八条</w:t>
      </w:r>
      <w:r>
        <w:rPr>
          <w:rFonts w:ascii="仿宋" w:hAnsi="仿宋" w:cs="仿宋" w:hint="eastAsia" w:eastAsia="仿宋"/>
          <w:b w:val="false"/>
          <w:bCs w:val="false"/>
          <w:kern w:val="0"/>
          <w:sz w:val="32"/>
          <w:szCs w:val="32"/>
        </w:rPr>
        <w:t xml:space="preserve">  市人民政府交通运输、生态环境主管部门应当依法加强对机动车维修的监督管理。</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color w:val="000000"/>
          <w:kern w:val="0"/>
          <w:sz w:val="32"/>
          <w:szCs w:val="32"/>
        </w:rPr>
      </w:pPr>
      <w:r>
        <w:rPr>
          <w:rFonts w:ascii="仿宋" w:hAnsi="仿宋" w:cs="仿宋" w:hint="eastAsia" w:eastAsia="仿宋"/>
          <w:b w:val="false"/>
          <w:bCs w:val="false"/>
          <w:color w:val="000000"/>
          <w:kern w:val="0"/>
          <w:sz w:val="32"/>
          <w:szCs w:val="32"/>
        </w:rPr>
        <w:t>机动车维修单位应当按照防治大气污染的要求和国家有关技术规范对在用机动车进行维修，使其达到规定的排放标准。</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第二十九条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市人民政府根据城市规划合理控制燃油机动车保有量，鼓励提前报废高排放机动车和非道路移动机械，</w:t>
      </w:r>
      <w:r>
        <w:rPr>
          <w:rFonts w:ascii="仿宋" w:hAnsi="仿宋" w:cs="仿宋" w:hint="eastAsia" w:eastAsia="仿宋"/>
          <w:b w:val="false"/>
          <w:bCs w:val="false"/>
          <w:kern w:val="0"/>
          <w:sz w:val="32"/>
          <w:szCs w:val="32"/>
        </w:rPr>
        <w:t>鼓励发展节能环保型和新能源、清洁能源车，加快新能源车与清洁能源车的配套设施建设。</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第三十条</w:t>
      </w:r>
      <w:r>
        <w:rPr>
          <w:rFonts w:ascii="仿宋" w:hAnsi="仿宋" w:cs="仿宋" w:hint="eastAsia" w:eastAsia="仿宋"/>
          <w:b w:val="false"/>
          <w:bCs w:val="false"/>
          <w:kern w:val="0"/>
          <w:sz w:val="32"/>
          <w:szCs w:val="32"/>
        </w:rPr>
        <w:t xml:space="preserve">  过境国道、省道的运输车辆污染防治应当列入城市建设规划。</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禁止过境货车、农用车进入城市建成区行驶。因工程建设需要，确需进入建成区的，应当按照《阳泉市道路交通安全管理条例》的规定通行。</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第三十一条</w:t>
      </w:r>
      <w:r>
        <w:rPr>
          <w:rFonts w:ascii="仿宋" w:hAnsi="仿宋" w:cs="仿宋" w:hint="eastAsia" w:eastAsia="仿宋"/>
          <w:b w:val="false"/>
          <w:bCs w:val="false"/>
          <w:kern w:val="0"/>
          <w:sz w:val="32"/>
          <w:szCs w:val="32"/>
        </w:rPr>
        <w:t xml:space="preserve">  鼓励企业使用封闭箱式货车、集装箱运输车。</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对运输煤炭、垃圾、渣土、砂石、土方、灰浆等易产生扬尘污染物料的车辆，其所有人、使用人或者管理人应当采取封闭或者其他防护措施，防止遗撒或者泄漏；重型散装物料，</w:t>
      </w:r>
      <w:r>
        <w:rPr>
          <w:rFonts w:ascii="仿宋" w:hAnsi="仿宋" w:cs="仿宋" w:hint="eastAsia" w:eastAsia="仿宋"/>
          <w:b w:val="false"/>
          <w:bCs w:val="false"/>
          <w:kern w:val="0"/>
          <w:sz w:val="32"/>
          <w:szCs w:val="32"/>
          <w:u w:val="none"/>
        </w:rPr>
        <w:t>应当采用集装箱或者密闭措施运输；</w:t>
      </w:r>
      <w:r>
        <w:rPr>
          <w:rFonts w:ascii="仿宋" w:hAnsi="仿宋" w:cs="仿宋" w:hint="eastAsia" w:eastAsia="仿宋"/>
          <w:b w:val="false"/>
          <w:bCs w:val="false"/>
          <w:kern w:val="0"/>
          <w:sz w:val="32"/>
          <w:szCs w:val="32"/>
        </w:rPr>
        <w:t>装卸物料，应当采取密闭或者喷淋等方式控制扬尘污染。</w:t>
      </w:r>
    </w:p>
    <w:p>
      <w:pPr>
        <w:pStyle w:val="Normal"/>
        <w:keepNext w:val="false"/>
        <w:keepLines w:val="false"/>
        <w:pageBreakBefore w:val="false"/>
        <w:widowControl/>
        <w:shd w:fill="FFFFFF" w:val="clear"/>
        <w:kinsoku w:val="true"/>
        <w:overflowPunct w:val="true"/>
        <w:autoSpaceDE w:val="true"/>
        <w:bidi w:val="0"/>
        <w:spacing w:lineRule="exact" w:line="660"/>
        <w:ind w:firstLine="645"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widowControl/>
        <w:numPr>
          <w:ilvl w:val="0"/>
          <w:numId w:val="1"/>
        </w:numPr>
        <w:kinsoku w:val="true"/>
        <w:overflowPunct w:val="true"/>
        <w:autoSpaceDE w:val="true"/>
        <w:bidi w:val="0"/>
        <w:spacing w:lineRule="exact" w:line="660"/>
        <w:ind w:hanging="0" w:start="0" w:end="0"/>
        <w:jc w:val="center"/>
        <w:textAlignment w:val="auto"/>
        <w:rPr>
          <w:rFonts w:ascii="宋体" w:hAnsi="宋体" w:eastAsia="宋体" w:cs="宋体" w:hint="eastAsia"/>
          <w:b w:val="false"/>
          <w:bCs w:val="false"/>
          <w:kern w:val="0"/>
          <w:sz w:val="32"/>
          <w:szCs w:val="32"/>
        </w:rPr>
      </w:pPr>
      <w:r>
        <w:rPr>
          <w:rFonts w:ascii="宋体" w:hAnsi="宋体" w:cs="宋体" w:hint="eastAsia"/>
          <w:b w:val="false"/>
          <w:bCs w:val="false"/>
          <w:kern w:val="0"/>
          <w:sz w:val="32"/>
          <w:szCs w:val="32"/>
        </w:rPr>
        <w:t>其他污染防治</w:t>
      </w:r>
    </w:p>
    <w:p>
      <w:pPr>
        <w:pStyle w:val="Normal"/>
        <w:keepNext w:val="false"/>
        <w:keepLines w:val="false"/>
        <w:pageBreakBefore w:val="false"/>
        <w:widowControl/>
        <w:shd w:fill="FFFFFF" w:val="clear"/>
        <w:kinsoku w:val="true"/>
        <w:overflowPunct w:val="true"/>
        <w:autoSpaceDE w:val="true"/>
        <w:bidi w:val="0"/>
        <w:spacing w:lineRule="exact" w:line="660"/>
        <w:ind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Style15"/>
        <w:keepNext w:val="false"/>
        <w:keepLines w:val="false"/>
        <w:pageBreakBefore w:val="false"/>
        <w:kinsoku w:val="true"/>
        <w:overflowPunct w:val="true"/>
        <w:autoSpaceDE w:val="true"/>
        <w:bidi w:val="0"/>
        <w:spacing w:lineRule="exact" w:line="660" w:before="0" w:after="0"/>
        <w:ind w:firstLine="645" w:end="0"/>
        <w:textAlignment w:val="auto"/>
        <w:rPr>
          <w:rFonts w:ascii="仿宋" w:hAnsi="仿宋" w:eastAsia="仿宋" w:cs="仿宋" w:hint="eastAsia"/>
          <w:b w:val="false"/>
          <w:bCs w:val="false"/>
          <w:sz w:val="32"/>
          <w:szCs w:val="32"/>
        </w:rPr>
      </w:pPr>
      <w:r>
        <w:rPr>
          <w:rFonts w:ascii="仿宋" w:hAnsi="仿宋" w:cs="仿宋" w:hint="eastAsia" w:eastAsia="黑体"/>
          <w:b w:val="false"/>
          <w:bCs w:val="false"/>
          <w:sz w:val="32"/>
          <w:szCs w:val="32"/>
        </w:rPr>
        <w:t xml:space="preserve">第三十二条  </w:t>
      </w:r>
      <w:r>
        <w:rPr>
          <w:rFonts w:ascii="仿宋" w:hAnsi="仿宋" w:cs="仿宋" w:hint="eastAsia" w:eastAsia="仿宋"/>
          <w:b w:val="false"/>
          <w:bCs w:val="false"/>
          <w:sz w:val="32"/>
          <w:szCs w:val="32"/>
        </w:rPr>
        <w:t>向大气排放持久性有机污染物的企业事业单位和其他生产经营者，应当按照有关规定，采取有利于减少持久性有机污染物排放的技术方法和工艺，配备有效的净化装置，实现达标排放。</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第三十三条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加油加气站、储油储气库和油罐车、气罐车等，</w:t>
      </w:r>
      <w:r>
        <w:rPr>
          <w:rFonts w:ascii="仿宋" w:hAnsi="仿宋" w:cs="仿宋" w:hint="eastAsia" w:eastAsia="仿宋"/>
          <w:b w:val="false"/>
          <w:bCs w:val="false"/>
          <w:kern w:val="0"/>
          <w:sz w:val="32"/>
          <w:szCs w:val="32"/>
        </w:rPr>
        <w:t>应当按照有关规定，安装油气回收装置并保持正常使用。</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第三十四条</w:t>
      </w:r>
      <w:r>
        <w:rPr>
          <w:rFonts w:ascii="仿宋" w:hAnsi="仿宋" w:cs="仿宋" w:hint="eastAsia" w:eastAsia="仿宋"/>
          <w:b w:val="false"/>
          <w:bCs w:val="false"/>
          <w:kern w:val="0"/>
          <w:sz w:val="32"/>
          <w:szCs w:val="32"/>
        </w:rPr>
        <w:t xml:space="preserve">  市、县（区）人民政府应当推动转变农业生产方式，发展农业循环经济，加大对废弃物综合处理的支持力度，加强对农业生产经营活动排放大气污染物的控制。</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市、县（区）人民政府农业农村、林业和草原等主管部门应当制定农药、化肥减量计划和措施，推广缓控释肥等技术，指导农业生产经营者科学合理施用农药、化肥等农业投入品，减少氨、挥发性有机物等大气污染物的排放。</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第三十五条</w:t>
      </w:r>
      <w:r>
        <w:rPr>
          <w:rFonts w:ascii="仿宋" w:hAnsi="仿宋" w:cs="仿宋" w:hint="eastAsia" w:eastAsia="仿宋"/>
          <w:b w:val="false"/>
          <w:bCs w:val="false"/>
          <w:kern w:val="0"/>
          <w:sz w:val="32"/>
          <w:szCs w:val="32"/>
        </w:rPr>
        <w:t xml:space="preserve">  饮食服务业的经营者应当使用燃气、电等清洁能源炉灶，安装符合国家排放标准的油烟和异味处理装置，通过专门的油烟通道排放油烟、废气等污染物，不得有下列行为：</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（一）使用煤、木材、煤油、柴油等污染环境的燃料；</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（二）在居民住宅楼、未配套设立专用烟道的商住综合楼以及商住综合楼内与居住层相邻的商业楼层内新建、改建、扩建产生油烟、异味、废气的餐饮服务项目；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rPr>
        <w:t>（三）在道路、内街、车站、广场、公园等公共场所露天摆设烧烤等产生油烟、废气的摊档，</w:t>
      </w:r>
      <w:r>
        <w:rPr>
          <w:rFonts w:ascii="仿宋" w:hAnsi="仿宋" w:cs="仿宋" w:hint="eastAsia" w:eastAsia="仿宋"/>
          <w:b w:val="false"/>
          <w:bCs w:val="false"/>
          <w:kern w:val="0"/>
          <w:sz w:val="32"/>
          <w:szCs w:val="32"/>
          <w:u w:val="none"/>
        </w:rPr>
        <w:t>或者为露天烧烤经营活动提供场地；</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（四）将油烟、废气排入地下设施。</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第三十六条</w:t>
      </w:r>
      <w:r>
        <w:rPr>
          <w:rFonts w:ascii="仿宋" w:hAnsi="仿宋" w:cs="仿宋" w:hint="eastAsia" w:eastAsia="仿宋"/>
          <w:b w:val="false"/>
          <w:bCs w:val="false"/>
          <w:kern w:val="0"/>
          <w:sz w:val="32"/>
          <w:szCs w:val="32"/>
        </w:rPr>
        <w:t xml:space="preserve">  禁止在居民楼等人口集中地区新建、改建和扩建产生有毒有害气体、恶臭气体的生产经营场所。</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禁止在人口集中地区和其他依法需要特殊保护的区域内焚烧沥青、油毡、橡胶、塑料、皮革、垃圾以及其他产生有毒有害烟尘和恶臭气体的物质。</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禁止在人口密集区、旅游景区和其他可能对公共场所产生恶臭影响的范围内，建设畜禽养殖场或者养殖小区。</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禁止露天焚烧秸秆、落叶、荒草等产生烟尘的物质。</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第三十七条</w:t>
      </w:r>
      <w:r>
        <w:rPr>
          <w:rFonts w:ascii="仿宋" w:hAnsi="仿宋" w:cs="仿宋" w:hint="eastAsia" w:eastAsia="仿宋"/>
          <w:b w:val="false"/>
          <w:bCs w:val="false"/>
          <w:kern w:val="0"/>
          <w:sz w:val="32"/>
          <w:szCs w:val="32"/>
        </w:rPr>
        <w:t xml:space="preserve">  畜禽养殖场、养殖小区、屠宰场、畜产品加工厂、畜禽交易市场应当及时对污水、畜禽粪便和尸体等进行收集、贮存、清运和无害化处理，防止污染环境。</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第三十八条</w:t>
      </w:r>
      <w:r>
        <w:rPr>
          <w:rFonts w:ascii="仿宋" w:hAnsi="仿宋" w:cs="仿宋" w:hint="eastAsia" w:eastAsia="仿宋"/>
          <w:b w:val="false"/>
          <w:bCs w:val="false"/>
          <w:kern w:val="0"/>
          <w:sz w:val="32"/>
          <w:szCs w:val="32"/>
        </w:rPr>
        <w:t xml:space="preserve">  市、县（区）人民政府鼓励和引导公民采取文明低碳方式举办婚庆、庆典和祭祀活动，减少大气污染。</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Style15"/>
        <w:keepNext w:val="false"/>
        <w:keepLines w:val="false"/>
        <w:pageBreakBefore w:val="false"/>
        <w:kinsoku w:val="true"/>
        <w:overflowPunct w:val="true"/>
        <w:autoSpaceDE w:val="true"/>
        <w:bidi w:val="0"/>
        <w:spacing w:lineRule="exact" w:line="660" w:before="0" w:after="0"/>
        <w:ind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重污染天气应对</w:t>
      </w:r>
    </w:p>
    <w:p>
      <w:pPr>
        <w:pStyle w:val="Style15"/>
        <w:keepNext w:val="false"/>
        <w:keepLines w:val="false"/>
        <w:pageBreakBefore w:val="false"/>
        <w:kinsoku w:val="true"/>
        <w:overflowPunct w:val="true"/>
        <w:autoSpaceDE w:val="true"/>
        <w:bidi w:val="0"/>
        <w:spacing w:lineRule="exact" w:line="660" w:before="0" w:after="0"/>
        <w:ind w:end="0"/>
        <w:jc w:val="both"/>
        <w:textAlignment w:val="auto"/>
        <w:rPr>
          <w:rFonts w:ascii="仿宋" w:hAnsi="仿宋" w:eastAsia="黑体" w:cs="仿宋" w:hint="eastAsia"/>
          <w:b w:val="false"/>
          <w:bCs w:val="false"/>
          <w:sz w:val="32"/>
          <w:szCs w:val="32"/>
        </w:rPr>
      </w:pPr>
      <w:r>
        <w:rPr>
          <w:rFonts w:eastAsia="黑体" w:cs="仿宋" w:hint="eastAsia" w:ascii="仿宋" w:hAnsi="仿宋"/>
          <w:b w:val="false"/>
          <w:bCs w:val="false"/>
          <w:sz w:val="32"/>
          <w:szCs w:val="32"/>
        </w:rPr>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196" w:startChars="0" w:start="0" w:endChars="0" w:end="0"/>
        <w:textAlignment w:val="auto"/>
        <w:rPr>
          <w:rFonts w:ascii="仿宋" w:hAnsi="仿宋" w:eastAsia="仿宋" w:cs="宋体" w:hint="eastAsia"/>
          <w:b w:val="false"/>
          <w:bCs w:val="false"/>
          <w:kern w:val="0"/>
          <w:sz w:val="32"/>
          <w:szCs w:val="32"/>
        </w:rPr>
      </w:pPr>
      <w:r>
        <w:rPr>
          <w:rFonts w:ascii="仿宋" w:hAnsi="仿宋" w:cs="仿宋" w:hint="eastAsia" w:eastAsia="黑体"/>
          <w:b w:val="false"/>
          <w:bCs w:val="false"/>
          <w:kern w:val="0"/>
          <w:sz w:val="32"/>
          <w:szCs w:val="32"/>
        </w:rPr>
        <w:t>第三十九条</w:t>
      </w:r>
      <w:r>
        <w:rPr>
          <w:rFonts w:ascii="仿宋" w:hAnsi="仿宋" w:cs="宋体" w:hint="eastAsia" w:eastAsia="仿宋"/>
          <w:b w:val="false"/>
          <w:bCs w:val="false"/>
          <w:kern w:val="0"/>
          <w:sz w:val="32"/>
          <w:szCs w:val="32"/>
        </w:rPr>
        <w:t xml:space="preserve">  市人民政府生态环境主管部门应当会同气象主管机构等有关部门建立重污染天气监测预警、会商、信息通报和数据共享等机制，完善重污染天气预测预报体系，进行大气环境质量预报。可能发生重污染天气的，应当及时向市人民政府报告。市人民政府依据重污染天气预报信息，进行综合研判，确定预警等级，并负责重污染天气预警的发布、调整和解除，其他任何单位和个人不得擅自向社会发布。</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196" w:startChars="0" w:start="0" w:endChars="0" w:end="0"/>
        <w:textAlignment w:val="auto"/>
        <w:rPr>
          <w:rFonts w:ascii="仿宋" w:hAnsi="仿宋" w:eastAsia="仿宋" w:cs="宋体" w:hint="eastAsia"/>
          <w:b w:val="false"/>
          <w:bCs w:val="false"/>
          <w:kern w:val="0"/>
          <w:sz w:val="32"/>
          <w:szCs w:val="32"/>
        </w:rPr>
      </w:pPr>
      <w:r>
        <w:rPr>
          <w:rFonts w:ascii="仿宋" w:hAnsi="仿宋" w:cs="宋体" w:hint="eastAsia" w:eastAsia="仿宋"/>
          <w:b w:val="false"/>
          <w:bCs w:val="false"/>
          <w:kern w:val="0"/>
          <w:sz w:val="32"/>
          <w:szCs w:val="32"/>
        </w:rPr>
        <w:t>预警信息发布后，市、县（区）人民政府及其有关部门应当通过报纸、电视、广播、网络、短信等途径告知公众采取健康防护措施，指导公众出行和调整其他相关社会活动。</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196" w:startChars="0" w:start="0" w:endChars="0" w:end="0"/>
        <w:textAlignment w:val="auto"/>
        <w:rPr>
          <w:rFonts w:ascii="仿宋" w:hAnsi="仿宋" w:eastAsia="仿宋" w:cs="宋体" w:hint="eastAsia"/>
          <w:b w:val="false"/>
          <w:bCs w:val="false"/>
          <w:kern w:val="0"/>
          <w:sz w:val="32"/>
          <w:szCs w:val="32"/>
        </w:rPr>
      </w:pPr>
      <w:r>
        <w:rPr>
          <w:rFonts w:ascii="仿宋" w:hAnsi="仿宋" w:cs="仿宋" w:hint="eastAsia" w:eastAsia="黑体"/>
          <w:b w:val="false"/>
          <w:bCs w:val="false"/>
          <w:kern w:val="0"/>
          <w:sz w:val="32"/>
          <w:szCs w:val="32"/>
        </w:rPr>
        <w:t>第四十条</w:t>
      </w:r>
      <w:r>
        <w:rPr>
          <w:rFonts w:ascii="仿宋" w:hAnsi="仿宋" w:cs="宋体" w:hint="eastAsia" w:eastAsia="仿宋"/>
          <w:b w:val="false"/>
          <w:bCs w:val="false"/>
          <w:kern w:val="0"/>
          <w:sz w:val="32"/>
          <w:szCs w:val="32"/>
        </w:rPr>
        <w:t xml:space="preserve">  市、县（区）人民政府应当制定重污染天气应急预案，报上一级人民政府生态环境主管部门备案，并向社会公布。</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196" w:startChars="0" w:start="0" w:endChars="0" w:end="0"/>
        <w:textAlignment w:val="auto"/>
        <w:rPr>
          <w:rFonts w:ascii="仿宋" w:hAnsi="仿宋" w:eastAsia="仿宋" w:cs="宋体" w:hint="eastAsia"/>
          <w:b w:val="false"/>
          <w:bCs w:val="false"/>
          <w:kern w:val="0"/>
          <w:sz w:val="32"/>
          <w:szCs w:val="32"/>
        </w:rPr>
      </w:pPr>
      <w:r>
        <w:rPr>
          <w:rFonts w:ascii="仿宋" w:hAnsi="仿宋" w:cs="宋体" w:hint="eastAsia" w:eastAsia="仿宋"/>
          <w:b w:val="false"/>
          <w:bCs w:val="false"/>
          <w:kern w:val="0"/>
          <w:sz w:val="32"/>
          <w:szCs w:val="32"/>
        </w:rPr>
        <w:t>大气污染物排放重点企业应当根据政府制定的重污染天气应急预案，制定重污染天气应急响应操作方案。</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196" w:startChars="0" w:start="0" w:endChars="0" w:end="0"/>
        <w:textAlignment w:val="auto"/>
        <w:rPr>
          <w:rFonts w:ascii="仿宋" w:hAnsi="仿宋" w:eastAsia="仿宋" w:cs="宋体"/>
          <w:b w:val="false"/>
          <w:bCs w:val="false"/>
          <w:kern w:val="0"/>
          <w:sz w:val="32"/>
          <w:szCs w:val="32"/>
        </w:rPr>
      </w:pPr>
      <w:r>
        <w:rPr>
          <w:rFonts w:ascii="仿宋" w:hAnsi="仿宋" w:cs="仿宋" w:hint="eastAsia" w:eastAsia="黑体"/>
          <w:b w:val="false"/>
          <w:bCs w:val="false"/>
          <w:kern w:val="0"/>
          <w:sz w:val="32"/>
          <w:szCs w:val="32"/>
        </w:rPr>
        <w:t>第四十一条</w:t>
      </w:r>
      <w:r>
        <w:rPr>
          <w:rFonts w:ascii="仿宋" w:hAnsi="仿宋" w:cs="宋体" w:hint="eastAsia" w:eastAsia="仿宋"/>
          <w:b w:val="false"/>
          <w:bCs w:val="false"/>
          <w:kern w:val="0"/>
          <w:sz w:val="32"/>
          <w:szCs w:val="32"/>
        </w:rPr>
        <w:t xml:space="preserve">  市人民政府应当依据重污染天气的预警等级，及时启动重污染天气应急预案，根据需要可以采取下列应急措施，相关单位和个人应当配合：</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200" w:startChars="0" w:start="0" w:endChars="0" w:end="0"/>
        <w:textAlignment w:val="auto"/>
        <w:rPr>
          <w:rFonts w:ascii="仿宋" w:hAnsi="仿宋" w:eastAsia="仿宋" w:cs="宋体" w:hint="eastAsia"/>
          <w:b w:val="false"/>
          <w:bCs w:val="false"/>
          <w:kern w:val="0"/>
          <w:sz w:val="32"/>
          <w:szCs w:val="32"/>
        </w:rPr>
      </w:pPr>
      <w:r>
        <w:rPr>
          <w:rFonts w:ascii="仿宋" w:hAnsi="仿宋" w:cs="宋体" w:hint="eastAsia" w:eastAsia="仿宋"/>
          <w:b w:val="false"/>
          <w:bCs w:val="false"/>
          <w:kern w:val="0"/>
          <w:sz w:val="32"/>
          <w:szCs w:val="32"/>
        </w:rPr>
        <w:t>（一）责令有关企业停产、限产或者错峰生产；</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200" w:startChars="0" w:start="0" w:endChars="0" w:end="0"/>
        <w:textAlignment w:val="auto"/>
        <w:rPr>
          <w:rFonts w:ascii="仿宋" w:hAnsi="仿宋" w:eastAsia="仿宋" w:cs="宋体" w:hint="eastAsia"/>
          <w:b w:val="false"/>
          <w:bCs w:val="false"/>
          <w:kern w:val="0"/>
          <w:sz w:val="32"/>
          <w:szCs w:val="32"/>
        </w:rPr>
      </w:pPr>
      <w:r>
        <w:rPr>
          <w:rFonts w:ascii="仿宋" w:hAnsi="仿宋" w:cs="宋体" w:hint="eastAsia" w:eastAsia="仿宋"/>
          <w:b w:val="false"/>
          <w:bCs w:val="false"/>
          <w:kern w:val="0"/>
          <w:sz w:val="32"/>
          <w:szCs w:val="32"/>
        </w:rPr>
        <w:t>（二）限制部分机动车行驶；</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200" w:startChars="0" w:start="0" w:endChars="0" w:end="0"/>
        <w:textAlignment w:val="auto"/>
        <w:rPr>
          <w:rFonts w:ascii="仿宋" w:hAnsi="仿宋" w:eastAsia="仿宋" w:cs="宋体" w:hint="eastAsia"/>
          <w:b w:val="false"/>
          <w:bCs w:val="false"/>
          <w:kern w:val="0"/>
          <w:sz w:val="32"/>
          <w:szCs w:val="32"/>
        </w:rPr>
      </w:pPr>
      <w:r>
        <w:rPr>
          <w:rFonts w:ascii="仿宋" w:hAnsi="仿宋" w:cs="宋体" w:hint="eastAsia" w:eastAsia="仿宋"/>
          <w:b w:val="false"/>
          <w:bCs w:val="false"/>
          <w:kern w:val="0"/>
          <w:sz w:val="32"/>
          <w:szCs w:val="32"/>
        </w:rPr>
        <w:t>（三）全面禁止燃放烟花爆竹；</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200" w:startChars="0" w:start="0" w:endChars="0" w:end="0"/>
        <w:textAlignment w:val="auto"/>
        <w:rPr>
          <w:rFonts w:ascii="仿宋" w:hAnsi="仿宋" w:eastAsia="仿宋" w:cs="宋体" w:hint="eastAsia"/>
          <w:b w:val="false"/>
          <w:bCs w:val="false"/>
          <w:kern w:val="0"/>
          <w:sz w:val="32"/>
          <w:szCs w:val="32"/>
        </w:rPr>
      </w:pPr>
      <w:r>
        <w:rPr>
          <w:rFonts w:ascii="仿宋" w:hAnsi="仿宋" w:cs="宋体" w:hint="eastAsia" w:eastAsia="仿宋"/>
          <w:b w:val="false"/>
          <w:bCs w:val="false"/>
          <w:kern w:val="0"/>
          <w:sz w:val="32"/>
          <w:szCs w:val="32"/>
        </w:rPr>
        <w:t>（四）停止施工工地土石方作业和建筑物拆除施工；</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200" w:startChars="0" w:start="0" w:endChars="0" w:end="0"/>
        <w:textAlignment w:val="auto"/>
        <w:rPr>
          <w:rFonts w:ascii="仿宋" w:hAnsi="仿宋" w:eastAsia="仿宋" w:cs="宋体" w:hint="eastAsia"/>
          <w:b w:val="false"/>
          <w:bCs w:val="false"/>
          <w:kern w:val="0"/>
          <w:sz w:val="32"/>
          <w:szCs w:val="32"/>
        </w:rPr>
      </w:pPr>
      <w:r>
        <w:rPr>
          <w:rFonts w:ascii="仿宋" w:hAnsi="仿宋" w:cs="宋体" w:hint="eastAsia" w:eastAsia="仿宋"/>
          <w:b w:val="false"/>
          <w:bCs w:val="false"/>
          <w:kern w:val="0"/>
          <w:sz w:val="32"/>
          <w:szCs w:val="32"/>
        </w:rPr>
        <w:t>（五）全面停止露天烧烤；</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200" w:startChars="0" w:start="0" w:endChars="0" w:end="0"/>
        <w:textAlignment w:val="auto"/>
        <w:rPr>
          <w:rFonts w:ascii="仿宋" w:hAnsi="仿宋" w:eastAsia="仿宋" w:cs="宋体" w:hint="eastAsia"/>
          <w:b w:val="false"/>
          <w:bCs w:val="false"/>
          <w:kern w:val="0"/>
          <w:sz w:val="32"/>
          <w:szCs w:val="32"/>
          <w:u w:val="single"/>
        </w:rPr>
      </w:pPr>
      <w:r>
        <w:rPr>
          <w:rFonts w:ascii="仿宋" w:hAnsi="仿宋" w:cs="宋体" w:hint="eastAsia" w:eastAsia="仿宋"/>
          <w:b w:val="false"/>
          <w:bCs w:val="false"/>
          <w:kern w:val="0"/>
          <w:sz w:val="32"/>
          <w:szCs w:val="32"/>
        </w:rPr>
        <w:t>（六）</w:t>
      </w:r>
      <w:r>
        <w:rPr>
          <w:rFonts w:ascii="仿宋" w:hAnsi="仿宋" w:cs="宋体" w:hint="eastAsia" w:eastAsia="仿宋"/>
          <w:b w:val="false"/>
          <w:bCs w:val="false"/>
          <w:kern w:val="0"/>
          <w:sz w:val="32"/>
          <w:szCs w:val="32"/>
          <w:u w:val="none"/>
        </w:rPr>
        <w:t>停止幼儿园和学校组织的户外活动；</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200" w:startChars="0" w:start="0" w:endChars="0" w:end="0"/>
        <w:textAlignment w:val="auto"/>
        <w:rPr>
          <w:rFonts w:ascii="仿宋" w:hAnsi="仿宋" w:eastAsia="仿宋" w:cs="宋体" w:hint="eastAsia"/>
          <w:b w:val="false"/>
          <w:bCs w:val="false"/>
          <w:kern w:val="0"/>
          <w:sz w:val="32"/>
          <w:szCs w:val="32"/>
        </w:rPr>
      </w:pPr>
      <w:r>
        <w:rPr>
          <w:rFonts w:ascii="仿宋" w:hAnsi="仿宋" w:cs="宋体" w:hint="eastAsia" w:eastAsia="仿宋"/>
          <w:b w:val="false"/>
          <w:bCs w:val="false"/>
          <w:kern w:val="0"/>
          <w:sz w:val="32"/>
          <w:szCs w:val="32"/>
        </w:rPr>
        <w:t>（七）组织开展人工影响天气作业；</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200" w:startChars="0" w:start="0" w:endChars="0" w:end="0"/>
        <w:textAlignment w:val="auto"/>
        <w:rPr>
          <w:rFonts w:ascii="仿宋" w:hAnsi="仿宋" w:eastAsia="仿宋" w:cs="宋体" w:hint="eastAsia"/>
          <w:b w:val="false"/>
          <w:bCs w:val="false"/>
          <w:kern w:val="0"/>
          <w:sz w:val="32"/>
          <w:szCs w:val="32"/>
        </w:rPr>
      </w:pPr>
      <w:r>
        <w:rPr>
          <w:rFonts w:ascii="仿宋" w:hAnsi="仿宋" w:cs="宋体" w:hint="eastAsia" w:eastAsia="仿宋"/>
          <w:b w:val="false"/>
          <w:bCs w:val="false"/>
          <w:kern w:val="0"/>
          <w:sz w:val="32"/>
          <w:szCs w:val="32"/>
        </w:rPr>
        <w:t>（八）其他应急措施。</w:t>
      </w:r>
    </w:p>
    <w:p>
      <w:pPr>
        <w:pStyle w:val="Normal"/>
        <w:keepNext w:val="false"/>
        <w:keepLines w:val="false"/>
        <w:pageBreakBefore w:val="false"/>
        <w:widowControl/>
        <w:shd w:fill="FFFFFF" w:val="clear"/>
        <w:kinsoku w:val="true"/>
        <w:overflowPunct w:val="true"/>
        <w:autoSpaceDE w:val="true"/>
        <w:bidi w:val="0"/>
        <w:snapToGrid w:val="false"/>
        <w:spacing w:lineRule="exact" w:line="660"/>
        <w:ind w:firstLineChars="245" w:startChars="0" w:start="0" w:endChars="0" w:end="0"/>
        <w:textAlignment w:val="auto"/>
        <w:rPr>
          <w:rFonts w:ascii="仿宋" w:hAnsi="仿宋" w:eastAsia="仿宋" w:cs="宋体" w:hint="eastAsia"/>
          <w:b w:val="false"/>
          <w:bCs w:val="false"/>
          <w:kern w:val="0"/>
          <w:sz w:val="32"/>
          <w:szCs w:val="32"/>
        </w:rPr>
      </w:pPr>
      <w:r>
        <w:rPr>
          <w:rFonts w:eastAsia="仿宋" w:cs="宋体" w:hint="eastAsia" w:ascii="仿宋" w:hAnsi="仿宋"/>
          <w:b w:val="false"/>
          <w:bCs w:val="false"/>
          <w:kern w:val="0"/>
          <w:sz w:val="32"/>
          <w:szCs w:val="32"/>
        </w:rPr>
      </w:r>
    </w:p>
    <w:p>
      <w:pPr>
        <w:pStyle w:val="Style15"/>
        <w:keepNext w:val="false"/>
        <w:keepLines w:val="false"/>
        <w:pageBreakBefore w:val="false"/>
        <w:kinsoku w:val="true"/>
        <w:overflowPunct w:val="true"/>
        <w:autoSpaceDE w:val="true"/>
        <w:bidi w:val="0"/>
        <w:snapToGrid w:val="false"/>
        <w:spacing w:lineRule="exact" w:line="660" w:before="0" w:after="0"/>
        <w:ind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法律责任</w:t>
      </w:r>
    </w:p>
    <w:p>
      <w:pPr>
        <w:pStyle w:val="Style15"/>
        <w:keepNext w:val="false"/>
        <w:keepLines w:val="false"/>
        <w:pageBreakBefore w:val="false"/>
        <w:kinsoku w:val="true"/>
        <w:overflowPunct w:val="true"/>
        <w:autoSpaceDE w:val="true"/>
        <w:bidi w:val="0"/>
        <w:spacing w:lineRule="exact" w:line="660" w:before="0" w:after="0"/>
        <w:ind w:end="0"/>
        <w:jc w:val="both"/>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r>
    </w:p>
    <w:p>
      <w:pPr>
        <w:pStyle w:val="Style15"/>
        <w:keepNext w:val="false"/>
        <w:keepLines w:val="false"/>
        <w:pageBreakBefore w:val="false"/>
        <w:kinsoku w:val="true"/>
        <w:overflowPunct w:val="true"/>
        <w:autoSpaceDE w:val="true"/>
        <w:bidi w:val="0"/>
        <w:spacing w:lineRule="exact" w:line="660" w:before="0" w:after="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黑体"/>
          <w:b w:val="false"/>
          <w:bCs w:val="false"/>
          <w:sz w:val="32"/>
          <w:szCs w:val="32"/>
        </w:rPr>
        <w:t>第四十二条</w:t>
      </w:r>
      <w:r>
        <w:rPr>
          <w:rFonts w:ascii="仿宋" w:hAnsi="仿宋" w:cs="仿宋" w:hint="eastAsia" w:eastAsia="仿宋"/>
          <w:b w:val="false"/>
          <w:bCs w:val="false"/>
          <w:sz w:val="32"/>
          <w:szCs w:val="32"/>
        </w:rPr>
        <w:t xml:space="preserve">  违反本条例规定，《中华人民共和国大气污染防治法》《山西省大气污染防治条例》已经规定法律责任的，从其规定。</w:t>
      </w:r>
    </w:p>
    <w:p>
      <w:pPr>
        <w:pStyle w:val="Normal"/>
        <w:keepNext w:val="false"/>
        <w:keepLines w:val="false"/>
        <w:pageBreakBefore w:val="false"/>
        <w:widowControl/>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黑体"/>
          <w:b w:val="false"/>
          <w:bCs w:val="false"/>
          <w:kern w:val="0"/>
          <w:sz w:val="32"/>
          <w:szCs w:val="32"/>
        </w:rPr>
        <w:t>第四十三条</w:t>
      </w:r>
      <w:r>
        <w:rPr>
          <w:rFonts w:ascii="仿宋" w:hAnsi="仿宋" w:cs="宋体" w:hint="eastAsia" w:eastAsia="仿宋"/>
          <w:b w:val="false"/>
          <w:bCs w:val="false"/>
          <w:kern w:val="0"/>
          <w:sz w:val="32"/>
          <w:szCs w:val="32"/>
        </w:rPr>
        <w:t xml:space="preserve">  违反本条例规定，煤矸石未密闭存放、采取有效覆盖措施或者防燃措施的，</w:t>
      </w:r>
      <w:r>
        <w:rPr>
          <w:rFonts w:ascii="仿宋" w:hAnsi="仿宋" w:cs="仿宋" w:hint="eastAsia" w:eastAsia="仿宋"/>
          <w:b w:val="false"/>
          <w:bCs w:val="false"/>
          <w:kern w:val="0"/>
          <w:sz w:val="32"/>
          <w:szCs w:val="32"/>
          <w:u w:val="none"/>
        </w:rPr>
        <w:t>由市、县（区）人民政府生态环境等主管部门按照职责责令改正，处一万元以上十万元以下的罚款；拒不改正的，责令停工整治或者停业整治。</w:t>
      </w:r>
    </w:p>
    <w:p>
      <w:pPr>
        <w:pStyle w:val="Normal"/>
        <w:keepNext w:val="false"/>
        <w:keepLines w:val="false"/>
        <w:pageBreakBefore w:val="false"/>
        <w:widowControl/>
        <w:shd w:fill="FFFFFF" w:val="clear"/>
        <w:kinsoku w:val="true"/>
        <w:overflowPunct w:val="true"/>
        <w:autoSpaceDE w:val="true"/>
        <w:bidi w:val="0"/>
        <w:spacing w:lineRule="exact" w:line="6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黑体"/>
          <w:b w:val="false"/>
          <w:bCs w:val="false"/>
          <w:kern w:val="0"/>
          <w:sz w:val="32"/>
          <w:szCs w:val="32"/>
        </w:rPr>
        <w:t>第四十四条</w:t>
      </w:r>
      <w:r>
        <w:rPr>
          <w:rFonts w:ascii="仿宋" w:hAnsi="仿宋" w:cs="仿宋" w:hint="eastAsia" w:eastAsia="仿宋"/>
          <w:b w:val="false"/>
          <w:bCs w:val="false"/>
          <w:kern w:val="0"/>
          <w:sz w:val="32"/>
          <w:szCs w:val="32"/>
          <w:u w:val="none"/>
        </w:rPr>
        <w:t xml:space="preserve">  违反本条例规定，在禁煤区内销售煤炭及其制品的，或者在非禁煤区销售不符合民用散煤质量标准煤炭的，由市、县（区）人民政府市场监督管理部门责令改正，没收原材料、产品和违法所得，并处货值金额一倍以上三倍以下的罚款。</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黑体" w:cs="仿宋" w:hint="eastAsia"/>
          <w:b w:val="false"/>
          <w:bCs w:val="false"/>
          <w:kern w:val="0"/>
          <w:sz w:val="32"/>
          <w:szCs w:val="32"/>
        </w:rPr>
      </w:pPr>
      <w:r>
        <w:rPr>
          <w:rFonts w:ascii="仿宋" w:hAnsi="仿宋" w:cs="仿宋" w:hint="eastAsia" w:eastAsia="黑体"/>
          <w:b w:val="false"/>
          <w:bCs w:val="false"/>
          <w:kern w:val="0"/>
          <w:sz w:val="32"/>
          <w:szCs w:val="32"/>
        </w:rPr>
        <w:t>第四十五条</w:t>
      </w:r>
      <w:r>
        <w:rPr>
          <w:rFonts w:ascii="仿宋" w:hAnsi="仿宋" w:cs="仿宋" w:hint="eastAsia" w:eastAsia="仿宋"/>
          <w:b w:val="false"/>
          <w:bCs w:val="false"/>
          <w:kern w:val="0"/>
          <w:sz w:val="32"/>
          <w:szCs w:val="32"/>
        </w:rPr>
        <w:t xml:space="preserve">  违反本条例规定，</w:t>
      </w:r>
      <w:r>
        <w:rPr>
          <w:rFonts w:ascii="仿宋" w:hAnsi="仿宋" w:cs="仿宋" w:hint="eastAsia" w:eastAsia="仿宋"/>
          <w:b w:val="false"/>
          <w:bCs w:val="false"/>
          <w:kern w:val="0"/>
          <w:sz w:val="32"/>
          <w:szCs w:val="32"/>
          <w:u w:val="none"/>
        </w:rPr>
        <w:t>建筑施工、矿产资源开采和加工、物料堆放未依法采取有效措施防治扬尘污染的，或者未依法对裸露地面实施绿化、硬化、遮盖或者铺装的，</w:t>
      </w:r>
      <w:r>
        <w:rPr>
          <w:rFonts w:ascii="仿宋" w:hAnsi="仿宋" w:cs="仿宋" w:hint="eastAsia" w:eastAsia="仿宋"/>
          <w:b w:val="false"/>
          <w:bCs w:val="false"/>
          <w:kern w:val="0"/>
          <w:sz w:val="32"/>
          <w:szCs w:val="32"/>
        </w:rPr>
        <w:t>由市、县（区）人民政府有关监督管理部门责令改正，处一万元以上十万元以下的罚款；拒不改正的，责令停工整治。</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第四十六条</w:t>
      </w:r>
      <w:r>
        <w:rPr>
          <w:rFonts w:ascii="仿宋" w:hAnsi="仿宋" w:cs="仿宋" w:hint="eastAsia" w:eastAsia="仿宋"/>
          <w:b w:val="false"/>
          <w:bCs w:val="false"/>
          <w:kern w:val="0"/>
          <w:sz w:val="32"/>
          <w:szCs w:val="32"/>
        </w:rPr>
        <w:t xml:space="preserve">  违反本条例规定，运输煤炭、垃圾、渣土、砂石、土方、灰浆等散装、流体物料的车辆，未采取密闭或者其他措施防止物料遗撒的，由市、县（区）人民政府确定的监督管理部门责令改正，处二千元以上二万元以下的罚款；拒不改正的，车辆不得上道路行驶。</w:t>
      </w:r>
    </w:p>
    <w:p>
      <w:pPr>
        <w:pStyle w:val="Normal"/>
        <w:keepNext w:val="false"/>
        <w:keepLines w:val="false"/>
        <w:pageBreakBefore w:val="false"/>
        <w:widowControl/>
        <w:shd w:fill="FFFFFF" w:val="clear"/>
        <w:kinsoku w:val="true"/>
        <w:overflowPunct w:val="true"/>
        <w:autoSpaceDE w:val="true"/>
        <w:bidi w:val="0"/>
        <w:spacing w:lineRule="exact" w:line="660"/>
        <w:ind w:firstLineChars="196"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黑体"/>
          <w:b w:val="false"/>
          <w:bCs w:val="false"/>
          <w:kern w:val="0"/>
          <w:sz w:val="32"/>
          <w:szCs w:val="32"/>
        </w:rPr>
        <w:t xml:space="preserve">第四十七条  </w:t>
      </w:r>
      <w:r>
        <w:rPr>
          <w:rFonts w:ascii="仿宋" w:hAnsi="仿宋" w:cs="仿宋" w:hint="eastAsia" w:eastAsia="仿宋"/>
          <w:b w:val="false"/>
          <w:bCs w:val="false"/>
          <w:kern w:val="0"/>
          <w:sz w:val="32"/>
          <w:szCs w:val="32"/>
        </w:rPr>
        <w:t>违反本条例规定，</w:t>
      </w:r>
      <w:r>
        <w:rPr>
          <w:rFonts w:ascii="仿宋" w:hAnsi="仿宋" w:cs="仿宋" w:hint="eastAsia" w:eastAsia="仿宋"/>
          <w:b w:val="false"/>
          <w:bCs w:val="false"/>
          <w:kern w:val="0"/>
          <w:sz w:val="32"/>
          <w:szCs w:val="32"/>
          <w:u w:val="none"/>
        </w:rPr>
        <w:t>排污单位拒不执行市、县（区）人民政府责令停止工地土石方作业或者建筑拆除施工等重污染天气应急减排措施的，由市、县（区）人民政府确定的监督管理部门</w:t>
      </w:r>
      <w:r>
        <w:rPr>
          <w:rFonts w:ascii="仿宋" w:hAnsi="仿宋" w:cs="仿宋" w:hint="eastAsia" w:eastAsia="仿宋"/>
          <w:b w:val="false"/>
          <w:bCs w:val="false"/>
          <w:kern w:val="0"/>
          <w:sz w:val="32"/>
          <w:szCs w:val="32"/>
        </w:rPr>
        <w:t>处一万元以上十万元以下的罚款。</w:t>
      </w:r>
    </w:p>
    <w:p>
      <w:pPr>
        <w:pStyle w:val="Style15"/>
        <w:keepNext w:val="false"/>
        <w:keepLines w:val="false"/>
        <w:pageBreakBefore w:val="false"/>
        <w:shd w:fill="FFFFFF" w:val="clear"/>
        <w:kinsoku w:val="true"/>
        <w:overflowPunct w:val="true"/>
        <w:autoSpaceDE w:val="true"/>
        <w:bidi w:val="0"/>
        <w:spacing w:lineRule="exact" w:line="660" w:before="0" w:after="0"/>
        <w:ind w:firstLine="640" w:end="0"/>
        <w:textAlignment w:val="auto"/>
        <w:rPr>
          <w:rFonts w:ascii="仿宋" w:hAnsi="仿宋" w:eastAsia="仿宋" w:cs="仿宋" w:hint="eastAsia"/>
          <w:b w:val="false"/>
          <w:bCs w:val="false"/>
          <w:sz w:val="32"/>
          <w:szCs w:val="32"/>
        </w:rPr>
      </w:pPr>
      <w:r>
        <w:rPr>
          <w:rFonts w:ascii="仿宋" w:hAnsi="仿宋" w:cs="仿宋" w:hint="eastAsia" w:eastAsia="黑体"/>
          <w:b w:val="false"/>
          <w:bCs w:val="false"/>
          <w:kern w:val="0"/>
          <w:sz w:val="32"/>
          <w:szCs w:val="32"/>
        </w:rPr>
        <w:t>第四十八条</w:t>
      </w:r>
      <w:r>
        <w:rPr>
          <w:rFonts w:ascii="仿宋" w:hAnsi="仿宋" w:cs="仿宋" w:hint="eastAsia" w:eastAsia="仿宋"/>
          <w:b w:val="false"/>
          <w:bCs w:val="false"/>
          <w:kern w:val="0"/>
          <w:sz w:val="32"/>
          <w:szCs w:val="32"/>
        </w:rPr>
        <w:t xml:space="preserve">  生态环境主管部门和</w:t>
      </w:r>
      <w:r>
        <w:rPr>
          <w:rFonts w:ascii="仿宋" w:hAnsi="仿宋" w:cs="仿宋" w:hint="eastAsia" w:eastAsia="仿宋"/>
          <w:b w:val="false"/>
          <w:bCs w:val="false"/>
          <w:sz w:val="32"/>
          <w:szCs w:val="32"/>
        </w:rPr>
        <w:t>其他负有大气环境保护监督管理职责的部门</w:t>
      </w:r>
      <w:r>
        <w:rPr>
          <w:rFonts w:ascii="仿宋" w:hAnsi="仿宋" w:cs="仿宋" w:hint="eastAsia" w:eastAsia="仿宋"/>
          <w:b w:val="false"/>
          <w:bCs w:val="false"/>
          <w:kern w:val="0"/>
          <w:sz w:val="32"/>
          <w:szCs w:val="32"/>
        </w:rPr>
        <w:t>有下列行为之一的，</w:t>
      </w:r>
      <w:r>
        <w:rPr>
          <w:rFonts w:ascii="仿宋" w:hAnsi="仿宋" w:cs="仿宋" w:hint="eastAsia" w:eastAsia="仿宋"/>
          <w:b w:val="false"/>
          <w:bCs w:val="false"/>
          <w:sz w:val="32"/>
          <w:szCs w:val="32"/>
        </w:rPr>
        <w:t>对直接负责的主管人员和其他直接责任人员依法给予行政处分；构成犯罪的，依法追究刑事责任：</w:t>
      </w:r>
    </w:p>
    <w:p>
      <w:pPr>
        <w:pStyle w:val="Normal"/>
        <w:keepNext w:val="false"/>
        <w:keepLines w:val="false"/>
        <w:pageBreakBefore w:val="false"/>
        <w:widowControl/>
        <w:shd w:fill="FFFFFF" w:val="clear"/>
        <w:kinsoku w:val="true"/>
        <w:overflowPunct w:val="true"/>
        <w:autoSpaceDE w:val="true"/>
        <w:bidi w:val="0"/>
        <w:spacing w:lineRule="exact" w:line="660"/>
        <w:ind w:firstLineChars="15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（一）违反规定不公开大气环境相关信息的；</w:t>
      </w:r>
    </w:p>
    <w:p>
      <w:pPr>
        <w:pStyle w:val="Normal"/>
        <w:keepNext w:val="false"/>
        <w:keepLines w:val="false"/>
        <w:pageBreakBefore w:val="false"/>
        <w:widowControl/>
        <w:shd w:fill="FFFFFF" w:val="clear"/>
        <w:kinsoku w:val="true"/>
        <w:overflowPunct w:val="true"/>
        <w:autoSpaceDE w:val="true"/>
        <w:bidi w:val="0"/>
        <w:spacing w:lineRule="exact" w:line="660"/>
        <w:ind w:firstLineChars="15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（二）对环境违法行为进行包庇的；</w:t>
      </w:r>
    </w:p>
    <w:p>
      <w:pPr>
        <w:pStyle w:val="Normal"/>
        <w:keepNext w:val="false"/>
        <w:keepLines w:val="false"/>
        <w:pageBreakBefore w:val="false"/>
        <w:widowControl/>
        <w:shd w:fill="FFFFFF" w:val="clear"/>
        <w:kinsoku w:val="true"/>
        <w:overflowPunct w:val="true"/>
        <w:autoSpaceDE w:val="true"/>
        <w:bidi w:val="0"/>
        <w:spacing w:lineRule="exact" w:line="660"/>
        <w:ind w:firstLineChars="15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（三）对应当查处的违法行为不予查处的；</w:t>
      </w:r>
    </w:p>
    <w:p>
      <w:pPr>
        <w:pStyle w:val="Normal"/>
        <w:keepNext w:val="false"/>
        <w:keepLines w:val="false"/>
        <w:pageBreakBefore w:val="false"/>
        <w:widowControl/>
        <w:shd w:fill="FFFFFF" w:val="clear"/>
        <w:kinsoku w:val="true"/>
        <w:overflowPunct w:val="true"/>
        <w:autoSpaceDE w:val="true"/>
        <w:bidi w:val="0"/>
        <w:spacing w:lineRule="exact" w:line="660"/>
        <w:ind w:firstLineChars="15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（四）其他滥用职权、玩忽职守、徇私舞弊和弄虚作假的。</w:t>
      </w:r>
    </w:p>
    <w:p>
      <w:pPr>
        <w:pStyle w:val="Normal"/>
        <w:keepNext w:val="false"/>
        <w:keepLines w:val="false"/>
        <w:pageBreakBefore w:val="false"/>
        <w:widowControl/>
        <w:shd w:fill="FFFFFF" w:val="clear"/>
        <w:kinsoku w:val="true"/>
        <w:overflowPunct w:val="true"/>
        <w:autoSpaceDE w:val="true"/>
        <w:bidi w:val="0"/>
        <w:spacing w:lineRule="exact" w:line="660"/>
        <w:ind w:end="0"/>
        <w:jc w:val="center"/>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shd w:fill="FFFFFF" w:val="clear"/>
        <w:kinsoku w:val="true"/>
        <w:overflowPunct w:val="true"/>
        <w:autoSpaceDE w:val="true"/>
        <w:bidi w:val="0"/>
        <w:spacing w:lineRule="exact" w:line="660"/>
        <w:ind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第六章  附  则</w:t>
      </w:r>
    </w:p>
    <w:p>
      <w:pPr>
        <w:pStyle w:val="Style15"/>
        <w:keepNext w:val="false"/>
        <w:keepLines w:val="false"/>
        <w:pageBreakBefore w:val="false"/>
        <w:shd w:fill="FFFFFF" w:val="clear"/>
        <w:kinsoku w:val="true"/>
        <w:overflowPunct w:val="true"/>
        <w:autoSpaceDE w:val="true"/>
        <w:bidi w:val="0"/>
        <w:spacing w:lineRule="exact" w:line="660" w:before="0" w:after="0"/>
        <w:ind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Style15"/>
        <w:keepNext w:val="false"/>
        <w:keepLines w:val="false"/>
        <w:pageBreakBefore w:val="false"/>
        <w:shd w:fill="FFFFFF" w:val="clear"/>
        <w:kinsoku w:val="true"/>
        <w:overflowPunct w:val="true"/>
        <w:autoSpaceDE w:val="true"/>
        <w:bidi w:val="0"/>
        <w:spacing w:lineRule="exact" w:line="660" w:before="0" w:after="0"/>
        <w:ind w:firstLine="640" w:end="0"/>
        <w:textAlignment w:val="auto"/>
        <w:rPr/>
      </w:pPr>
      <w:r>
        <w:rPr>
          <w:rFonts w:ascii="仿宋" w:hAnsi="仿宋" w:cs="仿宋" w:hint="eastAsia" w:eastAsia="黑体"/>
          <w:b w:val="false"/>
          <w:bCs w:val="false"/>
          <w:sz w:val="32"/>
          <w:szCs w:val="32"/>
        </w:rPr>
        <w:t>第四十九条</w:t>
      </w:r>
      <w:r>
        <w:rPr>
          <w:rFonts w:ascii="仿宋" w:hAnsi="仿宋" w:cs="仿宋" w:hint="eastAsia" w:eastAsia="仿宋"/>
          <w:b w:val="false"/>
          <w:bCs w:val="false"/>
          <w:sz w:val="32"/>
          <w:szCs w:val="32"/>
        </w:rPr>
        <w:t>　本条例自</w:t>
      </w:r>
      <w:r>
        <w:rPr>
          <w:rFonts w:eastAsia="仿宋" w:cs="仿宋" w:hint="eastAsia" w:ascii="仿宋" w:hAnsi="仿宋"/>
          <w:b w:val="false"/>
          <w:bCs w:val="false"/>
          <w:sz w:val="32"/>
          <w:szCs w:val="32"/>
        </w:rPr>
        <w:t>2019</w:t>
      </w:r>
      <w:r>
        <w:rPr>
          <w:rFonts w:ascii="仿宋" w:hAnsi="仿宋" w:cs="仿宋" w:hint="eastAsia" w:eastAsia="仿宋"/>
          <w:b w:val="false"/>
          <w:bCs w:val="false"/>
          <w:sz w:val="32"/>
          <w:szCs w:val="32"/>
        </w:rPr>
        <w:t>年</w:t>
      </w:r>
      <w:r>
        <w:rPr>
          <w:rFonts w:eastAsia="仿宋" w:cs="仿宋" w:hint="eastAsia" w:ascii="仿宋" w:hAnsi="仿宋"/>
          <w:b w:val="false"/>
          <w:bCs w:val="false"/>
          <w:sz w:val="32"/>
          <w:szCs w:val="32"/>
        </w:rPr>
        <w:t>1</w:t>
      </w:r>
      <w:r>
        <w:rPr>
          <w:rFonts w:ascii="仿宋" w:hAnsi="仿宋" w:cs="仿宋" w:hint="eastAsia" w:eastAsia="仿宋"/>
          <w:b w:val="false"/>
          <w:bCs w:val="false"/>
          <w:sz w:val="32"/>
          <w:szCs w:val="32"/>
        </w:rPr>
        <w:t>月</w:t>
      </w:r>
      <w:r>
        <w:rPr>
          <w:rFonts w:eastAsia="仿宋" w:cs="仿宋" w:hint="eastAsia" w:ascii="仿宋" w:hAnsi="仿宋"/>
          <w:b w:val="false"/>
          <w:bCs w:val="false"/>
          <w:sz w:val="32"/>
          <w:szCs w:val="32"/>
        </w:rPr>
        <w:t>1</w:t>
      </w:r>
      <w:r>
        <w:rPr>
          <w:rFonts w:ascii="仿宋" w:hAnsi="仿宋" w:cs="仿宋" w:hint="eastAsia" w:eastAsia="仿宋"/>
          <w:b w:val="false"/>
          <w:bCs w:val="false"/>
          <w:sz w:val="32"/>
          <w:szCs w:val="32"/>
        </w:rPr>
        <w:t>日起施行。</w:t>
      </w:r>
    </w:p>
    <w:sectPr>
      <w:footerReference w:type="default" r:id="rId2"/>
      <w:type w:val="nextPage"/>
      <w:pgSz w:orient="landscape" w:w="11906" w:h="16838"/>
      <w:pgMar w:left="1587" w:right="1474" w:gutter="0" w:header="0" w:top="2154" w:footer="1587" w:bottom="1984"/>
      <w:pgNumType w:fmt="decimal"/>
      <w:formProt w:val="false"/>
      <w:textDirection w:val="lrTb"/>
      <w:docGrid w:type="lines" w:linePitch="34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
    <w:charset w:val="86"/>
    <w:family w:val="modern"/>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节"/>
      <w:lvlJc w:val="start"/>
      <w:pPr>
        <w:tabs>
          <w:tab w:val="num" w:pos="0"/>
        </w:tabs>
        <w:ind w:start="0" w:hanging="0"/>
      </w:pPr>
      <w:rPr>
        <w:rFonts w:hint="eastAsia"/>
      </w:r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Char">
    <w:name w:val="页眉 Char"/>
    <w:qFormat/>
    <w:rPr>
      <w:rFonts w:ascii="Calibri" w:hAnsi="Calibri" w:eastAsia="宋体" w:cs="Times New Roman"/>
      <w:sz w:val="18"/>
      <w:szCs w:val="18"/>
    </w:rPr>
  </w:style>
  <w:style w:type="character" w:styleId="apple-converted-space">
    <w:name w:val="apple-converted-space"/>
    <w:qFormat/>
    <w:rPr>
      <w:rFonts w:cs="Times New Roman"/>
    </w:rPr>
  </w:style>
  <w:style w:type="character" w:styleId="Char1">
    <w:name w:val="页脚 Char"/>
    <w:qFormat/>
    <w:rPr>
      <w:rFonts w:ascii="Calibri" w:hAnsi="Calibri"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2018-09-01T17:46:00Z</dcterms:created>
  <dc:creator>Windows 用户</dc:creator>
  <dc:description/>
  <dc:language>en-US</dc:language>
  <cp:lastModifiedBy>Administrator</cp:lastModifiedBy>
  <cp:lastPrinted>2018-12-17T09:19:00Z</cp:lastPrinted>
  <dcterms:modified xsi:type="dcterms:W3CDTF">2018-12-19T10:08:04Z</dcterms:modified>
  <cp:revision>17</cp:revision>
  <dc:subject/>
  <dc:title>阳泉市大气污染防治条例（征求意见稿）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2052-10.1.0.7697</vt:lpwstr>
  </property>
</Properties>
</file>