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山西省畜禽屠宰管理条例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25</w:t>
      </w:r>
      <w:r>
        <w:rPr>
          <w:rFonts w:ascii="楷体_GB2312" w:hAnsi="楷体_GB2312" w:cs="楷体;Arial Unicode MS" w:hint="eastAsia" w:eastAsia="楷体_GB2312"/>
          <w:sz w:val="32"/>
          <w:szCs w:val="32"/>
        </w:rPr>
        <w:t>日山西省第十一届人民代表大会常务委员会第六次会议通过）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为加强畜禽屠宰管理，保证畜禽产品质量，保障公民身体健康，维护公共安全，根据有关法律、法规，结合本省实际，制定本条例。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本省行政区域内人工饲养的猪、牛、羊、驴、兔、鸡、鸭、鹅的屠宰及其监督管理活动适用本条例。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县级以上人民政府商务行政主管部门负责本行政区域内畜禽屠宰活动的监督管理。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商务行政主管部门所属的畜禽屠宰管理机构，具体负责畜禽屠宰活动的日常监督检查。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畜牧兽医、卫生、环境保护、工商、公安、城乡规划、食品药品监督、质量技术监督、民族事务等有关部门，在各自的职责范围内，做好畜禽屠宰管理的有关工作。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畜禽屠宰实行定点屠宰、集中检疫制度。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未经定点，任何单位和个人不得屠宰畜禽。但是，下列情形除外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（一）农村居民屠宰自己食用的畜禽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（二）城镇居民屠宰自己食用的家禽。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屠宰供清真食用的畜禽，除符合本条例规定的条件外，还应当符合《山西省清真食品监督管理条例》的规定。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鼓励、扶持畜禽定点屠宰企业开展技术创新和新产品研发，鼓励向机械化、规模化、标准化方向发展，推广质量控制体系认证。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鼓励畜禽定点屠宰企业和畜禽产品经营者在自愿的基础上依法成立专业化行业组织，发挥协调和自律作用。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省人民政府商务行政主管部门应当会同同级畜牧兽医、环境保护、卫生等有关部门，遵循合理布局、适度集中、有利流通、方便群众的原则，编制畜禽定点屠宰企业设置规划，报省人民政府批准后实施。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城市市区设置畜禽定点屠宰企业，应当严格控制。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畜禽定点屠宰企业的选址，应当远离生活饮用水源保护区，避开污染源，不得妨碍或者影响所在地居民生活和公共场所的活动。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设立畜禽定点屠宰企业，应当具备下列条件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（一）有与屠宰规模相适应的水源条件，水质符合国家规定标准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（二）有符合国家和省规定要求的待宰间、屠宰间、急宰间以及屠宰设备、冷藏设施和运载工具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（三）有经考核合格的畜禽屠宰技术人员和肉品品质检验人员，并依法取得健康证明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（四）有符合国家和省规定要求的检验设备、消毒设施、消毒药品和污染防治设施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（五）有病害畜禽和病害畜禽产品无害化处理设施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（六）依法取得动物防疫条件合格证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（七）法律法规规定的其他条件。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在边远和交通不便的山区乡镇，设立供应本地市场的小型畜禽定点屠宰场点，应当有屠宰间、屠宰设备、经考核合格的屠宰技术人员和肉品品质检验人员，并符合卫生防疫规定。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申请设立畜禽屠宰企业，应当向所在地设区的市人民政府商务行政主管部门提出书面申请。设区的市人民政府商务行政主管部门应当自收到申请之日起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个工作日内，根据畜禽定点屠宰企业设置规划，会同同级畜牧兽医、城乡规划、环境保护等部门依照本条例规定进行审查，经征求省人民政府商务行政主管部门的意见后，作出同意或者不同意建设畜禽屠宰场所的书面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畜禽屠宰场所建成竣工后，设区的市人民政府商务行政主管部门应当自收到申请人提出的竣工验收书面申请之日起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个工作日内，组织有关部门按照本条例第十条的规定进行验收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验收合格的，报请设区的市人民政府颁发畜禽定点屠宰证书和畜禽定点屠宰标志牌，并报省人民政府商务行政主管部门备案。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畜禽定点屠宰企业应当持畜禽定点屠宰证书向工商行政管理部门办理登记手续。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畜禽定点屠宰企业不得出借、转让畜禽定点屠宰证书和畜禽定点屠宰标志牌。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任何单位和个人不得冒用或者使用伪造的畜禽定点屠宰证书和畜禽定点屠宰标志牌。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畜禽定点屠宰企业应当建立畜禽进厂（场）检查登记制度。屠宰进厂（场）的畜禽，应当持有畜禽产地动物卫生监督机构出具的检疫合格证明。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畜禽屠宰的检疫及其监督，依照动物防疫法和国务院的有关规定执行。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畜禽屠宰的卫生检验及其监督，依照食品卫生法的规定执行。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畜禽定点屠宰企业应当按照国家规定的操作规程和技术要求屠宰畜禽，并建立肉品品质检验管理制度。肉品品质检验依照国家有关规定，与畜禽屠宰同步进行。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肉品品质检验包括宰前检验和宰后检验。检验内容包括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（一）健康状况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（二）传染性疾病和寄生虫病以外的疾病</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（三）有害腺体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（四）注水或者注入其他物质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（五）有害物质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（六）种公、母畜及晚阉畜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经肉品品质检验合格的畜禽产品，应当加盖肉品品质检验合格验讫印章或者附具肉品品质检验合格标志，并出具合格证明。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畜禽定点屠宰企业对病害畜禽和检验不合格的畜禽产品，应当按照国家有关规定，及时进行无害化处理。无害化处理的费用和损失，由各级财政部门给予补助，具体办法由省人民政府制定。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畜禽屠宰管理机构应当对病害畜禽和检验不合格的畜禽产品无害化处理的过程进行现场监督。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畜禽定点屠宰企业应当如实记录屠宰的畜禽来源、肉品品质检验及无害化处理情况、畜禽产品流向，记录保存期限不得少于</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禁止任何单位或者个人从事下列活动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（一）对畜禽、畜禽产品注水或者注入其他物质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（二）屠宰注水或者注入其他物质的畜禽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（三）屠宰病死畜禽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（四）为违法从事畜禽屠宰活动的单位或者个人提供屠宰场所、产品储存设施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（五）为对畜禽、畜禽产品注水或者注入其他物质的单位或者个人提供场所。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畜禽定点屠宰企业和从事畜禽产品销售、肉食品生产加工的经营者，对未能出厂（场）或者未能及时销售的畜禽产品，应当采取冷冻、冷藏或者其他保证质量的措施予以储存。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从事畜禽产品销售、肉食品生产加工的经营者和宾馆、饭店、食堂，应当销售或者使用定点屠宰企业经检疫和肉品品质检验合格的畜禽产品。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运输畜禽产品应当使用符合国家卫生标准的专用运载工具，并符合保证产品运输需要的温度等特殊要求。专用运载工具应当有明显标志，不得用于其他用途。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畜禽和畜禽产品应当使用不同的运载工具运输。猪、牛、羊、驴胴体应当实行密闭、吊挂运输</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其他畜禽产品应当实行密闭运输，并使用专用容器盛装。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畜禽屠宰管理机构应当对畜禽产品定点屠宰相关证明进行审验复核，复核中发现有下列情形之一的，可以对畜禽产品进行抽样送检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（一）证、物不符的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（二）相关证明超过有效期限的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（三）相关证明及检测报告有转让、涂改和伪造嫌疑的。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县级以上人民政府应当加强检疫、检验设施建设，逐步提高肉品质量安全检测水平。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县级以上人民政府应当加强对畜禽屠宰监督管理工作的领导，加强畜禽屠宰监督管理队伍建设，及时协调、解决畜禽屠宰监督管理工作中的重大问题。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畜禽屠宰管理机构应当加强对畜禽屠宰活动的监督检查。依法进行监督检查时，可以采取下列措施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（一）进入畜禽屠宰等有关场所实施现场检查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（二）向有关单位和个人了解情况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（三）查阅、复制有关记录、票据以及其他资料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（四）查封与违法畜禽屠宰活动有关的场所、设施，扣押与违法畜禽屠宰活动有关的畜禽、畜禽产品以及屠宰工具和设备。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畜禽屠宰管理机构进行监督检查时，监督检查人员不得少于</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人，并应当出示行政执法证件，被检查的单位和个人不得阻碍、拒绝检查。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商务行政主管部门应当建立举报制度，公布举报电话、信箱或者电子邮件地址，受理对违法行为的举报，并依法及时处理。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违反本条例规定，未取得畜禽定点屠宰证书和畜禽定点屠宰标志牌从事畜禽屠宰活动的，由商务行政主管部门责令停止违法行为，没收其屠宰工具和设备、非法屠宰的畜禽产品和违法所得，并处货值金额</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从事畜类屠宰活动，货值金额难以确定的，对单位并处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万元以下的罚款，对个人并处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从事禽类屠宰活动，货值金额难以确定的，对单位并处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万元以下的罚款，对个人并处</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冒用或者使用伪造的畜禽定点屠宰证书和畜禽定点屠宰标志牌的，依照前款的规定处罚。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畜禽定点屠宰企业出借、转让畜禽定点屠宰证书和畜禽定点屠宰标志牌的，由设区的市人民政府吊销其畜禽定点屠宰证书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有违法所得的，由商务行政主管部门没收违法所得。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商务行政主管部门在监督检查中发现畜禽定点屠宰企业不具备本条例规定条件或者生产条件和产品检验存在隐患的，应当责令其限期整改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逾期仍达不到本条例规定条件的，由设区的市人民政府吊销其畜禽定点屠宰证书。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违反本条例规定，畜禽定点屠宰企业有下列情形之一的，由商务行政主管部门责令限期改正，处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逾期不改正的，责令停业整顿，对其主要负责人处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（一）屠宰畜禽不符合国家规定的操作规程和技术要求的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（二）未如实记录其屠宰的畜禽来源和畜禽产品流向的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（三）未建立或者实施肉品品质检验制度的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（四）对经肉品品质检验不合格的畜禽产品未按照国家和省有关规定处理并如实记录处理情况的。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违反本条例规定，畜禽定点屠宰企业出厂（场）未经肉品品质检验或者经肉品品质检验不合格的畜禽产品的，由商务行政主管部门责令停业整顿，没收畜禽产品和违法所得，并处货值金额</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倍以下的罚款，对其主要负责人处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畜类产品货值金额难以确定的，并处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禽类产品货值金额难以确定的，并处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造成严重后果的，由设区的市人民政府吊销其畜禽定点屠宰证书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违反本条例规定，对畜禽、畜禽产品注水或者注入其他物质的，由商务行政主管部门没收注水或者注入其他物质的畜禽、畜禽产品、注水工具和设备以及违法所得，并处货值金额</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倍以下的罚款，对畜禽定点屠宰企业或者其他单位的主要负责人处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对畜类、畜类产品注水或者注入其他物质，货值金额难以确定的，对畜禽定点屠宰企业或者其他单位并处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万元以下的罚款，对个人并处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对禽类、禽类产品注水或者注入其他物质，货值金额难以确定的，对畜禽定点屠宰企业或者其他单位并处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万元以下的罚款，对个人并处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畜禽定点屠宰企业对畜禽、畜禽产品注水或者注入其他物质的，除依照前款的规定处罚外，还应当由商务行政主管部门责令停业整顿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造成严重后果，或者两次以上对畜禽、畜禽产品注水或者注入其他物质的，由设区的市人民政府吊销其畜禽定点屠宰证书。</w:t>
      </w:r>
    </w:p>
    <w:p>
      <w:pPr>
        <w:pStyle w:val="Normal"/>
        <w:spacing w:lineRule="exact" w:line="578"/>
        <w:ind w:firstLineChars="200" w:startChars="0" w:start="0" w:endChars="0" w:end="0"/>
        <w:rPr/>
      </w:pPr>
      <w:r>
        <w:rPr>
          <w:rFonts w:ascii="黑体;SimHei" w:hAnsi="黑体;SimHei" w:hint="eastAsia" w:eastAsia="黑体;SimHei"/>
          <w:bCs/>
          <w:sz w:val="32"/>
          <w:szCs w:val="32"/>
        </w:rPr>
        <w:t>第三十条</w:t>
      </w:r>
      <w:r>
        <w:rPr>
          <w:rFonts w:ascii="仿宋_GB2312" w:hAnsi="仿宋_GB2312" w:cs="仿宋;Arial Unicode MS" w:hint="eastAsia" w:eastAsia="仿宋_GB2312"/>
          <w:sz w:val="32"/>
          <w:szCs w:val="32"/>
        </w:rPr>
        <w:t xml:space="preserve">  违反本条例规定，屠宰注水、注入其他物质的畜禽的，由商务行政主管部门责令改正，没收注水、注入其他物质的畜禽、畜禽产品以及违法所得，并处货值金额</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倍以下的罚款，对其主要负责人处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屠宰注水、注入其他物质的畜类，货值金额难以确定的，并处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屠宰注水、注入其他物质的禽类，货值金额难以确定的，并处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拒不改正的，责令停业整顿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造成严重后果的，由设区的市人民政府吊销其畜禽定点屠宰证书。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违反本条例规定，屠宰、经营病死畜禽或者经营病死畜禽产品的，按照动物防疫法的有关规定处罚。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规定，为未经定点违法从事畜禽屠宰活动的单位或者个人提供畜禽屠宰场所或者畜禽产品储存设施，或者为畜禽、畜禽产品注水或者注入其他物质的单位或者个人提供场所的，由商务行政主管部门责令改正，没收违法所得，对单位并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万元以下的罚款，对个人并处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违反本条例规定，经营者有下列行为之一的，由工商、卫生、质监部门依据各自职责，没收尚未销售、使用的畜禽产品以及违法所得，并处货值金额</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畜类产品货值金额难以确定的，对单位处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万元以下的罚款，对个人处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禽类产品货值金额难以确定的，对单位处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万元以下的罚款，对个人处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情节严重的，由原发证（照）机关吊销有关证照</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（一）销售、使用非畜禽定点屠宰企业屠宰的畜禽产品的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（二）销售、使用未经肉品品质检验或者经肉品品质检验不合格的畜禽产品的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（三）销售、使用注水、注入其他物质的畜禽产品的。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商务行政主管部门和其他有关部门工作人员在畜禽屠宰监督管理工作中，滥用职权、玩忽职守、徇私舞弊的，依法给予行政处分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2016-12-28T09:34:00Z</dcterms:created>
  <dc:creator>lenovo</dc:creator>
  <dc:description/>
  <cp:keywords/>
  <dc:language>en-US</dc:language>
  <cp:lastModifiedBy>微软用户</cp:lastModifiedBy>
  <dcterms:modified xsi:type="dcterms:W3CDTF">2017-02-23T12:23:00Z</dcterms:modified>
  <cp:revision>7</cp:revision>
  <dc:subject/>
  <dc:title>山西省畜禽屠宰管理条例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