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640" w:before="260" w:after="4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40"/>
        <w:jc w:val="center"/>
        <w:textAlignment w:val="auto"/>
        <w:rPr>
          <w:rFonts w:ascii="宋体" w:hAnsi="宋体" w:eastAsia="宋体" w:cs="宋体" w:hint="eastAsia"/>
          <w:b w:val="false"/>
          <w:bCs w:val="false"/>
          <w:color w:val="000000"/>
          <w:sz w:val="44"/>
          <w:szCs w:val="44"/>
        </w:rPr>
      </w:pPr>
      <w:r>
        <w:rPr>
          <w:rFonts w:ascii="宋体" w:hAnsi="宋体" w:cs="宋体" w:hint="eastAsia"/>
          <w:b w:val="false"/>
          <w:bCs w:val="false"/>
          <w:color w:val="000000"/>
          <w:sz w:val="44"/>
          <w:szCs w:val="44"/>
        </w:rPr>
        <w:t>太原市旅游条例</w:t>
      </w:r>
    </w:p>
    <w:p>
      <w:pPr>
        <w:pStyle w:val="Style15"/>
        <w:keepNext w:val="false"/>
        <w:keepLines w:val="false"/>
        <w:pageBreakBefore w:val="false"/>
        <w:widowControl w:val="false"/>
        <w:kinsoku w:val="true"/>
        <w:overflowPunct w:val="true"/>
        <w:autoSpaceDE w:val="true"/>
        <w:bidi w:val="0"/>
        <w:snapToGrid w:val="true"/>
        <w:spacing w:lineRule="atLeast" w:line="640"/>
        <w:ind w:firstLineChars="0" w:firstLine="0" w:startChars="304" w:endChars="400"/>
        <w:jc w:val="both"/>
        <w:textAlignment w:val="auto"/>
        <w:rPr>
          <w:rFonts w:ascii="楷体_GB2312;楷体" w:hAnsi="楷体_GB2312;楷体" w:eastAsia="楷体_GB2312;楷体" w:cs="Times New Roman" w:hint="eastAsia"/>
          <w:b w:val="false"/>
          <w:bCs w:val="false"/>
          <w:sz w:val="32"/>
          <w:szCs w:val="22"/>
        </w:rPr>
      </w:pPr>
      <w:r>
        <w:rPr>
          <w:rFonts w:ascii="楷体_GB2312;楷体" w:hAnsi="楷体_GB2312;楷体" w:cs="Times New Roman" w:hint="eastAsia" w:eastAsia="楷体_GB2312;楷体"/>
          <w:b w:val="false"/>
          <w:bCs w:val="false"/>
          <w:sz w:val="32"/>
          <w:szCs w:val="22"/>
        </w:rPr>
        <w:t>（</w:t>
      </w:r>
      <w:r>
        <w:rPr>
          <w:rFonts w:eastAsia="楷体_GB2312;楷体" w:cs="Times New Roman" w:hint="eastAsia" w:ascii="楷体_GB2312;楷体" w:hAnsi="楷体_GB2312;楷体"/>
          <w:b w:val="false"/>
          <w:bCs w:val="false"/>
          <w:sz w:val="32"/>
          <w:szCs w:val="22"/>
        </w:rPr>
        <w:t>2008</w:t>
      </w:r>
      <w:r>
        <w:rPr>
          <w:rFonts w:ascii="楷体_GB2312;楷体" w:hAnsi="楷体_GB2312;楷体" w:cs="Times New Roman" w:hint="eastAsia" w:eastAsia="楷体_GB2312;楷体"/>
          <w:b w:val="false"/>
          <w:bCs w:val="false"/>
          <w:sz w:val="32"/>
          <w:szCs w:val="22"/>
        </w:rPr>
        <w:t>年</w:t>
      </w:r>
      <w:r>
        <w:rPr>
          <w:rFonts w:eastAsia="楷体_GB2312;楷体" w:cs="Times New Roman" w:hint="eastAsia" w:ascii="楷体_GB2312;楷体" w:hAnsi="楷体_GB2312;楷体"/>
          <w:b w:val="false"/>
          <w:bCs w:val="false"/>
          <w:sz w:val="32"/>
          <w:szCs w:val="22"/>
        </w:rPr>
        <w:t>10</w:t>
      </w:r>
      <w:r>
        <w:rPr>
          <w:rFonts w:ascii="楷体_GB2312;楷体" w:hAnsi="楷体_GB2312;楷体" w:cs="Times New Roman" w:hint="eastAsia" w:eastAsia="楷体_GB2312;楷体"/>
          <w:b w:val="false"/>
          <w:bCs w:val="false"/>
          <w:sz w:val="32"/>
          <w:szCs w:val="22"/>
        </w:rPr>
        <w:t>月</w:t>
      </w:r>
      <w:r>
        <w:rPr>
          <w:rFonts w:eastAsia="楷体_GB2312;楷体" w:cs="Times New Roman" w:hint="eastAsia" w:ascii="楷体_GB2312;楷体" w:hAnsi="楷体_GB2312;楷体"/>
          <w:b w:val="false"/>
          <w:bCs w:val="false"/>
          <w:sz w:val="32"/>
          <w:szCs w:val="22"/>
        </w:rPr>
        <w:t>30</w:t>
      </w:r>
      <w:r>
        <w:rPr>
          <w:rFonts w:ascii="楷体_GB2312;楷体" w:hAnsi="楷体_GB2312;楷体" w:cs="Times New Roman" w:hint="eastAsia" w:eastAsia="楷体_GB2312;楷体"/>
          <w:b w:val="false"/>
          <w:bCs w:val="false"/>
          <w:sz w:val="32"/>
          <w:szCs w:val="22"/>
        </w:rPr>
        <w:t xml:space="preserve">日太原市第十二届人民代表大会常务委员会第十一次会议通过  </w:t>
      </w:r>
      <w:r>
        <w:rPr>
          <w:rFonts w:eastAsia="楷体_GB2312;楷体" w:cs="Times New Roman" w:hint="eastAsia" w:ascii="楷体_GB2312;楷体" w:hAnsi="楷体_GB2312;楷体"/>
          <w:b w:val="false"/>
          <w:bCs w:val="false"/>
          <w:sz w:val="32"/>
          <w:szCs w:val="22"/>
        </w:rPr>
        <w:t>2008</w:t>
      </w:r>
      <w:r>
        <w:rPr>
          <w:rFonts w:ascii="楷体_GB2312;楷体" w:hAnsi="楷体_GB2312;楷体" w:cs="Times New Roman" w:hint="eastAsia" w:eastAsia="楷体_GB2312;楷体"/>
          <w:b w:val="false"/>
          <w:bCs w:val="false"/>
          <w:sz w:val="32"/>
          <w:szCs w:val="22"/>
        </w:rPr>
        <w:t>年</w:t>
      </w:r>
      <w:r>
        <w:rPr>
          <w:rFonts w:eastAsia="楷体_GB2312;楷体" w:cs="Times New Roman" w:hint="eastAsia" w:ascii="楷体_GB2312;楷体" w:hAnsi="楷体_GB2312;楷体"/>
          <w:b w:val="false"/>
          <w:bCs w:val="false"/>
          <w:sz w:val="32"/>
          <w:szCs w:val="22"/>
        </w:rPr>
        <w:t>11</w:t>
      </w:r>
      <w:r>
        <w:rPr>
          <w:rFonts w:ascii="楷体_GB2312;楷体" w:hAnsi="楷体_GB2312;楷体" w:cs="Times New Roman" w:hint="eastAsia" w:eastAsia="楷体_GB2312;楷体"/>
          <w:b w:val="false"/>
          <w:bCs w:val="false"/>
          <w:sz w:val="32"/>
          <w:szCs w:val="22"/>
        </w:rPr>
        <w:t>月</w:t>
      </w:r>
      <w:r>
        <w:rPr>
          <w:rFonts w:eastAsia="楷体_GB2312;楷体" w:cs="Times New Roman" w:hint="eastAsia" w:ascii="楷体_GB2312;楷体" w:hAnsi="楷体_GB2312;楷体"/>
          <w:b w:val="false"/>
          <w:bCs w:val="false"/>
          <w:sz w:val="32"/>
          <w:szCs w:val="22"/>
        </w:rPr>
        <w:t>28</w:t>
      </w:r>
      <w:r>
        <w:rPr>
          <w:rFonts w:ascii="楷体_GB2312;楷体" w:hAnsi="楷体_GB2312;楷体" w:cs="Times New Roman" w:hint="eastAsia" w:eastAsia="楷体_GB2312;楷体"/>
          <w:b w:val="false"/>
          <w:bCs w:val="false"/>
          <w:sz w:val="32"/>
          <w:szCs w:val="22"/>
        </w:rPr>
        <w:t xml:space="preserve">日山西省第十一届人民代表大会常务委员会第七次会议批准  </w:t>
      </w:r>
      <w:r>
        <w:rPr>
          <w:rFonts w:eastAsia="楷体_GB2312;楷体" w:cs="Times New Roman" w:hint="eastAsia" w:ascii="楷体_GB2312;楷体" w:hAnsi="楷体_GB2312;楷体"/>
          <w:b w:val="false"/>
          <w:bCs w:val="false"/>
          <w:sz w:val="32"/>
          <w:szCs w:val="22"/>
        </w:rPr>
        <w:t>2021</w:t>
      </w:r>
      <w:r>
        <w:rPr>
          <w:rFonts w:ascii="楷体_GB2312;楷体" w:hAnsi="楷体_GB2312;楷体" w:cs="Times New Roman" w:hint="eastAsia" w:eastAsia="楷体_GB2312;楷体"/>
          <w:b w:val="false"/>
          <w:bCs w:val="false"/>
          <w:sz w:val="32"/>
          <w:szCs w:val="22"/>
        </w:rPr>
        <w:t>年</w:t>
      </w:r>
      <w:r>
        <w:rPr>
          <w:rFonts w:eastAsia="楷体_GB2312;楷体" w:cs="Times New Roman" w:hint="eastAsia" w:ascii="楷体_GB2312;楷体" w:hAnsi="楷体_GB2312;楷体"/>
          <w:b w:val="false"/>
          <w:bCs w:val="false"/>
          <w:sz w:val="32"/>
          <w:szCs w:val="22"/>
        </w:rPr>
        <w:t>5</w:t>
      </w:r>
      <w:r>
        <w:rPr>
          <w:rFonts w:ascii="楷体_GB2312;楷体" w:hAnsi="楷体_GB2312;楷体" w:cs="Times New Roman" w:hint="eastAsia" w:eastAsia="楷体_GB2312;楷体"/>
          <w:b w:val="false"/>
          <w:bCs w:val="false"/>
          <w:sz w:val="32"/>
          <w:szCs w:val="22"/>
        </w:rPr>
        <w:t>月</w:t>
      </w:r>
      <w:r>
        <w:rPr>
          <w:rFonts w:eastAsia="楷体_GB2312;楷体" w:cs="Times New Roman" w:hint="eastAsia" w:ascii="楷体_GB2312;楷体" w:hAnsi="楷体_GB2312;楷体"/>
          <w:b w:val="false"/>
          <w:bCs w:val="false"/>
          <w:sz w:val="32"/>
          <w:szCs w:val="22"/>
        </w:rPr>
        <w:t>13</w:t>
      </w:r>
      <w:r>
        <w:rPr>
          <w:rFonts w:ascii="楷体_GB2312;楷体" w:hAnsi="楷体_GB2312;楷体" w:cs="Times New Roman" w:hint="eastAsia" w:eastAsia="楷体_GB2312;楷体"/>
          <w:b w:val="false"/>
          <w:bCs w:val="false"/>
          <w:sz w:val="32"/>
          <w:szCs w:val="22"/>
        </w:rPr>
        <w:t xml:space="preserve">日太原市第十四届人民代表大会常务委员会第四十五次会议修订  </w:t>
      </w:r>
      <w:r>
        <w:rPr>
          <w:rFonts w:eastAsia="楷体_GB2312;楷体" w:cs="Times New Roman" w:hint="eastAsia" w:ascii="楷体_GB2312;楷体" w:hAnsi="楷体_GB2312;楷体"/>
          <w:b w:val="false"/>
          <w:bCs w:val="false"/>
          <w:sz w:val="32"/>
          <w:szCs w:val="22"/>
        </w:rPr>
        <w:t>2021</w:t>
      </w:r>
      <w:r>
        <w:rPr>
          <w:rFonts w:ascii="楷体_GB2312;楷体" w:hAnsi="楷体_GB2312;楷体" w:cs="Times New Roman" w:hint="eastAsia" w:eastAsia="楷体_GB2312;楷体"/>
          <w:b w:val="false"/>
          <w:bCs w:val="false"/>
          <w:sz w:val="32"/>
          <w:szCs w:val="22"/>
        </w:rPr>
        <w:t>年</w:t>
      </w:r>
      <w:r>
        <w:rPr>
          <w:rFonts w:eastAsia="楷体_GB2312;楷体" w:cs="Times New Roman" w:hint="eastAsia" w:ascii="楷体_GB2312;楷体" w:hAnsi="楷体_GB2312;楷体"/>
          <w:b w:val="false"/>
          <w:bCs w:val="false"/>
          <w:sz w:val="32"/>
          <w:szCs w:val="22"/>
        </w:rPr>
        <w:t>9</w:t>
      </w:r>
      <w:r>
        <w:rPr>
          <w:rFonts w:ascii="楷体_GB2312;楷体" w:hAnsi="楷体_GB2312;楷体" w:cs="Times New Roman" w:hint="eastAsia" w:eastAsia="楷体_GB2312;楷体"/>
          <w:b w:val="false"/>
          <w:bCs w:val="false"/>
          <w:sz w:val="32"/>
          <w:szCs w:val="22"/>
        </w:rPr>
        <w:t>月</w:t>
      </w:r>
      <w:r>
        <w:rPr>
          <w:rFonts w:eastAsia="楷体_GB2312;楷体" w:cs="Times New Roman" w:hint="eastAsia" w:ascii="楷体_GB2312;楷体" w:hAnsi="楷体_GB2312;楷体"/>
          <w:b w:val="false"/>
          <w:bCs w:val="false"/>
          <w:sz w:val="32"/>
          <w:szCs w:val="22"/>
        </w:rPr>
        <w:t>29</w:t>
      </w:r>
      <w:r>
        <w:rPr>
          <w:rFonts w:ascii="楷体_GB2312;楷体" w:hAnsi="楷体_GB2312;楷体" w:cs="Times New Roman" w:hint="eastAsia" w:eastAsia="楷体_GB2312;楷体"/>
          <w:b w:val="false"/>
          <w:bCs w:val="false"/>
          <w:sz w:val="32"/>
          <w:szCs w:val="22"/>
        </w:rPr>
        <w:t>日山西省第十三届人民代表大会常务委员会第三十一次会议批准）</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0" w:firstLine="0" w:startChars="0" w:start="0" w:endChars="0" w:end="0"/>
        <w:jc w:val="center"/>
        <w:textAlignment w:val="auto"/>
        <w:rPr>
          <w:rFonts w:ascii="仿宋_GB2312;仿宋" w:hAnsi="仿宋_GB2312;仿宋" w:eastAsia="仿宋_GB2312;仿宋" w:cs="仿宋_GB2312;仿宋" w:hint="eastAsia"/>
          <w:b/>
          <w:bCs/>
          <w:color w:val="000000"/>
          <w:sz w:val="32"/>
          <w:szCs w:val="32"/>
        </w:rPr>
      </w:pPr>
      <w:r>
        <w:rPr>
          <w:rFonts w:eastAsia="仿宋_GB2312;仿宋" w:cs="仿宋_GB2312;仿宋" w:hint="eastAsia" w:ascii="仿宋_GB2312;仿宋" w:hAnsi="仿宋_GB2312;仿宋"/>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640"/>
        <w:ind w:firstLineChars="200" w:startChars="0" w:start="0" w:endChars="0" w:end="0"/>
        <w:jc w:val="center"/>
        <w:textAlignment w:val="auto"/>
        <w:rPr>
          <w:rFonts w:hint="eastAsia"/>
        </w:rPr>
      </w:pPr>
      <w:r>
        <w:rPr>
          <w:rFonts w:ascii="楷体_GB2312;楷体" w:hAnsi="楷体_GB2312;楷体" w:cs="Times New Roman" w:hint="eastAsia" w:eastAsia="楷体_GB2312;楷体"/>
          <w:b w:val="false"/>
          <w:bCs w:val="false"/>
          <w:kern w:val="2"/>
          <w:sz w:val="32"/>
          <w:szCs w:val="22"/>
        </w:rPr>
        <w:t>目  录</w:t>
      </w:r>
    </w:p>
    <w:p>
      <w:pPr>
        <w:pStyle w:val="Normal"/>
        <w:keepNext w:val="false"/>
        <w:keepLines w:val="false"/>
        <w:pageBreakBefore w:val="false"/>
        <w:widowControl w:val="false"/>
        <w:kinsoku w:val="true"/>
        <w:overflowPunct w:val="true"/>
        <w:autoSpaceDE w:val="true"/>
        <w:bidi w:val="0"/>
        <w:snapToGrid w:val="true"/>
        <w:spacing w:lineRule="atLeast" w:line="640"/>
        <w:ind w:firstLineChars="200" w:startChars="0" w:start="0" w:endChars="0" w:end="0"/>
        <w:jc w:val="both"/>
        <w:textAlignment w:val="auto"/>
        <w:rPr>
          <w:rFonts w:ascii="楷体_GB2312;楷体" w:hAnsi="楷体_GB2312;楷体" w:eastAsia="楷体_GB2312;楷体" w:cs="Times New Roman" w:hint="eastAsia"/>
          <w:b w:val="false"/>
          <w:bCs w:val="false"/>
          <w:kern w:val="2"/>
          <w:sz w:val="32"/>
          <w:szCs w:val="22"/>
        </w:rPr>
      </w:pPr>
      <w:r>
        <w:rPr>
          <w:rFonts w:ascii="楷体_GB2312;楷体" w:hAnsi="楷体_GB2312;楷体" w:cs="Times New Roman" w:hint="eastAsia" w:eastAsia="楷体_GB2312;楷体"/>
          <w:b w:val="false"/>
          <w:bCs w:val="false"/>
          <w:kern w:val="2"/>
          <w:sz w:val="32"/>
          <w:szCs w:val="22"/>
        </w:rPr>
        <w:t>第一章  总  则</w:t>
      </w:r>
    </w:p>
    <w:p>
      <w:pPr>
        <w:pStyle w:val="Normal"/>
        <w:keepNext w:val="false"/>
        <w:keepLines w:val="false"/>
        <w:pageBreakBefore w:val="false"/>
        <w:widowControl w:val="false"/>
        <w:kinsoku w:val="true"/>
        <w:overflowPunct w:val="true"/>
        <w:autoSpaceDE w:val="true"/>
        <w:bidi w:val="0"/>
        <w:snapToGrid w:val="true"/>
        <w:spacing w:lineRule="atLeast" w:line="640"/>
        <w:ind w:firstLineChars="200" w:startChars="0" w:start="0" w:endChars="0" w:end="0"/>
        <w:jc w:val="both"/>
        <w:textAlignment w:val="auto"/>
        <w:rPr>
          <w:rFonts w:ascii="楷体_GB2312;楷体" w:hAnsi="楷体_GB2312;楷体" w:eastAsia="楷体_GB2312;楷体" w:cs="Times New Roman" w:hint="eastAsia"/>
          <w:b w:val="false"/>
          <w:bCs w:val="false"/>
          <w:kern w:val="2"/>
          <w:sz w:val="32"/>
          <w:szCs w:val="22"/>
        </w:rPr>
      </w:pPr>
      <w:r>
        <w:rPr>
          <w:rFonts w:ascii="楷体_GB2312;楷体" w:hAnsi="楷体_GB2312;楷体" w:cs="Times New Roman" w:hint="eastAsia" w:eastAsia="楷体_GB2312;楷体"/>
          <w:b w:val="false"/>
          <w:bCs w:val="false"/>
          <w:kern w:val="2"/>
          <w:sz w:val="32"/>
          <w:szCs w:val="22"/>
        </w:rPr>
        <w:t>第二章  旅游规划与建设</w:t>
      </w:r>
    </w:p>
    <w:p>
      <w:pPr>
        <w:pStyle w:val="Normal"/>
        <w:keepNext w:val="false"/>
        <w:keepLines w:val="false"/>
        <w:pageBreakBefore w:val="false"/>
        <w:widowControl w:val="false"/>
        <w:kinsoku w:val="true"/>
        <w:overflowPunct w:val="true"/>
        <w:autoSpaceDE w:val="true"/>
        <w:bidi w:val="0"/>
        <w:snapToGrid w:val="true"/>
        <w:spacing w:lineRule="atLeast" w:line="640"/>
        <w:ind w:firstLineChars="200" w:startChars="0" w:start="0" w:endChars="0" w:end="0"/>
        <w:jc w:val="both"/>
        <w:textAlignment w:val="auto"/>
        <w:rPr>
          <w:rFonts w:ascii="楷体_GB2312;楷体" w:hAnsi="楷体_GB2312;楷体" w:eastAsia="楷体_GB2312;楷体" w:cs="Times New Roman" w:hint="eastAsia"/>
          <w:b w:val="false"/>
          <w:bCs w:val="false"/>
          <w:kern w:val="2"/>
          <w:sz w:val="32"/>
          <w:szCs w:val="22"/>
        </w:rPr>
      </w:pPr>
      <w:r>
        <w:rPr>
          <w:rFonts w:ascii="楷体_GB2312;楷体" w:hAnsi="楷体_GB2312;楷体" w:cs="Times New Roman" w:hint="eastAsia" w:eastAsia="楷体_GB2312;楷体"/>
          <w:b w:val="false"/>
          <w:bCs w:val="false"/>
          <w:kern w:val="2"/>
          <w:sz w:val="32"/>
          <w:szCs w:val="22"/>
        </w:rPr>
        <w:t>第三章  旅游资源保护与开发利用</w:t>
      </w:r>
    </w:p>
    <w:p>
      <w:pPr>
        <w:pStyle w:val="Normal"/>
        <w:keepNext w:val="false"/>
        <w:keepLines w:val="false"/>
        <w:pageBreakBefore w:val="false"/>
        <w:widowControl w:val="false"/>
        <w:kinsoku w:val="true"/>
        <w:overflowPunct w:val="true"/>
        <w:autoSpaceDE w:val="true"/>
        <w:bidi w:val="0"/>
        <w:snapToGrid w:val="true"/>
        <w:spacing w:lineRule="atLeast" w:line="640"/>
        <w:ind w:firstLineChars="200" w:startChars="0" w:start="0" w:endChars="0" w:end="0"/>
        <w:jc w:val="both"/>
        <w:textAlignment w:val="auto"/>
        <w:rPr>
          <w:rFonts w:ascii="楷体_GB2312;楷体" w:hAnsi="楷体_GB2312;楷体" w:eastAsia="楷体_GB2312;楷体" w:cs="Times New Roman" w:hint="eastAsia"/>
          <w:b w:val="false"/>
          <w:bCs w:val="false"/>
          <w:kern w:val="2"/>
          <w:sz w:val="32"/>
          <w:szCs w:val="22"/>
        </w:rPr>
      </w:pPr>
      <w:r>
        <w:rPr>
          <w:rFonts w:ascii="楷体_GB2312;楷体" w:hAnsi="楷体_GB2312;楷体" w:cs="Times New Roman" w:hint="eastAsia" w:eastAsia="楷体_GB2312;楷体"/>
          <w:b w:val="false"/>
          <w:bCs w:val="false"/>
          <w:kern w:val="2"/>
          <w:sz w:val="32"/>
          <w:szCs w:val="22"/>
        </w:rPr>
        <w:t>第四章  旅游促进与发展</w:t>
      </w:r>
    </w:p>
    <w:p>
      <w:pPr>
        <w:pStyle w:val="Normal"/>
        <w:keepNext w:val="false"/>
        <w:keepLines w:val="false"/>
        <w:pageBreakBefore w:val="false"/>
        <w:widowControl w:val="false"/>
        <w:kinsoku w:val="true"/>
        <w:overflowPunct w:val="true"/>
        <w:autoSpaceDE w:val="true"/>
        <w:bidi w:val="0"/>
        <w:snapToGrid w:val="true"/>
        <w:spacing w:lineRule="atLeast" w:line="640"/>
        <w:ind w:firstLineChars="200" w:startChars="0" w:start="0" w:endChars="0" w:end="0"/>
        <w:jc w:val="both"/>
        <w:textAlignment w:val="auto"/>
        <w:rPr>
          <w:rFonts w:ascii="楷体_GB2312;楷体" w:hAnsi="楷体_GB2312;楷体" w:eastAsia="楷体_GB2312;楷体" w:cs="Times New Roman" w:hint="eastAsia"/>
          <w:b w:val="false"/>
          <w:bCs w:val="false"/>
          <w:kern w:val="2"/>
          <w:sz w:val="32"/>
          <w:szCs w:val="22"/>
        </w:rPr>
      </w:pPr>
      <w:r>
        <w:rPr>
          <w:rFonts w:ascii="楷体_GB2312;楷体" w:hAnsi="楷体_GB2312;楷体" w:cs="Times New Roman" w:hint="eastAsia" w:eastAsia="楷体_GB2312;楷体"/>
          <w:b w:val="false"/>
          <w:bCs w:val="false"/>
          <w:kern w:val="2"/>
          <w:sz w:val="32"/>
          <w:szCs w:val="22"/>
        </w:rPr>
        <w:t>第五章  旅游宣传、经营与服务</w:t>
      </w:r>
    </w:p>
    <w:p>
      <w:pPr>
        <w:pStyle w:val="Normal"/>
        <w:keepNext w:val="false"/>
        <w:keepLines w:val="false"/>
        <w:pageBreakBefore w:val="false"/>
        <w:widowControl w:val="false"/>
        <w:kinsoku w:val="true"/>
        <w:overflowPunct w:val="true"/>
        <w:autoSpaceDE w:val="true"/>
        <w:bidi w:val="0"/>
        <w:snapToGrid w:val="true"/>
        <w:spacing w:lineRule="atLeast" w:line="640"/>
        <w:ind w:firstLineChars="200" w:startChars="0" w:start="0" w:endChars="0" w:end="0"/>
        <w:jc w:val="both"/>
        <w:textAlignment w:val="auto"/>
        <w:rPr>
          <w:rFonts w:ascii="楷体_GB2312;楷体" w:hAnsi="楷体_GB2312;楷体" w:eastAsia="楷体_GB2312;楷体" w:cs="Times New Roman" w:hint="eastAsia"/>
          <w:b w:val="false"/>
          <w:bCs w:val="false"/>
          <w:kern w:val="2"/>
          <w:sz w:val="32"/>
          <w:szCs w:val="22"/>
        </w:rPr>
      </w:pPr>
      <w:r>
        <w:rPr>
          <w:rFonts w:ascii="楷体_GB2312;楷体" w:hAnsi="楷体_GB2312;楷体" w:cs="Times New Roman" w:hint="eastAsia" w:eastAsia="楷体_GB2312;楷体"/>
          <w:b w:val="false"/>
          <w:bCs w:val="false"/>
          <w:kern w:val="2"/>
          <w:sz w:val="32"/>
          <w:szCs w:val="22"/>
        </w:rPr>
        <w:t>第六章  旅游安全与监督管理</w:t>
      </w:r>
    </w:p>
    <w:p>
      <w:pPr>
        <w:pStyle w:val="Normal"/>
        <w:keepNext w:val="false"/>
        <w:keepLines w:val="false"/>
        <w:pageBreakBefore w:val="false"/>
        <w:widowControl w:val="false"/>
        <w:kinsoku w:val="true"/>
        <w:overflowPunct w:val="true"/>
        <w:autoSpaceDE w:val="true"/>
        <w:bidi w:val="0"/>
        <w:snapToGrid w:val="true"/>
        <w:spacing w:lineRule="atLeast" w:line="640"/>
        <w:ind w:firstLineChars="200" w:startChars="0" w:start="0" w:endChars="0" w:end="0"/>
        <w:jc w:val="both"/>
        <w:textAlignment w:val="auto"/>
        <w:rPr>
          <w:rFonts w:ascii="楷体_GB2312;楷体" w:hAnsi="楷体_GB2312;楷体" w:eastAsia="楷体_GB2312;楷体" w:cs="Times New Roman" w:hint="eastAsia"/>
          <w:b w:val="false"/>
          <w:bCs w:val="false"/>
          <w:kern w:val="2"/>
          <w:sz w:val="32"/>
          <w:szCs w:val="22"/>
        </w:rPr>
      </w:pPr>
      <w:r>
        <w:rPr>
          <w:rFonts w:ascii="楷体_GB2312;楷体" w:hAnsi="楷体_GB2312;楷体" w:cs="Times New Roman" w:hint="eastAsia" w:eastAsia="楷体_GB2312;楷体"/>
          <w:b w:val="false"/>
          <w:bCs w:val="false"/>
          <w:kern w:val="2"/>
          <w:sz w:val="32"/>
          <w:szCs w:val="22"/>
        </w:rPr>
        <w:t>第七章  法律责任</w:t>
      </w:r>
    </w:p>
    <w:p>
      <w:pPr>
        <w:pStyle w:val="Normal"/>
        <w:keepNext w:val="false"/>
        <w:keepLines w:val="false"/>
        <w:pageBreakBefore w:val="false"/>
        <w:widowControl w:val="false"/>
        <w:kinsoku w:val="true"/>
        <w:overflowPunct w:val="true"/>
        <w:autoSpaceDE w:val="true"/>
        <w:bidi w:val="0"/>
        <w:snapToGrid w:val="true"/>
        <w:spacing w:lineRule="atLeast" w:line="640"/>
        <w:ind w:firstLineChars="200" w:startChars="0" w:start="0" w:endChars="0" w:end="0"/>
        <w:jc w:val="both"/>
        <w:textAlignment w:val="auto"/>
        <w:rPr>
          <w:rFonts w:ascii="楷体_GB2312;楷体" w:hAnsi="楷体_GB2312;楷体" w:eastAsia="楷体_GB2312;楷体" w:cs="Times New Roman" w:hint="eastAsia"/>
          <w:b w:val="false"/>
          <w:bCs w:val="false"/>
          <w:kern w:val="2"/>
          <w:sz w:val="32"/>
          <w:szCs w:val="22"/>
        </w:rPr>
      </w:pPr>
      <w:r>
        <w:rPr>
          <w:rFonts w:ascii="楷体_GB2312;楷体" w:hAnsi="楷体_GB2312;楷体" w:cs="Times New Roman" w:hint="eastAsia" w:eastAsia="楷体_GB2312;楷体"/>
          <w:b w:val="false"/>
          <w:bCs w:val="false"/>
          <w:kern w:val="2"/>
          <w:sz w:val="32"/>
          <w:szCs w:val="22"/>
        </w:rPr>
        <w:t>第八章  附  则</w:t>
      </w:r>
    </w:p>
    <w:p>
      <w:pPr>
        <w:pStyle w:val="Normal"/>
        <w:keepNext w:val="false"/>
        <w:keepLines w:val="false"/>
        <w:pageBreakBefore w:val="false"/>
        <w:widowControl w:val="false"/>
        <w:kinsoku w:val="true"/>
        <w:overflowPunct w:val="true"/>
        <w:autoSpaceDE w:val="true"/>
        <w:bidi w:val="0"/>
        <w:spacing w:lineRule="atLeast" w:line="640"/>
        <w:jc w:val="center"/>
        <w:textAlignment w:val="auto"/>
        <w:rPr>
          <w:rFonts w:ascii="黑体" w:hAnsi="黑体" w:eastAsia="黑体" w:cs="黑体" w:hint="eastAsia"/>
          <w:b w:val="false"/>
          <w:bCs/>
          <w:color w:val="000000"/>
          <w:spacing w:val="-4"/>
          <w:kern w:val="2"/>
          <w:sz w:val="32"/>
          <w:szCs w:val="32"/>
        </w:rPr>
      </w:pPr>
      <w:r>
        <w:rPr>
          <w:rFonts w:eastAsia="黑体" w:cs="黑体" w:hint="eastAsia" w:ascii="黑体" w:hAnsi="黑体"/>
          <w:b w:val="false"/>
          <w:bCs/>
          <w:color w:val="000000"/>
          <w:spacing w:val="-4"/>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4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第一章 总 则</w:t>
      </w:r>
    </w:p>
    <w:p>
      <w:pPr>
        <w:pStyle w:val="Heading"/>
        <w:keepNext w:val="false"/>
        <w:keepLines w:val="false"/>
        <w:pageBreakBefore w:val="false"/>
        <w:widowControl w:val="false"/>
        <w:kinsoku w:val="true"/>
        <w:overflowPunct w:val="true"/>
        <w:autoSpaceDE w:val="true"/>
        <w:bidi w:val="0"/>
        <w:spacing w:lineRule="atLeast" w:line="640" w:before="0" w:after="0"/>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第一条  </w:t>
      </w:r>
      <w:r>
        <w:rPr>
          <w:rFonts w:ascii="仿宋" w:hAnsi="仿宋" w:cs="仿宋" w:hint="eastAsia" w:eastAsia="仿宋"/>
          <w:b w:val="false"/>
          <w:bCs w:val="false"/>
          <w:color w:val="000000"/>
          <w:sz w:val="32"/>
          <w:szCs w:val="32"/>
        </w:rPr>
        <w:t>为保障旅游者和旅游经营者的合法权益，规范旅游市场秩序，保护和合理开发利用旅游资源，促进旅游业高质量发展，根据《中华人民共和国旅游法》《山西省旅游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第二条  </w:t>
      </w:r>
      <w:r>
        <w:rPr>
          <w:rFonts w:ascii="仿宋" w:hAnsi="仿宋" w:cs="仿宋" w:hint="eastAsia" w:eastAsia="仿宋"/>
          <w:b w:val="false"/>
          <w:bCs w:val="false"/>
          <w:color w:val="000000"/>
          <w:sz w:val="32"/>
          <w:szCs w:val="32"/>
        </w:rPr>
        <w:t>本市行政区域内旅游规划与建设、旅游资源保护与开发利用、旅游促进与发展、旅游宣传、经营与服务、旅游安全与监督管理以及其他相关活动，适用本条例。</w:t>
      </w:r>
    </w:p>
    <w:p>
      <w:pPr>
        <w:pStyle w:val="Heading"/>
        <w:keepNext w:val="false"/>
        <w:keepLines w:val="false"/>
        <w:pageBreakBefore w:val="false"/>
        <w:kinsoku w:val="true"/>
        <w:overflowPunct w:val="true"/>
        <w:bidi w:val="0"/>
        <w:snapToGrid w:val="false"/>
        <w:spacing w:lineRule="atLeast" w:line="640" w:before="0" w:after="0"/>
        <w:ind w:firstLineChars="200" w:startChars="0" w:start="0" w:endChars="0" w:end="0"/>
        <w:jc w:val="both"/>
        <w:textAlignment w:val="auto"/>
        <w:rPr>
          <w:rFonts w:hint="eastAsia"/>
          <w:color w:val="000000"/>
        </w:rPr>
      </w:pPr>
      <w:r>
        <w:rPr>
          <w:rFonts w:ascii="仿宋" w:hAnsi="仿宋" w:cs="仿宋" w:hint="eastAsia" w:eastAsia="仿宋"/>
          <w:b w:val="false"/>
          <w:bCs w:val="false"/>
          <w:color w:val="000000"/>
          <w:sz w:val="32"/>
          <w:szCs w:val="32"/>
        </w:rPr>
        <w:t>法律、行政法规以及省人民代表大会及其常务委员会制定的地方性法规对旅游相关活动有规定的，从其规定。</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sz w:val="32"/>
          <w:szCs w:val="32"/>
        </w:rPr>
        <w:t xml:space="preserve">第三条  </w:t>
      </w:r>
      <w:r>
        <w:rPr>
          <w:rFonts w:ascii="仿宋" w:hAnsi="仿宋" w:cs="仿宋" w:hint="eastAsia" w:eastAsia="仿宋"/>
          <w:b w:val="false"/>
          <w:bCs w:val="false"/>
          <w:color w:val="000000"/>
          <w:kern w:val="2"/>
          <w:sz w:val="32"/>
          <w:szCs w:val="32"/>
        </w:rPr>
        <w:t>旅游业发展应当贯彻创新、协调、绿色、开放、共享的发展理念，突出地方特色，坚持统一规划、政府引导、市场运作、社会参与、合理开发的原则。</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sz w:val="32"/>
          <w:szCs w:val="32"/>
        </w:rPr>
        <w:t xml:space="preserve">第四条  </w:t>
      </w:r>
      <w:r>
        <w:rPr>
          <w:rFonts w:ascii="仿宋" w:hAnsi="仿宋" w:cs="仿宋" w:hint="eastAsia" w:eastAsia="仿宋"/>
          <w:b w:val="false"/>
          <w:bCs w:val="false"/>
          <w:color w:val="000000"/>
          <w:kern w:val="2"/>
          <w:sz w:val="32"/>
          <w:szCs w:val="32"/>
        </w:rPr>
        <w:t>旅游业发展应当放大国家历史文化名城效应，彰显“锦绣太原城”内涵，发展全域旅游，促进旅游业与其他产业融合发展，实现生态效益、社会效益和经济效益相统一。</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第五条</w:t>
      </w:r>
      <w:r>
        <w:rPr>
          <w:rFonts w:ascii="仿宋" w:hAnsi="仿宋" w:cs="仿宋" w:hint="eastAsia" w:eastAsia="仿宋"/>
          <w:b w:val="false"/>
          <w:bCs w:val="false"/>
          <w:color w:val="000000"/>
          <w:sz w:val="32"/>
          <w:szCs w:val="32"/>
        </w:rPr>
        <w:t xml:space="preserve">  市、县（市、区）人民政府应当加强对旅游工作的组织和领导，将旅游业作为战略性支柱产业纳入国民经济和社会发展规划，建立健全旅游业发展综合协调机制，统筹解决旅游业发展中的重大问题。</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乡（镇）人民政府、街道办事处应当协助有关部门做好旅游资源保护利用、产业发展、旅游环境秩序维护和文明旅游宣传等工作。</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200" w:startChars="0" w:start="0" w:endChars="0" w:end="0"/>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sz w:val="32"/>
          <w:szCs w:val="32"/>
        </w:rPr>
        <w:t>第六条</w:t>
      </w:r>
      <w:r>
        <w:rPr>
          <w:rFonts w:ascii="仿宋" w:hAnsi="仿宋" w:cs="黑体" w:hint="eastAsia" w:eastAsia="黑体"/>
          <w:b w:val="false"/>
          <w:bCs/>
          <w:i w:val="false"/>
          <w:color w:val="000000"/>
          <w:sz w:val="32"/>
          <w:szCs w:val="32"/>
        </w:rPr>
        <w:t xml:space="preserve">  </w:t>
      </w:r>
      <w:r>
        <w:rPr>
          <w:rFonts w:ascii="仿宋" w:hAnsi="仿宋" w:cs="仿宋" w:hint="eastAsia" w:eastAsia="仿宋"/>
          <w:b w:val="false"/>
          <w:bCs w:val="false"/>
          <w:color w:val="000000"/>
          <w:kern w:val="2"/>
          <w:sz w:val="32"/>
          <w:szCs w:val="32"/>
        </w:rPr>
        <w:t>市、县（市、区）人民政府文化和旅游主管部门负责本行政区域内旅游业的统筹协调、行业指导、公共服务、产业发展、市场监管、旅游形象推广和旅游安全等工作。</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200" w:startChars="0" w:start="0" w:endChars="0" w:end="0"/>
        <w:textAlignment w:val="auto"/>
        <w:rPr>
          <w:rFonts w:ascii="仿宋" w:hAnsi="仿宋" w:eastAsia="仿宋" w:cs="仿宋" w:hint="eastAsia"/>
          <w:color w:val="000000"/>
          <w:kern w:val="2"/>
          <w:sz w:val="32"/>
          <w:szCs w:val="32"/>
          <w:u w:val="none"/>
        </w:rPr>
      </w:pPr>
      <w:r>
        <w:rPr>
          <w:rFonts w:ascii="仿宋" w:hAnsi="仿宋" w:cs="仿宋" w:hint="eastAsia" w:eastAsia="仿宋"/>
          <w:color w:val="000000"/>
          <w:sz w:val="32"/>
          <w:szCs w:val="32"/>
          <w:u w:val="none"/>
        </w:rPr>
        <w:t>市、县（市、区）人民政府</w:t>
      </w:r>
      <w:r>
        <w:rPr>
          <w:rFonts w:ascii="仿宋" w:hAnsi="仿宋" w:cs="仿宋" w:hint="eastAsia" w:eastAsia="仿宋"/>
          <w:color w:val="000000"/>
          <w:kern w:val="2"/>
          <w:sz w:val="32"/>
          <w:szCs w:val="32"/>
          <w:u w:val="none"/>
        </w:rPr>
        <w:t>发展和改革、科技、工信、公安、财政、规划和自然资源、生态环境、住建、城乡管理、交通运输、水务、农业农村、商务、卫健、应急、市场监管、体育、统计、文物、园林、大数据等部门按照各自职责，做好旅游业发展的相关工作。</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第七条</w:t>
      </w:r>
      <w:r>
        <w:rPr>
          <w:rFonts w:ascii="仿宋" w:hAnsi="仿宋" w:cs="黑体" w:hint="eastAsia" w:eastAsia="黑体"/>
          <w:b w:val="false"/>
          <w:bCs/>
          <w:i w:val="false"/>
          <w:color w:val="000000"/>
          <w:sz w:val="32"/>
          <w:szCs w:val="32"/>
        </w:rPr>
        <w:t xml:space="preserve">  </w:t>
      </w:r>
      <w:r>
        <w:rPr>
          <w:rFonts w:ascii="仿宋" w:hAnsi="仿宋" w:cs="仿宋" w:hint="eastAsia" w:eastAsia="仿宋"/>
          <w:b w:val="false"/>
          <w:bCs w:val="false"/>
          <w:color w:val="000000"/>
          <w:sz w:val="32"/>
          <w:szCs w:val="32"/>
        </w:rPr>
        <w:t>倡导健康、文明、绿色旅游方式。</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200" w:startChars="0" w:start="0" w:endChars="0" w:end="0"/>
        <w:jc w:val="both"/>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4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第二章 旅游规划与建设</w:t>
      </w:r>
    </w:p>
    <w:p>
      <w:pPr>
        <w:pStyle w:val="Heading"/>
        <w:keepNext w:val="false"/>
        <w:keepLines w:val="false"/>
        <w:pageBreakBefore w:val="false"/>
        <w:widowControl w:val="false"/>
        <w:kinsoku w:val="true"/>
        <w:overflowPunct w:val="true"/>
        <w:autoSpaceDE w:val="true"/>
        <w:bidi w:val="0"/>
        <w:spacing w:lineRule="atLeast" w:line="640" w:before="0" w:after="0"/>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4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eastAsia="仿宋" w:cs="仿宋" w:hint="eastAsia" w:ascii="仿宋" w:hAnsi="仿宋"/>
          <w:b/>
          <w:bCs/>
          <w:color w:val="000000"/>
          <w:sz w:val="32"/>
          <w:szCs w:val="32"/>
        </w:rPr>
        <w:t xml:space="preserve"> </w:t>
      </w:r>
      <w:r>
        <w:rPr>
          <w:rFonts w:ascii="黑体" w:hAnsi="黑体" w:cs="黑体" w:hint="eastAsia" w:eastAsia="黑体"/>
          <w:b w:val="false"/>
          <w:bCs w:val="false"/>
          <w:color w:val="000000"/>
          <w:sz w:val="32"/>
          <w:szCs w:val="32"/>
        </w:rPr>
        <w:t>第八条</w:t>
      </w:r>
      <w:r>
        <w:rPr>
          <w:rFonts w:ascii="仿宋" w:hAnsi="仿宋" w:cs="黑体" w:hint="eastAsia" w:eastAsia="黑体"/>
          <w:b w:val="false"/>
          <w:bCs/>
          <w:i w:val="false"/>
          <w:color w:val="000000"/>
          <w:sz w:val="32"/>
          <w:szCs w:val="32"/>
        </w:rPr>
        <w:t xml:space="preserve">  </w:t>
      </w:r>
      <w:r>
        <w:rPr>
          <w:rFonts w:ascii="仿宋" w:hAnsi="仿宋" w:cs="仿宋" w:hint="eastAsia" w:eastAsia="仿宋"/>
          <w:b w:val="false"/>
          <w:bCs w:val="false"/>
          <w:color w:val="000000"/>
          <w:sz w:val="32"/>
          <w:szCs w:val="32"/>
        </w:rPr>
        <w:t>市、县（市、区）人民政府应当根据国民经济和社会发展规划，按照全域旅游发展要求，组织编制本行政区域旅游发展规划。</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旅游发展规划应当包括旅游业发展的总体要求和发展目标，旅游资源保护、利用的要求和措施，以及旅游产业发展和产业融合、产品开发、科技应用、旅游服务质量提升、旅游文化建设、旅游形象推广、旅游基础设施建设、公共服务设施建设的要求和促进措施等内容，将太原全域建设成为完整旅游目的地。</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第九条</w:t>
      </w:r>
      <w:r>
        <w:rPr>
          <w:rFonts w:ascii="仿宋" w:hAnsi="仿宋" w:cs="仿宋" w:hint="eastAsia" w:eastAsia="仿宋"/>
          <w:b w:val="false"/>
          <w:bCs w:val="false"/>
          <w:color w:val="000000"/>
          <w:sz w:val="32"/>
          <w:szCs w:val="32"/>
        </w:rPr>
        <w:t xml:space="preserve"> </w:t>
      </w:r>
      <w:r>
        <w:rPr>
          <w:rFonts w:ascii="黑体" w:hAnsi="黑体" w:cs="黑体" w:hint="eastAsia" w:eastAsia="黑体"/>
          <w:b w:val="false"/>
          <w:bCs w:val="false"/>
          <w:color w:val="000000"/>
          <w:sz w:val="32"/>
          <w:szCs w:val="32"/>
        </w:rPr>
        <w:t xml:space="preserve"> </w:t>
      </w:r>
      <w:r>
        <w:rPr>
          <w:rFonts w:ascii="仿宋" w:hAnsi="仿宋" w:cs="仿宋" w:hint="eastAsia" w:eastAsia="仿宋"/>
          <w:b w:val="false"/>
          <w:bCs w:val="false"/>
          <w:color w:val="000000"/>
          <w:sz w:val="32"/>
          <w:szCs w:val="32"/>
        </w:rPr>
        <w:t>市人民政府应当对晋祠——天龙山景区、府城历史文化街区、汾河景区、晋阳古城遗址等适宜整体保护和利用的旅游资源，组织编制旅游专项规划。</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县（市、区）人民政府应当对本行政区域适宜整体保护和利用的旅游资源，组织编制旅游专项规划。</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第十条</w:t>
      </w:r>
      <w:r>
        <w:rPr>
          <w:rFonts w:ascii="仿宋" w:hAnsi="仿宋" w:cs="黑体" w:hint="eastAsia" w:eastAsia="黑体"/>
          <w:b w:val="false"/>
          <w:bCs/>
          <w:i w:val="false"/>
          <w:color w:val="000000"/>
          <w:sz w:val="32"/>
          <w:szCs w:val="32"/>
        </w:rPr>
        <w:t xml:space="preserve">  </w:t>
      </w:r>
      <w:r>
        <w:rPr>
          <w:rFonts w:ascii="仿宋" w:hAnsi="仿宋" w:cs="仿宋" w:hint="eastAsia" w:eastAsia="仿宋"/>
          <w:b w:val="false"/>
          <w:bCs w:val="false"/>
          <w:color w:val="000000"/>
          <w:sz w:val="32"/>
          <w:szCs w:val="32"/>
        </w:rPr>
        <w:t>旅游发展规划、旅游专项规划应当依法批准。</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旅游发展规划、旅游专项规划确需变更的，应当经原批准机关批准。</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第十一条 </w:t>
      </w:r>
      <w:r>
        <w:rPr>
          <w:rFonts w:ascii="仿宋" w:hAnsi="仿宋" w:cs="仿宋" w:hint="eastAsia" w:eastAsia="仿宋"/>
          <w:b w:val="false"/>
          <w:bCs w:val="false"/>
          <w:color w:val="000000"/>
          <w:sz w:val="32"/>
          <w:szCs w:val="32"/>
        </w:rPr>
        <w:t>旅游发展规划、旅游专项规划应当与国土空间规划、生态环境保护规划，以及其他自然资源和文物等人文资源的保护和利用规划相衔接。</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市、县（市、区）人民政府应当对旅游发展规划、旅游专项规划执行情况进行评估，评估结果及时向社会公布。</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atLeast" w:line="640"/>
        <w:ind w:firstLineChars="200" w:startChars="0" w:start="0" w:endChars="0" w:end="0"/>
        <w:jc w:val="both"/>
        <w:textAlignment w:val="auto"/>
        <w:rPr>
          <w:rFonts w:ascii="黑体" w:hAnsi="黑体" w:eastAsia="黑体" w:cs="黑体" w:hint="eastAsia"/>
          <w:b w:val="false"/>
          <w:bCs w:val="false"/>
          <w:color w:val="000000"/>
          <w:kern w:val="2"/>
          <w:sz w:val="32"/>
          <w:szCs w:val="32"/>
        </w:rPr>
      </w:pPr>
      <w:r>
        <w:rPr>
          <w:rFonts w:eastAsia="黑体" w:cs="黑体" w:hint="eastAsia" w:ascii="黑体" w:hAnsi="黑体"/>
          <w:b w:val="false"/>
          <w:bCs w:val="false"/>
          <w:color w:val="000000"/>
          <w:kern w:val="2"/>
          <w:sz w:val="32"/>
          <w:szCs w:val="32"/>
        </w:rPr>
        <w:t xml:space="preserve"> </w:t>
      </w:r>
      <w:r>
        <w:rPr>
          <w:rFonts w:ascii="仿宋" w:hAnsi="仿宋" w:cs="仿宋" w:hint="eastAsia" w:eastAsia="仿宋"/>
          <w:b w:val="false"/>
          <w:bCs w:val="false"/>
          <w:color w:val="000000"/>
          <w:kern w:val="2"/>
          <w:sz w:val="32"/>
          <w:szCs w:val="32"/>
        </w:rPr>
        <w:t>市、县（市、区）人民政府应当加强景区等旅游项目建设，组织创建晋祠——天龙山、汾河景区、晋商博物院、太山、青龙古镇等一批国家</w:t>
      </w:r>
      <w:r>
        <w:rPr>
          <w:rFonts w:eastAsia="仿宋" w:cs="仿宋" w:hint="eastAsia" w:ascii="仿宋" w:hAnsi="仿宋"/>
          <w:b w:val="false"/>
          <w:bCs w:val="false"/>
          <w:color w:val="000000"/>
          <w:kern w:val="2"/>
          <w:sz w:val="32"/>
          <w:szCs w:val="32"/>
        </w:rPr>
        <w:t>A</w:t>
      </w:r>
      <w:r>
        <w:rPr>
          <w:rFonts w:ascii="仿宋" w:hAnsi="仿宋" w:cs="仿宋" w:hint="eastAsia" w:eastAsia="仿宋"/>
          <w:b w:val="false"/>
          <w:bCs w:val="false"/>
          <w:color w:val="000000"/>
          <w:kern w:val="2"/>
          <w:sz w:val="32"/>
          <w:szCs w:val="32"/>
        </w:rPr>
        <w:t>级旅游景区，推进文旅片区、文旅示范区建设。</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kern w:val="2"/>
          <w:sz w:val="32"/>
          <w:szCs w:val="32"/>
        </w:rPr>
      </w:pPr>
      <w:r>
        <w:rPr>
          <w:rFonts w:ascii="仿宋" w:hAnsi="仿宋" w:cs="仿宋" w:hint="eastAsia" w:eastAsia="仿宋"/>
          <w:b w:val="false"/>
          <w:bCs w:val="false"/>
          <w:color w:val="000000"/>
          <w:kern w:val="2"/>
          <w:sz w:val="32"/>
          <w:szCs w:val="32"/>
        </w:rPr>
        <w:t>市、县（市、区）人民政府文化和旅游主管部门应当根据旅游发展规划、旅游专项规划，组织编制年度旅游建设项目计划，报本级人民政府批准后，组织实施。</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hint="eastAsia"/>
          <w:color w:val="000000"/>
        </w:rPr>
        <w:t xml:space="preserve">  </w:t>
      </w:r>
      <w:r>
        <w:rPr>
          <w:rFonts w:ascii="仿宋" w:hAnsi="仿宋" w:cs="仿宋" w:hint="eastAsia" w:eastAsia="仿宋"/>
          <w:b w:val="false"/>
          <w:bCs w:val="false"/>
          <w:color w:val="000000"/>
          <w:sz w:val="32"/>
          <w:szCs w:val="32"/>
        </w:rPr>
        <w:t>新建、改建、扩建旅游项目，应当符合法律法规和标准要求，其建筑规模和风格应当与周围景观相协调，禁止使用不符合安全标准的建筑材料。</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第十三条</w:t>
      </w:r>
      <w:r>
        <w:rPr>
          <w:rFonts w:ascii="仿宋_GB2312;仿宋" w:hAnsi="仿宋_GB2312;仿宋" w:cs="仿宋_GB2312;仿宋" w:hint="eastAsia" w:eastAsia="仿宋_GB2312;仿宋"/>
          <w:b w:val="false"/>
          <w:bCs w:val="false"/>
          <w:color w:val="000000"/>
          <w:sz w:val="32"/>
          <w:szCs w:val="32"/>
        </w:rPr>
        <w:t>　</w:t>
      </w:r>
      <w:r>
        <w:rPr>
          <w:rFonts w:ascii="仿宋" w:hAnsi="仿宋" w:cs="仿宋" w:hint="eastAsia" w:eastAsia="仿宋"/>
          <w:b w:val="false"/>
          <w:bCs w:val="false"/>
          <w:color w:val="000000"/>
          <w:sz w:val="32"/>
          <w:szCs w:val="32"/>
        </w:rPr>
        <w:t>景区（点）以及具有旅游功能的重点项目的开发、建设应当符合旅游发展规划、旅游专项规划，并按照规定办理有关手续。</w:t>
      </w:r>
    </w:p>
    <w:p>
      <w:pPr>
        <w:pStyle w:val="Normal"/>
        <w:keepNext w:val="false"/>
        <w:keepLines w:val="false"/>
        <w:pageBreakBefore w:val="false"/>
        <w:widowControl w:val="false"/>
        <w:suppressLineNumbers w:val="0"/>
        <w:kinsoku w:val="true"/>
        <w:overflowPunct w:val="true"/>
        <w:bidi w:val="0"/>
        <w:snapToGrid w:val="false"/>
        <w:spacing w:lineRule="atLeast" w:line="640"/>
        <w:ind w:firstLineChars="200" w:startChars="0" w:start="0" w:endChars="0" w:end="0"/>
        <w:jc w:val="both"/>
        <w:textAlignment w:val="auto"/>
        <w:rPr>
          <w:rFonts w:ascii="仿宋" w:hAnsi="仿宋" w:eastAsia="仿宋" w:cs="仿宋" w:hint="eastAsia"/>
          <w:color w:val="000000"/>
          <w:szCs w:val="32"/>
        </w:rPr>
      </w:pPr>
      <w:r>
        <w:rPr>
          <w:rFonts w:ascii="黑体" w:hAnsi="黑体" w:cs="黑体" w:hint="eastAsia" w:eastAsia="黑体"/>
          <w:b w:val="false"/>
          <w:bCs w:val="false"/>
          <w:color w:val="000000"/>
          <w:kern w:val="2"/>
          <w:sz w:val="32"/>
          <w:szCs w:val="32"/>
        </w:rPr>
        <w:t>第十四条</w:t>
      </w:r>
      <w:r>
        <w:rPr>
          <w:rFonts w:ascii="仿宋" w:hAnsi="仿宋" w:cs="黑体" w:hint="eastAsia" w:eastAsia="黑体"/>
          <w:b w:val="false"/>
          <w:bCs/>
          <w:i w:val="false"/>
          <w:color w:val="000000"/>
          <w:sz w:val="32"/>
          <w:szCs w:val="32"/>
        </w:rPr>
        <w:t xml:space="preserve">  </w:t>
      </w:r>
      <w:r>
        <w:rPr>
          <w:rFonts w:ascii="仿宋" w:hAnsi="仿宋" w:cs="仿宋" w:hint="eastAsia" w:eastAsia="仿宋"/>
          <w:b w:val="false"/>
          <w:bCs w:val="false"/>
          <w:color w:val="000000"/>
          <w:w w:val="100"/>
          <w:sz w:val="32"/>
          <w:szCs w:val="32"/>
        </w:rPr>
        <w:t>市、县（市、区）人民政府应当发展智慧旅游，按照全域旅游发展要求，</w:t>
      </w:r>
      <w:r>
        <w:rPr>
          <w:rFonts w:ascii="仿宋" w:hAnsi="仿宋" w:cs="仿宋" w:hint="eastAsia" w:eastAsia="仿宋"/>
          <w:color w:val="000000"/>
          <w:kern w:val="2"/>
          <w:sz w:val="32"/>
          <w:szCs w:val="32"/>
          <w:lang w:bidi="ar"/>
        </w:rPr>
        <w:t>加强旅游基础信息数据库、公共服务平台等基础设施建设，推进无线网络覆盖，利用互联网、大数据等信息技术，提高旅游服务标准化、智能化水平。</w:t>
      </w:r>
    </w:p>
    <w:p>
      <w:pPr>
        <w:pStyle w:val="Style16"/>
        <w:keepNext w:val="false"/>
        <w:keepLines w:val="false"/>
        <w:pageBreakBefore w:val="false"/>
        <w:widowControl/>
        <w:suppressLineNumbers w:val="0"/>
        <w:kinsoku w:val="true"/>
        <w:overflowPunct w:val="true"/>
        <w:bidi w:val="0"/>
        <w:snapToGrid w:val="false"/>
        <w:spacing w:lineRule="atLeast" w:line="640" w:before="0" w:after="0"/>
        <w:ind w:firstLineChars="200" w:startChars="0" w:start="0" w:endChars="0" w:end="0"/>
        <w:textAlignment w:val="auto"/>
        <w:rPr>
          <w:rFonts w:ascii="仿宋" w:hAnsi="仿宋" w:eastAsia="仿宋" w:cs="仿宋" w:hint="eastAsia"/>
          <w:b/>
          <w:bCs/>
          <w:color w:val="000000"/>
          <w:w w:val="100"/>
          <w:sz w:val="32"/>
          <w:szCs w:val="32"/>
        </w:rPr>
      </w:pPr>
      <w:r>
        <w:rPr>
          <w:rFonts w:ascii="黑体" w:hAnsi="黑体" w:cs="黑体" w:hint="eastAsia" w:eastAsia="黑体"/>
          <w:b w:val="false"/>
          <w:bCs w:val="false"/>
          <w:color w:val="000000"/>
          <w:sz w:val="32"/>
          <w:szCs w:val="32"/>
        </w:rPr>
        <w:t xml:space="preserve">第十五条  </w:t>
      </w:r>
      <w:r>
        <w:rPr>
          <w:rFonts w:ascii="仿宋" w:hAnsi="仿宋" w:cs="仿宋" w:eastAsia="仿宋"/>
          <w:b w:val="false"/>
          <w:bCs w:val="false"/>
          <w:color w:val="000000"/>
          <w:w w:val="100"/>
          <w:sz w:val="32"/>
          <w:szCs w:val="32"/>
        </w:rPr>
        <w:t>市、县（</w:t>
      </w:r>
      <w:r>
        <w:rPr>
          <w:rFonts w:ascii="仿宋" w:hAnsi="仿宋" w:cs="仿宋" w:hint="eastAsia" w:eastAsia="仿宋"/>
          <w:b w:val="false"/>
          <w:bCs w:val="false"/>
          <w:color w:val="000000"/>
          <w:w w:val="100"/>
          <w:sz w:val="32"/>
          <w:szCs w:val="32"/>
        </w:rPr>
        <w:t>市、</w:t>
      </w:r>
      <w:r>
        <w:rPr>
          <w:rFonts w:ascii="仿宋" w:hAnsi="仿宋" w:cs="仿宋" w:eastAsia="仿宋"/>
          <w:b w:val="false"/>
          <w:bCs w:val="false"/>
          <w:color w:val="000000"/>
          <w:w w:val="100"/>
          <w:sz w:val="32"/>
          <w:szCs w:val="32"/>
        </w:rPr>
        <w:t>区）人民政府应当</w:t>
      </w:r>
      <w:r>
        <w:rPr>
          <w:rFonts w:ascii="仿宋" w:hAnsi="仿宋" w:cs="仿宋" w:hint="eastAsia" w:eastAsia="仿宋"/>
          <w:b w:val="false"/>
          <w:bCs w:val="false"/>
          <w:color w:val="000000"/>
          <w:w w:val="100"/>
          <w:kern w:val="2"/>
          <w:sz w:val="32"/>
          <w:szCs w:val="32"/>
        </w:rPr>
        <w:t>根据旅游业发展需要，合理规划建设游客集散中心、自驾游基地、房车露营地、观景台等设施。</w:t>
      </w:r>
    </w:p>
    <w:p>
      <w:pPr>
        <w:pStyle w:val="Normal"/>
        <w:keepNext w:val="false"/>
        <w:keepLines w:val="false"/>
        <w:pageBreakBefore w:val="false"/>
        <w:widowControl w:val="false"/>
        <w:suppressLineNumbers w:val="0"/>
        <w:kinsoku w:val="true"/>
        <w:overflowPunct w:val="true"/>
        <w:bidi w:val="0"/>
        <w:snapToGrid w:val="false"/>
        <w:spacing w:lineRule="atLeast" w:line="640"/>
        <w:ind w:firstLineChars="200" w:startChars="0" w:start="0" w:endChars="0" w:end="0"/>
        <w:jc w:val="both"/>
        <w:textAlignment w:val="auto"/>
        <w:rPr>
          <w:rFonts w:ascii="仿宋" w:hAnsi="仿宋" w:eastAsia="仿宋" w:cs="仿宋"/>
          <w:b w:val="false"/>
          <w:bCs w:val="false"/>
          <w:color w:val="000000"/>
          <w:sz w:val="32"/>
          <w:szCs w:val="32"/>
        </w:rPr>
      </w:pPr>
      <w:r>
        <w:rPr>
          <w:rFonts w:ascii="仿宋" w:hAnsi="仿宋" w:cs="仿宋" w:hint="eastAsia" w:eastAsia="仿宋"/>
          <w:b w:val="false"/>
          <w:bCs w:val="false"/>
          <w:color w:val="000000"/>
          <w:sz w:val="32"/>
          <w:szCs w:val="32"/>
        </w:rPr>
        <w:t>市人民政府公安、城乡管理、交通运输等有关部门应当</w:t>
      </w:r>
      <w:r>
        <w:rPr>
          <w:rFonts w:ascii="仿宋" w:hAnsi="仿宋" w:cs="仿宋" w:hint="eastAsia" w:eastAsia="仿宋"/>
          <w:b w:val="false"/>
          <w:bCs w:val="false"/>
          <w:color w:val="000000"/>
          <w:w w:val="100"/>
          <w:sz w:val="32"/>
          <w:szCs w:val="32"/>
        </w:rPr>
        <w:t>合理布局旅游公共交通线路和站点，</w:t>
      </w:r>
      <w:r>
        <w:rPr>
          <w:rFonts w:ascii="仿宋" w:hAnsi="仿宋" w:cs="仿宋" w:hint="eastAsia" w:eastAsia="仿宋"/>
          <w:b w:val="false"/>
          <w:bCs w:val="false"/>
          <w:color w:val="000000"/>
          <w:w w:val="100"/>
          <w:kern w:val="2"/>
          <w:sz w:val="32"/>
          <w:szCs w:val="32"/>
        </w:rPr>
        <w:t>开通城市观光和乡村旅游专线，</w:t>
      </w:r>
      <w:r>
        <w:rPr>
          <w:rFonts w:ascii="仿宋" w:hAnsi="仿宋" w:cs="仿宋" w:hint="eastAsia" w:eastAsia="仿宋"/>
          <w:b w:val="false"/>
          <w:bCs w:val="false"/>
          <w:color w:val="000000"/>
          <w:w w:val="100"/>
          <w:sz w:val="32"/>
          <w:szCs w:val="32"/>
        </w:rPr>
        <w:t>在</w:t>
      </w:r>
      <w:r>
        <w:rPr>
          <w:rFonts w:ascii="仿宋" w:hAnsi="仿宋" w:cs="仿宋" w:eastAsia="仿宋"/>
          <w:b w:val="false"/>
          <w:bCs w:val="false"/>
          <w:color w:val="000000"/>
          <w:w w:val="100"/>
          <w:sz w:val="32"/>
          <w:szCs w:val="32"/>
        </w:rPr>
        <w:t>机场、</w:t>
      </w:r>
      <w:r>
        <w:rPr>
          <w:rFonts w:ascii="仿宋" w:hAnsi="仿宋" w:cs="仿宋" w:hint="eastAsia" w:eastAsia="仿宋"/>
          <w:b w:val="false"/>
          <w:bCs w:val="false"/>
          <w:color w:val="000000"/>
          <w:w w:val="100"/>
          <w:sz w:val="32"/>
          <w:szCs w:val="32"/>
        </w:rPr>
        <w:t>火车</w:t>
      </w:r>
      <w:r>
        <w:rPr>
          <w:rFonts w:ascii="仿宋" w:hAnsi="仿宋" w:cs="仿宋" w:eastAsia="仿宋"/>
          <w:b w:val="false"/>
          <w:bCs w:val="false"/>
          <w:color w:val="000000"/>
          <w:w w:val="100"/>
          <w:sz w:val="32"/>
          <w:szCs w:val="32"/>
        </w:rPr>
        <w:t>站、汽车站</w:t>
      </w:r>
      <w:r>
        <w:rPr>
          <w:rFonts w:ascii="仿宋" w:hAnsi="仿宋" w:cs="仿宋" w:hint="eastAsia" w:eastAsia="仿宋"/>
          <w:b w:val="false"/>
          <w:bCs w:val="false"/>
          <w:color w:val="000000"/>
          <w:w w:val="100"/>
          <w:sz w:val="32"/>
          <w:szCs w:val="32"/>
        </w:rPr>
        <w:t>、商业街区、</w:t>
      </w:r>
      <w:r>
        <w:rPr>
          <w:rFonts w:ascii="仿宋" w:hAnsi="仿宋" w:cs="仿宋" w:hint="eastAsia" w:eastAsia="仿宋"/>
          <w:b w:val="false"/>
          <w:bCs w:val="false"/>
          <w:color w:val="000000"/>
          <w:sz w:val="32"/>
          <w:szCs w:val="32"/>
        </w:rPr>
        <w:t>景区（点）合理设置旅游车辆上下客站点或者临时停车点，实现</w:t>
      </w:r>
      <w:r>
        <w:rPr>
          <w:rFonts w:ascii="仿宋" w:hAnsi="仿宋" w:cs="仿宋" w:eastAsia="仿宋"/>
          <w:b w:val="false"/>
          <w:bCs w:val="false"/>
          <w:color w:val="000000"/>
          <w:sz w:val="32"/>
          <w:szCs w:val="32"/>
        </w:rPr>
        <w:t>交通枢纽与主要</w:t>
      </w:r>
      <w:r>
        <w:rPr>
          <w:rFonts w:ascii="仿宋" w:hAnsi="仿宋" w:cs="仿宋" w:hint="eastAsia" w:eastAsia="仿宋"/>
          <w:b w:val="false"/>
          <w:bCs w:val="false"/>
          <w:color w:val="000000"/>
          <w:sz w:val="32"/>
          <w:szCs w:val="32"/>
        </w:rPr>
        <w:t>景区（点）相衔</w:t>
      </w:r>
      <w:r>
        <w:rPr>
          <w:rFonts w:ascii="仿宋" w:hAnsi="仿宋" w:cs="仿宋" w:eastAsia="仿宋"/>
          <w:b w:val="false"/>
          <w:bCs w:val="false"/>
          <w:color w:val="000000"/>
          <w:sz w:val="32"/>
          <w:szCs w:val="32"/>
        </w:rPr>
        <w:t>接。</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200" w:startChars="0" w:start="0" w:endChars="0" w:end="0"/>
        <w:jc w:val="both"/>
        <w:textAlignment w:val="auto"/>
        <w:rPr>
          <w:rFonts w:ascii="仿宋" w:hAnsi="仿宋" w:eastAsia="仿宋" w:cs="仿宋" w:hint="eastAsia"/>
          <w:b/>
          <w:bCs/>
          <w:color w:val="000000"/>
          <w:sz w:val="32"/>
          <w:szCs w:val="32"/>
        </w:rPr>
      </w:pPr>
      <w:r>
        <w:rPr>
          <w:rFonts w:ascii="黑体" w:hAnsi="黑体" w:cs="黑体" w:hint="eastAsia" w:eastAsia="黑体"/>
          <w:b w:val="false"/>
          <w:bCs w:val="false"/>
          <w:color w:val="000000"/>
          <w:sz w:val="32"/>
          <w:szCs w:val="32"/>
        </w:rPr>
        <w:t>第十六条</w:t>
      </w:r>
      <w:r>
        <w:rPr>
          <w:rFonts w:ascii="黑体" w:hAnsi="黑体" w:cs="黑体" w:hint="eastAsia" w:eastAsia="黑体"/>
          <w:b w:val="false"/>
          <w:bCs w:val="false"/>
          <w:color w:val="000000"/>
          <w:w w:val="100"/>
          <w:sz w:val="32"/>
          <w:szCs w:val="32"/>
        </w:rPr>
        <w:t xml:space="preserve">  </w:t>
      </w:r>
      <w:r>
        <w:rPr>
          <w:rFonts w:ascii="仿宋" w:hAnsi="仿宋" w:cs="仿宋" w:hint="eastAsia" w:eastAsia="仿宋"/>
          <w:b w:val="false"/>
          <w:bCs w:val="false"/>
          <w:color w:val="000000"/>
          <w:sz w:val="32"/>
          <w:szCs w:val="32"/>
        </w:rPr>
        <w:t>市人民政府公安、城乡管理、交通运输等有关部门应当按照国家标准和要求在高速公路、城市道路、公共交通枢纽点、通往景区（点）的道路和景区（点）设置旅游引导标识。</w:t>
      </w:r>
    </w:p>
    <w:p>
      <w:pPr>
        <w:pStyle w:val="Normal"/>
        <w:keepNext w:val="false"/>
        <w:keepLines w:val="false"/>
        <w:pageBreakBefore w:val="false"/>
        <w:kinsoku w:val="true"/>
        <w:bidi w:val="0"/>
        <w:snapToGrid w:val="false"/>
        <w:spacing w:lineRule="atLeast" w:line="64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w w:val="100"/>
          <w:sz w:val="32"/>
          <w:szCs w:val="32"/>
        </w:rPr>
        <w:t>第十七条</w:t>
      </w:r>
      <w:r>
        <w:rPr>
          <w:rFonts w:ascii="仿宋" w:hAnsi="仿宋" w:cs="仿宋" w:hint="eastAsia" w:eastAsia="仿宋"/>
          <w:b w:val="false"/>
          <w:bCs w:val="false"/>
          <w:color w:val="000000"/>
          <w:w w:val="100"/>
          <w:sz w:val="32"/>
          <w:szCs w:val="32"/>
        </w:rPr>
        <w:t xml:space="preserve"> 景区（点）、交通枢纽和旅游者相对集中的场所，应当根据国家、省有关规定和标准配备停车场、</w:t>
      </w:r>
      <w:r>
        <w:rPr>
          <w:rFonts w:ascii="仿宋" w:hAnsi="仿宋" w:cs="仿宋" w:hint="eastAsia" w:eastAsia="仿宋"/>
          <w:b w:val="false"/>
          <w:bCs w:val="false"/>
          <w:color w:val="000000"/>
          <w:sz w:val="32"/>
          <w:szCs w:val="32"/>
        </w:rPr>
        <w:t>免费公共厕所</w:t>
      </w:r>
      <w:r>
        <w:rPr>
          <w:rFonts w:ascii="仿宋" w:hAnsi="仿宋" w:cs="仿宋" w:hint="eastAsia" w:eastAsia="仿宋"/>
          <w:b w:val="false"/>
          <w:bCs w:val="false"/>
          <w:color w:val="000000"/>
          <w:w w:val="100"/>
          <w:sz w:val="32"/>
          <w:szCs w:val="32"/>
        </w:rPr>
        <w:t>、无障碍设施、母婴设施、医疗救治设施、无线网络等公共服务设施，</w:t>
      </w:r>
      <w:r>
        <w:rPr>
          <w:rFonts w:ascii="仿宋" w:hAnsi="仿宋" w:cs="仿宋" w:hint="eastAsia" w:eastAsia="仿宋"/>
          <w:b w:val="false"/>
          <w:bCs w:val="false"/>
          <w:color w:val="000000"/>
          <w:sz w:val="32"/>
          <w:szCs w:val="32"/>
        </w:rPr>
        <w:t>并在明显位置公示旅游咨询、投诉和救助电话。</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w w:val="100"/>
          <w:sz w:val="32"/>
          <w:szCs w:val="32"/>
        </w:rPr>
      </w:pPr>
      <w:r>
        <w:rPr>
          <w:rFonts w:ascii="仿宋" w:hAnsi="仿宋" w:cs="仿宋" w:hint="eastAsia" w:eastAsia="仿宋"/>
          <w:b w:val="false"/>
          <w:bCs w:val="false"/>
          <w:color w:val="000000"/>
          <w:w w:val="100"/>
          <w:sz w:val="32"/>
          <w:szCs w:val="32"/>
        </w:rPr>
        <w:t>节假日、双休日期间，可以在景区（点）周边增设临时停车场或者临时停车位。 </w:t>
      </w:r>
    </w:p>
    <w:p>
      <w:pPr>
        <w:pStyle w:val="Heading"/>
        <w:keepNext w:val="false"/>
        <w:keepLines w:val="false"/>
        <w:pageBreakBefore w:val="false"/>
        <w:widowControl w:val="false"/>
        <w:kinsoku w:val="true"/>
        <w:overflowPunct w:val="true"/>
        <w:autoSpaceDE w:val="true"/>
        <w:bidi w:val="0"/>
        <w:spacing w:lineRule="atLeast" w:line="640" w:before="0" w:after="0"/>
        <w:textAlignment w:val="auto"/>
        <w:rPr>
          <w:rFonts w:ascii="仿宋" w:hAnsi="仿宋" w:eastAsia="仿宋" w:cs="仿宋" w:hint="eastAsia"/>
          <w:b w:val="false"/>
          <w:bCs w:val="false"/>
          <w:color w:val="000000"/>
          <w:w w:val="100"/>
          <w:sz w:val="32"/>
          <w:szCs w:val="32"/>
        </w:rPr>
      </w:pPr>
      <w:r>
        <w:rPr>
          <w:rFonts w:eastAsia="仿宋" w:cs="仿宋" w:hint="eastAsia" w:ascii="仿宋" w:hAnsi="仿宋"/>
          <w:b w:val="false"/>
          <w:bCs w:val="false"/>
          <w:color w:val="000000"/>
          <w:w w:val="100"/>
          <w:sz w:val="32"/>
          <w:szCs w:val="32"/>
        </w:rPr>
      </w:r>
    </w:p>
    <w:p>
      <w:pPr>
        <w:pStyle w:val="Heading"/>
        <w:keepNext w:val="false"/>
        <w:keepLines w:val="false"/>
        <w:pageBreakBefore w:val="false"/>
        <w:widowControl w:val="false"/>
        <w:kinsoku w:val="true"/>
        <w:overflowPunct w:val="true"/>
        <w:autoSpaceDE w:val="true"/>
        <w:bidi w:val="0"/>
        <w:snapToGrid w:val="false"/>
        <w:spacing w:lineRule="atLeast" w:line="64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 旅游资源保护与开发利用</w:t>
      </w:r>
    </w:p>
    <w:p>
      <w:pPr>
        <w:pStyle w:val="Normal"/>
        <w:keepNext w:val="false"/>
        <w:keepLines w:val="false"/>
        <w:pageBreakBefore w:val="false"/>
        <w:kinsoku w:val="true"/>
        <w:bidi w:val="0"/>
        <w:spacing w:lineRule="atLeast" w:line="640"/>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第十八条</w:t>
      </w:r>
      <w:r>
        <w:rPr>
          <w:rFonts w:ascii="仿宋" w:hAnsi="仿宋" w:cs="仿宋" w:hint="eastAsia" w:eastAsia="仿宋"/>
          <w:b w:val="false"/>
          <w:bCs w:val="false"/>
          <w:color w:val="000000"/>
          <w:sz w:val="32"/>
          <w:szCs w:val="32"/>
        </w:rPr>
        <w:t xml:space="preserve">  市、县（市、区）人民政府应当采取有效措施保护自然景观、生态原貌和历史文化遗迹。</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开发利用旅游资源和建设旅游项目</w:t>
      </w:r>
      <w:r>
        <w:rPr>
          <w:rFonts w:eastAsia="仿宋" w:cs="仿宋" w:hint="eastAsia" w:ascii="仿宋" w:hAnsi="仿宋"/>
          <w:color w:val="000000"/>
          <w:sz w:val="32"/>
          <w:szCs w:val="32"/>
        </w:rPr>
        <w:t>,</w:t>
      </w:r>
      <w:r>
        <w:rPr>
          <w:rFonts w:ascii="仿宋" w:hAnsi="仿宋" w:cs="仿宋" w:hint="eastAsia" w:eastAsia="仿宋"/>
          <w:color w:val="000000"/>
          <w:sz w:val="32"/>
          <w:szCs w:val="32"/>
        </w:rPr>
        <w:t>应当制定旅游资源保护方案，</w:t>
      </w:r>
      <w:r>
        <w:rPr>
          <w:rFonts w:ascii="仿宋" w:hAnsi="仿宋" w:cs="仿宋" w:hint="eastAsia" w:eastAsia="仿宋"/>
          <w:b w:val="false"/>
          <w:bCs w:val="false"/>
          <w:color w:val="000000"/>
          <w:sz w:val="32"/>
          <w:szCs w:val="32"/>
        </w:rPr>
        <w:t>依法进行环境影响评价。</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鼓励旅游经营者使用新能源、新材料、新技术开发旅游产品，实现低碳、环保旅游。</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200" w:startChars="0" w:start="0" w:endChars="0" w:end="0"/>
        <w:textAlignment w:val="auto"/>
        <w:rPr>
          <w:rFonts w:ascii="仿宋" w:hAnsi="仿宋" w:eastAsia="仿宋" w:cs="仿宋" w:hint="eastAsia"/>
          <w:b/>
          <w:bCs/>
          <w:color w:val="000000"/>
          <w:sz w:val="32"/>
          <w:szCs w:val="32"/>
        </w:rPr>
      </w:pPr>
      <w:r>
        <w:rPr>
          <w:rFonts w:ascii="黑体" w:hAnsi="黑体" w:cs="黑体" w:hint="eastAsia" w:eastAsia="黑体"/>
          <w:b w:val="false"/>
          <w:bCs w:val="false"/>
          <w:color w:val="000000"/>
          <w:sz w:val="32"/>
          <w:szCs w:val="32"/>
        </w:rPr>
        <w:t>第十九条</w:t>
      </w:r>
      <w:r>
        <w:rPr>
          <w:rFonts w:ascii="黑体" w:hAnsi="黑体" w:cs="黑体" w:hint="eastAsia" w:eastAsia="黑体"/>
          <w:color w:val="000000"/>
          <w:sz w:val="32"/>
          <w:szCs w:val="32"/>
        </w:rPr>
        <w:t xml:space="preserve">  </w:t>
      </w:r>
      <w:r>
        <w:rPr>
          <w:rFonts w:ascii="仿宋" w:hAnsi="仿宋" w:cs="仿宋" w:hint="eastAsia" w:eastAsia="仿宋"/>
          <w:color w:val="000000"/>
          <w:sz w:val="32"/>
          <w:szCs w:val="32"/>
        </w:rPr>
        <w:t>市、县</w:t>
      </w:r>
      <w:r>
        <w:rPr>
          <w:rFonts w:eastAsia="仿宋" w:cs="仿宋" w:hint="eastAsia" w:ascii="仿宋" w:hAnsi="仿宋"/>
          <w:color w:val="000000"/>
          <w:sz w:val="32"/>
          <w:szCs w:val="32"/>
        </w:rPr>
        <w:t>(</w:t>
      </w:r>
      <w:r>
        <w:rPr>
          <w:rFonts w:ascii="仿宋" w:hAnsi="仿宋" w:cs="仿宋" w:hint="eastAsia" w:eastAsia="仿宋"/>
          <w:color w:val="000000"/>
          <w:sz w:val="32"/>
          <w:szCs w:val="32"/>
        </w:rPr>
        <w:t>市、区</w:t>
      </w:r>
      <w:r>
        <w:rPr>
          <w:rFonts w:eastAsia="仿宋" w:cs="仿宋" w:hint="eastAsia" w:ascii="仿宋" w:hAnsi="仿宋"/>
          <w:color w:val="000000"/>
          <w:sz w:val="32"/>
          <w:szCs w:val="32"/>
        </w:rPr>
        <w:t>)</w:t>
      </w:r>
      <w:r>
        <w:rPr>
          <w:rFonts w:ascii="仿宋" w:hAnsi="仿宋" w:cs="仿宋" w:hint="eastAsia" w:eastAsia="仿宋"/>
          <w:color w:val="000000"/>
          <w:sz w:val="32"/>
          <w:szCs w:val="32"/>
        </w:rPr>
        <w:t>人民政府应当对本行政区域内的旅游资源进行普查、评估，建立旅游资源数据库</w:t>
      </w:r>
      <w:r>
        <w:rPr>
          <w:rFonts w:eastAsia="仿宋" w:cs="仿宋" w:hint="eastAsia" w:ascii="仿宋" w:hAnsi="仿宋"/>
          <w:color w:val="000000"/>
          <w:sz w:val="32"/>
          <w:szCs w:val="32"/>
        </w:rPr>
        <w:t>,</w:t>
      </w:r>
      <w:r>
        <w:rPr>
          <w:rFonts w:ascii="仿宋" w:hAnsi="仿宋" w:cs="仿宋" w:hint="eastAsia" w:eastAsia="仿宋"/>
          <w:color w:val="000000"/>
          <w:sz w:val="32"/>
          <w:szCs w:val="32"/>
        </w:rPr>
        <w:t>并定期更新。</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bCs/>
          <w:color w:val="000000"/>
          <w:sz w:val="32"/>
          <w:szCs w:val="32"/>
        </w:rPr>
      </w:pPr>
      <w:r>
        <w:rPr>
          <w:rFonts w:ascii="黑体" w:hAnsi="黑体" w:cs="黑体" w:hint="eastAsia" w:eastAsia="黑体"/>
          <w:color w:val="000000"/>
          <w:sz w:val="32"/>
          <w:szCs w:val="32"/>
        </w:rPr>
        <w:t>第二十条</w:t>
      </w:r>
      <w:r>
        <w:rPr>
          <w:rFonts w:ascii="仿宋" w:hAnsi="仿宋" w:cs="黑体" w:hint="eastAsia" w:eastAsia="黑体"/>
          <w:b w:val="false"/>
          <w:bCs/>
          <w:i w:val="false"/>
          <w:color w:val="000000"/>
          <w:sz w:val="32"/>
          <w:szCs w:val="32"/>
        </w:rPr>
        <w:t xml:space="preserve">  </w:t>
      </w:r>
      <w:r>
        <w:rPr>
          <w:rFonts w:ascii="仿宋" w:hAnsi="仿宋" w:cs="仿宋" w:hint="eastAsia" w:eastAsia="仿宋"/>
          <w:b w:val="false"/>
          <w:bCs w:val="false"/>
          <w:color w:val="000000"/>
          <w:kern w:val="2"/>
          <w:sz w:val="32"/>
          <w:szCs w:val="32"/>
        </w:rPr>
        <w:t>利用山西省汾河上游自然保护区、天龙山自然保护区、森林公园、湿地等自然资源</w:t>
      </w:r>
      <w:r>
        <w:rPr>
          <w:rFonts w:ascii="仿宋" w:hAnsi="仿宋" w:cs="仿宋" w:hint="eastAsia" w:eastAsia="仿宋"/>
          <w:color w:val="000000"/>
          <w:sz w:val="32"/>
          <w:szCs w:val="32"/>
        </w:rPr>
        <w:t>开发旅游项目</w:t>
      </w:r>
      <w:r>
        <w:rPr>
          <w:rFonts w:ascii="仿宋" w:hAnsi="仿宋" w:cs="仿宋" w:hint="eastAsia" w:eastAsia="仿宋"/>
          <w:b w:val="false"/>
          <w:bCs w:val="false"/>
          <w:color w:val="000000"/>
          <w:kern w:val="2"/>
          <w:sz w:val="32"/>
          <w:szCs w:val="32"/>
        </w:rPr>
        <w:t>，应当</w:t>
      </w:r>
      <w:r>
        <w:rPr>
          <w:rFonts w:ascii="仿宋" w:hAnsi="仿宋" w:cs="仿宋" w:hint="eastAsia" w:eastAsia="仿宋"/>
          <w:color w:val="000000"/>
          <w:sz w:val="32"/>
          <w:szCs w:val="32"/>
        </w:rPr>
        <w:t>遵守有关法律法规</w:t>
      </w:r>
      <w:r>
        <w:rPr>
          <w:rFonts w:eastAsia="仿宋" w:cs="仿宋" w:hint="eastAsia" w:ascii="仿宋" w:hAnsi="仿宋"/>
          <w:color w:val="000000"/>
          <w:sz w:val="32"/>
          <w:szCs w:val="32"/>
        </w:rPr>
        <w:t>,</w:t>
      </w:r>
      <w:r>
        <w:rPr>
          <w:rFonts w:ascii="仿宋" w:hAnsi="仿宋" w:cs="仿宋" w:hint="eastAsia" w:eastAsia="仿宋"/>
          <w:color w:val="000000"/>
          <w:sz w:val="32"/>
          <w:szCs w:val="32"/>
        </w:rPr>
        <w:t>落实生态保护责任。</w:t>
      </w:r>
    </w:p>
    <w:p>
      <w:pPr>
        <w:pStyle w:val="Style16"/>
        <w:keepNext w:val="false"/>
        <w:keepLines w:val="false"/>
        <w:pageBreakBefore w:val="false"/>
        <w:widowControl/>
        <w:suppressLineNumbers w:val="0"/>
        <w:kinsoku w:val="true"/>
        <w:overflowPunct w:val="true"/>
        <w:bidi w:val="0"/>
        <w:snapToGrid w:val="false"/>
        <w:spacing w:lineRule="atLeast" w:line="640" w:before="0" w:after="0"/>
        <w:ind w:firstLineChars="200" w:startChars="0" w:start="0" w:endChars="0" w:end="0"/>
        <w:textAlignment w:val="auto"/>
        <w:rPr>
          <w:rFonts w:ascii="仿宋" w:hAnsi="仿宋" w:eastAsia="仿宋" w:cs="仿宋" w:hint="eastAsia"/>
          <w:b/>
          <w:bCs/>
          <w:color w:val="000000"/>
          <w:sz w:val="32"/>
          <w:szCs w:val="32"/>
        </w:rPr>
      </w:pPr>
      <w:r>
        <w:rPr>
          <w:rFonts w:ascii="黑体" w:hAnsi="黑体" w:cs="黑体" w:hint="eastAsia" w:eastAsia="黑体"/>
          <w:b w:val="false"/>
          <w:bCs w:val="false"/>
          <w:color w:val="000000"/>
          <w:sz w:val="32"/>
          <w:szCs w:val="32"/>
        </w:rPr>
        <w:t>第二十一条</w:t>
      </w:r>
      <w:r>
        <w:rPr>
          <w:rFonts w:ascii="仿宋" w:hAnsi="仿宋" w:cs="仿宋" w:hint="eastAsia" w:eastAsia="仿宋"/>
          <w:color w:val="000000"/>
          <w:sz w:val="32"/>
          <w:szCs w:val="32"/>
        </w:rPr>
        <w:t xml:space="preserve">  </w:t>
      </w:r>
      <w:r>
        <w:rPr>
          <w:rFonts w:ascii="仿宋" w:hAnsi="仿宋" w:cs="仿宋" w:hint="eastAsia" w:eastAsia="仿宋"/>
          <w:color w:val="000000"/>
          <w:kern w:val="2"/>
          <w:sz w:val="32"/>
          <w:szCs w:val="32"/>
        </w:rPr>
        <w:t>利用历史文化街区、革命遗址（迹）、古城遗址、园林建筑、工业遗产等</w:t>
      </w:r>
      <w:r>
        <w:rPr>
          <w:rFonts w:ascii="仿宋" w:hAnsi="仿宋" w:cs="仿宋" w:eastAsia="仿宋"/>
          <w:color w:val="000000"/>
          <w:kern w:val="2"/>
          <w:sz w:val="32"/>
          <w:szCs w:val="32"/>
        </w:rPr>
        <w:t>历史文化遗存资源</w:t>
      </w:r>
      <w:r>
        <w:rPr>
          <w:rFonts w:ascii="仿宋" w:hAnsi="仿宋" w:cs="仿宋" w:hint="eastAsia" w:eastAsia="仿宋"/>
          <w:color w:val="000000"/>
          <w:kern w:val="2"/>
          <w:sz w:val="32"/>
          <w:szCs w:val="32"/>
        </w:rPr>
        <w:t>开发旅游项目，应当</w:t>
      </w:r>
      <w:r>
        <w:rPr>
          <w:rFonts w:ascii="仿宋" w:hAnsi="仿宋" w:cs="仿宋" w:hint="eastAsia" w:eastAsia="仿宋"/>
          <w:b w:val="false"/>
          <w:bCs w:val="false"/>
          <w:color w:val="000000"/>
          <w:kern w:val="2"/>
          <w:sz w:val="32"/>
          <w:szCs w:val="32"/>
        </w:rPr>
        <w:t>保护其特有的传统格局、历史风貌和民族特色不受破坏。</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color w:val="000000"/>
          <w:kern w:val="2"/>
          <w:sz w:val="32"/>
          <w:szCs w:val="32"/>
        </w:rPr>
      </w:pPr>
      <w:r>
        <w:rPr>
          <w:rFonts w:ascii="黑体" w:hAnsi="黑体" w:cs="黑体" w:hint="eastAsia" w:eastAsia="黑体"/>
          <w:color w:val="000000"/>
          <w:sz w:val="32"/>
          <w:szCs w:val="32"/>
        </w:rPr>
        <w:t>第二十二条</w:t>
      </w:r>
      <w:r>
        <w:rPr>
          <w:rFonts w:ascii="仿宋" w:hAnsi="仿宋" w:cs="黑体" w:hint="eastAsia" w:eastAsia="黑体"/>
          <w:b w:val="false"/>
          <w:bCs/>
          <w:i w:val="false"/>
          <w:color w:val="000000"/>
          <w:sz w:val="32"/>
          <w:szCs w:val="32"/>
        </w:rPr>
        <w:t xml:space="preserve"> </w:t>
      </w:r>
      <w:r>
        <w:rPr>
          <w:rFonts w:ascii="仿宋" w:hAnsi="仿宋" w:cs="仿宋" w:hint="eastAsia" w:eastAsia="仿宋"/>
          <w:color w:val="000000"/>
          <w:kern w:val="2"/>
          <w:sz w:val="32"/>
          <w:szCs w:val="32"/>
        </w:rPr>
        <w:t xml:space="preserve"> 市、县（市、区）人民政府应当根据旅游发展规划的要求，依法保障旅游项目建设用地供给。 </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bCs/>
          <w:color w:val="000000"/>
          <w:kern w:val="2"/>
          <w:sz w:val="32"/>
          <w:szCs w:val="32"/>
        </w:rPr>
      </w:pPr>
      <w:r>
        <w:rPr>
          <w:rFonts w:ascii="仿宋" w:hAnsi="仿宋" w:cs="仿宋" w:hint="eastAsia" w:eastAsia="仿宋"/>
          <w:color w:val="000000"/>
          <w:kern w:val="2"/>
          <w:sz w:val="32"/>
          <w:szCs w:val="32"/>
        </w:rPr>
        <w:t>鼓励利用工业遗址、废弃矿山、荒山、荒地、荒坡、荒滩等开发旅游项目。 </w:t>
      </w:r>
    </w:p>
    <w:p>
      <w:pPr>
        <w:pStyle w:val="Style16"/>
        <w:keepNext w:val="false"/>
        <w:keepLines w:val="false"/>
        <w:pageBreakBefore w:val="false"/>
        <w:widowControl/>
        <w:suppressLineNumbers w:val="0"/>
        <w:kinsoku w:val="true"/>
        <w:overflowPunct w:val="true"/>
        <w:autoSpaceDE w:val="true"/>
        <w:bidi w:val="0"/>
        <w:snapToGrid w:val="true"/>
        <w:spacing w:lineRule="atLeast" w:line="640" w:before="0" w:after="0"/>
        <w:ind w:firstLineChars="200" w:startChars="0" w:start="0" w:endChars="0" w:end="0"/>
        <w:textAlignment w:val="auto"/>
        <w:rPr>
          <w:color w:val="000000"/>
          <w:sz w:val="30"/>
          <w:szCs w:val="30"/>
        </w:rPr>
      </w:pPr>
      <w:r>
        <w:rPr>
          <w:rFonts w:ascii="黑体" w:hAnsi="黑体" w:cs="黑体" w:hint="eastAsia" w:eastAsia="黑体"/>
          <w:b w:val="false"/>
          <w:bCs w:val="false"/>
          <w:color w:val="000000"/>
          <w:sz w:val="32"/>
          <w:szCs w:val="32"/>
        </w:rPr>
        <w:t>第二十三条</w:t>
      </w:r>
      <w:r>
        <w:rPr>
          <w:color w:val="000000"/>
          <w:sz w:val="32"/>
          <w:szCs w:val="32"/>
        </w:rPr>
        <w:t>　</w:t>
      </w:r>
      <w:r>
        <w:rPr>
          <w:rFonts w:ascii="仿宋" w:hAnsi="仿宋" w:cs="仿宋" w:hint="eastAsia" w:eastAsia="仿宋"/>
          <w:color w:val="000000"/>
          <w:kern w:val="2"/>
          <w:sz w:val="32"/>
          <w:szCs w:val="32"/>
        </w:rPr>
        <w:t>国有旅游资源开发经营可以实行管理权和经营权分离，实现市场化、专业化运营。出让国有旅游资源经营权，应当遵循公开、公平和公正的原则，依法通过招标、拍卖等方式进行。</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color w:val="000000"/>
          <w:kern w:val="2"/>
          <w:sz w:val="32"/>
          <w:szCs w:val="32"/>
        </w:rPr>
      </w:pPr>
      <w:r>
        <w:rPr>
          <w:rFonts w:ascii="黑体" w:hAnsi="黑体" w:cs="黑体" w:hint="eastAsia" w:eastAsia="黑体"/>
          <w:color w:val="000000"/>
          <w:sz w:val="32"/>
          <w:szCs w:val="32"/>
        </w:rPr>
        <w:t>第二十四条</w:t>
      </w:r>
      <w:r>
        <w:rPr>
          <w:rFonts w:hint="eastAsia"/>
          <w:color w:val="000000"/>
          <w:sz w:val="32"/>
          <w:szCs w:val="32"/>
        </w:rPr>
        <w:t xml:space="preserve">  </w:t>
      </w:r>
      <w:r>
        <w:rPr>
          <w:rFonts w:ascii="仿宋" w:hAnsi="仿宋" w:cs="仿宋" w:hint="eastAsia" w:eastAsia="仿宋"/>
          <w:b w:val="false"/>
          <w:bCs w:val="false"/>
          <w:color w:val="000000"/>
          <w:sz w:val="32"/>
          <w:szCs w:val="32"/>
        </w:rPr>
        <w:t>市、县（市、区）人民政府应当统筹自然资源和历史人文资源，</w:t>
      </w:r>
      <w:r>
        <w:rPr>
          <w:rFonts w:ascii="仿宋" w:hAnsi="仿宋" w:cs="仿宋" w:hint="eastAsia" w:eastAsia="仿宋"/>
          <w:color w:val="000000"/>
          <w:kern w:val="2"/>
          <w:sz w:val="32"/>
          <w:szCs w:val="32"/>
        </w:rPr>
        <w:t>吸引资金投入，鼓励各类市场主体依法多渠道、多形式投资开发利用旅游资源，建设旅游项目，参与旅游经营活动。</w:t>
      </w:r>
    </w:p>
    <w:p>
      <w:pPr>
        <w:pStyle w:val="Heading"/>
        <w:keepNext w:val="false"/>
        <w:keepLines w:val="false"/>
        <w:pageBreakBefore w:val="false"/>
        <w:widowControl w:val="false"/>
        <w:kinsoku w:val="true"/>
        <w:overflowPunct w:val="true"/>
        <w:autoSpaceDE w:val="true"/>
        <w:bidi w:val="0"/>
        <w:spacing w:lineRule="atLeast" w:line="640" w:before="0" w:after="0"/>
        <w:textAlignment w:val="auto"/>
        <w:rPr>
          <w:rFonts w:ascii="仿宋" w:hAnsi="仿宋" w:eastAsia="仿宋" w:cs="仿宋" w:hint="eastAsia"/>
          <w:color w:val="000000"/>
          <w:kern w:val="2"/>
          <w:sz w:val="32"/>
          <w:szCs w:val="32"/>
        </w:rPr>
      </w:pPr>
      <w:r>
        <w:rPr>
          <w:rFonts w:eastAsia="仿宋" w:cs="仿宋" w:hint="eastAsia" w:ascii="仿宋" w:hAnsi="仿宋"/>
          <w:color w:val="000000"/>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4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第四章 旅游促进与发展</w:t>
      </w:r>
    </w:p>
    <w:p>
      <w:pPr>
        <w:pStyle w:val="Heading"/>
        <w:keepNext w:val="false"/>
        <w:keepLines w:val="false"/>
        <w:pageBreakBefore w:val="false"/>
        <w:widowControl w:val="false"/>
        <w:kinsoku w:val="true"/>
        <w:overflowPunct w:val="true"/>
        <w:autoSpaceDE w:val="true"/>
        <w:bidi w:val="0"/>
        <w:spacing w:lineRule="atLeast" w:line="640" w:before="0" w:after="0"/>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hint="eastAsia"/>
          <w:color w:val="000000"/>
        </w:rPr>
      </w:pPr>
      <w:r>
        <w:rPr>
          <w:rFonts w:ascii="黑体" w:hAnsi="黑体" w:cs="黑体" w:hint="eastAsia" w:eastAsia="黑体"/>
          <w:color w:val="000000"/>
          <w:sz w:val="32"/>
          <w:szCs w:val="32"/>
        </w:rPr>
        <w:t xml:space="preserve">第二十五条  </w:t>
      </w:r>
      <w:r>
        <w:rPr>
          <w:rFonts w:ascii="仿宋" w:hAnsi="仿宋" w:cs="仿宋" w:hint="eastAsia" w:eastAsia="仿宋"/>
          <w:b w:val="false"/>
          <w:bCs w:val="false"/>
          <w:color w:val="000000"/>
          <w:sz w:val="32"/>
          <w:szCs w:val="32"/>
        </w:rPr>
        <w:t>市、县</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市、区</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人民政府应当设立旅游业发展资金，用于规划编制、公共服务信息化建设、配套设施建设、旅游形象推广和旅游安全等。旅游业发展资金应当逐年增长。</w:t>
      </w:r>
    </w:p>
    <w:p>
      <w:pPr>
        <w:pStyle w:val="Normal"/>
        <w:keepNext w:val="false"/>
        <w:keepLines w:val="false"/>
        <w:pageBreakBefore w:val="false"/>
        <w:kinsoku w:val="true"/>
        <w:overflowPunct w:val="true"/>
        <w:autoSpaceDE w:val="false"/>
        <w:bidi w:val="0"/>
        <w:snapToGrid w:val="false"/>
        <w:spacing w:lineRule="atLeast" w:line="640"/>
        <w:ind w:firstLineChars="0" w:firstLine="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第二十六条</w:t>
      </w:r>
      <w:r>
        <w:rPr>
          <w:rFonts w:ascii="仿宋" w:hAnsi="仿宋" w:cs="黑体" w:hint="eastAsia" w:eastAsia="黑体"/>
          <w:b w:val="false"/>
          <w:bCs/>
          <w:i w:val="false"/>
          <w:color w:val="000000"/>
          <w:sz w:val="32"/>
          <w:szCs w:val="32"/>
        </w:rPr>
        <w:t xml:space="preserve">  </w:t>
      </w:r>
      <w:r>
        <w:rPr>
          <w:rFonts w:ascii="仿宋" w:hAnsi="仿宋" w:cs="仿宋" w:hint="eastAsia" w:eastAsia="仿宋"/>
          <w:b w:val="false"/>
          <w:bCs w:val="false"/>
          <w:color w:val="000000"/>
          <w:sz w:val="32"/>
          <w:szCs w:val="32"/>
        </w:rPr>
        <w:t>市、县（市、区）人民政府应当设立旅游奖励专项资金，对在旅游事业中做出突出贡献的单位和个人给予表彰和奖励。</w:t>
      </w:r>
    </w:p>
    <w:p>
      <w:pPr>
        <w:pStyle w:val="Heading"/>
        <w:keepNext w:val="false"/>
        <w:keepLines w:val="false"/>
        <w:pageBreakBefore w:val="false"/>
        <w:kinsoku w:val="true"/>
        <w:overflowPunct w:val="true"/>
        <w:bidi w:val="0"/>
        <w:snapToGrid w:val="false"/>
        <w:spacing w:lineRule="atLeast" w:line="640" w:before="0" w:after="0"/>
        <w:ind w:firstLineChars="200" w:startChars="0" w:start="0" w:endChars="0" w:end="0"/>
        <w:jc w:val="both"/>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sz w:val="32"/>
          <w:szCs w:val="32"/>
        </w:rPr>
        <w:t xml:space="preserve">第二十七条  </w:t>
      </w:r>
      <w:r>
        <w:rPr>
          <w:rFonts w:ascii="仿宋" w:hAnsi="仿宋" w:cs="仿宋" w:hint="eastAsia" w:eastAsia="仿宋"/>
          <w:b w:val="false"/>
          <w:bCs w:val="false"/>
          <w:color w:val="000000"/>
          <w:sz w:val="32"/>
          <w:szCs w:val="32"/>
        </w:rPr>
        <w:t>市</w:t>
      </w:r>
      <w:r>
        <w:rPr>
          <w:rFonts w:ascii="仿宋" w:hAnsi="仿宋" w:cs="仿宋" w:hint="eastAsia" w:eastAsia="仿宋"/>
          <w:b w:val="false"/>
          <w:bCs w:val="false"/>
          <w:color w:val="000000"/>
          <w:kern w:val="2"/>
          <w:sz w:val="32"/>
          <w:szCs w:val="32"/>
        </w:rPr>
        <w:t>、县（市、区）人民政府应当推动旅游与城镇化、工业化和商贸业融合发展，推动旅游与农业、林业、水利融合发展，推动旅游与交通、环保、国土、气象融合发展，推动旅游与科技、教育、文化、卫生、体育融合发展。</w:t>
      </w:r>
    </w:p>
    <w:p>
      <w:pPr>
        <w:pStyle w:val="Heading"/>
        <w:keepNext w:val="false"/>
        <w:keepLines w:val="false"/>
        <w:pageBreakBefore w:val="false"/>
        <w:kinsoku w:val="true"/>
        <w:overflowPunct w:val="true"/>
        <w:bidi w:val="0"/>
        <w:snapToGrid w:val="false"/>
        <w:spacing w:lineRule="atLeast" w:line="640" w:before="0" w:after="0"/>
        <w:ind w:firstLineChars="200" w:startChars="0" w:start="0" w:endChars="0" w:end="0"/>
        <w:jc w:val="both"/>
        <w:textAlignment w:val="auto"/>
        <w:rPr>
          <w:rFonts w:ascii="黑体" w:hAnsi="黑体" w:eastAsia="黑体" w:cs="黑体" w:hint="eastAsia"/>
          <w:b w:val="false"/>
          <w:bCs w:val="false"/>
          <w:color w:val="000000"/>
          <w:sz w:val="32"/>
          <w:szCs w:val="32"/>
        </w:rPr>
      </w:pPr>
      <w:r>
        <w:rPr>
          <w:rFonts w:ascii="仿宋" w:hAnsi="仿宋" w:cs="仿宋" w:hint="eastAsia" w:eastAsia="仿宋"/>
          <w:b w:val="false"/>
          <w:bCs w:val="false"/>
          <w:color w:val="000000"/>
          <w:sz w:val="32"/>
          <w:szCs w:val="32"/>
        </w:rPr>
        <w:t>市、县（市、区）人民政府应当统筹协调旅游业发展与文物保护、环境保护、森林防火等工作，解决制约旅游业发展的重要问题。</w:t>
      </w:r>
    </w:p>
    <w:p>
      <w:pPr>
        <w:pStyle w:val="Heading"/>
        <w:keepNext w:val="false"/>
        <w:keepLines w:val="false"/>
        <w:pageBreakBefore w:val="false"/>
        <w:kinsoku w:val="true"/>
        <w:overflowPunct w:val="true"/>
        <w:bidi w:val="0"/>
        <w:snapToGrid w:val="false"/>
        <w:spacing w:lineRule="atLeast" w:line="640" w:before="0" w:after="0"/>
        <w:ind w:firstLineChars="200" w:startChars="0" w:start="0" w:endChars="0" w:end="0"/>
        <w:jc w:val="both"/>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sz w:val="32"/>
          <w:szCs w:val="32"/>
        </w:rPr>
        <w:t xml:space="preserve">第二十八条  </w:t>
      </w:r>
      <w:r>
        <w:rPr>
          <w:rFonts w:ascii="仿宋" w:hAnsi="仿宋" w:cs="仿宋" w:hint="eastAsia" w:eastAsia="仿宋"/>
          <w:b w:val="false"/>
          <w:bCs w:val="false"/>
          <w:color w:val="000000"/>
          <w:kern w:val="2"/>
          <w:sz w:val="32"/>
          <w:szCs w:val="32"/>
        </w:rPr>
        <w:t>鼓励和支持提升晋祠——天龙山景区、府城历史文化街区、明太原县城片区、汾河景区、双塔寺等具有太原文化标识意义的景区（点）旅游功能，开发具有太原特色的旅游项目和产品。</w:t>
      </w:r>
    </w:p>
    <w:p>
      <w:pPr>
        <w:pStyle w:val="Heading"/>
        <w:keepNext w:val="false"/>
        <w:keepLines w:val="false"/>
        <w:pageBreakBefore w:val="false"/>
        <w:kinsoku w:val="true"/>
        <w:overflowPunct w:val="true"/>
        <w:bidi w:val="0"/>
        <w:snapToGrid w:val="false"/>
        <w:spacing w:lineRule="atLeast" w:line="640" w:before="0" w:after="0"/>
        <w:ind w:firstLineChars="200" w:startChars="0" w:start="0" w:endChars="0" w:end="0"/>
        <w:jc w:val="both"/>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sz w:val="32"/>
          <w:szCs w:val="32"/>
        </w:rPr>
        <w:t>第二十九条</w:t>
      </w:r>
      <w:r>
        <w:rPr>
          <w:rFonts w:ascii="宋体" w:hAnsi="宋体" w:cs="宋体" w:hint="eastAsia"/>
          <w:color w:val="000000"/>
          <w:kern w:val="0"/>
          <w:sz w:val="32"/>
          <w:szCs w:val="32"/>
        </w:rPr>
        <w:t xml:space="preserve"> </w:t>
      </w:r>
      <w:r>
        <w:rPr>
          <w:rFonts w:ascii="仿宋_GB2312;仿宋" w:hAnsi="仿宋_GB2312;仿宋" w:cs="仿宋_GB2312;仿宋" w:hint="eastAsia"/>
          <w:color w:val="000000"/>
          <w:kern w:val="0"/>
          <w:szCs w:val="32"/>
        </w:rPr>
        <w:t xml:space="preserve"> </w:t>
      </w:r>
      <w:r>
        <w:rPr>
          <w:rFonts w:ascii="仿宋" w:hAnsi="仿宋" w:cs="仿宋" w:hint="eastAsia" w:eastAsia="仿宋"/>
          <w:b w:val="false"/>
          <w:bCs w:val="false"/>
          <w:color w:val="000000"/>
          <w:kern w:val="2"/>
          <w:sz w:val="32"/>
          <w:szCs w:val="32"/>
        </w:rPr>
        <w:t>鼓励和支持依托青龙古镇、店头村等特色小镇、传统村落开展乡村旅游，开发重点村镇休闲旅游线路。</w:t>
      </w:r>
    </w:p>
    <w:p>
      <w:pPr>
        <w:pStyle w:val="Normal"/>
        <w:keepNext w:val="false"/>
        <w:keepLines w:val="false"/>
        <w:pageBreakBefore w:val="false"/>
        <w:kinsoku w:val="true"/>
        <w:overflowPunct w:val="true"/>
        <w:bidi w:val="0"/>
        <w:snapToGrid w:val="false"/>
        <w:spacing w:lineRule="atLeast" w:line="640"/>
        <w:ind w:firstLineChars="200" w:startChars="0" w:start="0" w:endChars="0" w:end="0"/>
        <w:textAlignment w:val="auto"/>
        <w:rPr>
          <w:rFonts w:ascii="仿宋" w:hAnsi="仿宋" w:eastAsia="仿宋" w:cs="仿宋" w:hint="eastAsia"/>
          <w:b w:val="false"/>
          <w:bCs w:val="false"/>
          <w:color w:val="000000"/>
          <w:kern w:val="2"/>
          <w:sz w:val="32"/>
          <w:szCs w:val="32"/>
        </w:rPr>
      </w:pPr>
      <w:r>
        <w:rPr>
          <w:rFonts w:ascii="仿宋" w:hAnsi="仿宋" w:cs="仿宋" w:hint="eastAsia" w:eastAsia="仿宋"/>
          <w:b w:val="false"/>
          <w:bCs w:val="false"/>
          <w:color w:val="000000"/>
          <w:sz w:val="32"/>
          <w:szCs w:val="32"/>
        </w:rPr>
        <w:t>市人民政府</w:t>
      </w:r>
      <w:r>
        <w:rPr>
          <w:rFonts w:ascii="仿宋" w:hAnsi="仿宋" w:cs="仿宋" w:hint="eastAsia" w:eastAsia="仿宋"/>
          <w:b w:val="false"/>
          <w:bCs w:val="false"/>
          <w:color w:val="000000"/>
          <w:kern w:val="2"/>
          <w:sz w:val="32"/>
          <w:szCs w:val="32"/>
        </w:rPr>
        <w:t>文化和旅游主管部门应当会同有关部门培育新型乡村旅游业态，指导开发建设旅游度假酒店、民宿、房车营地、现代农业主题公园等特色旅游项目。</w:t>
      </w:r>
    </w:p>
    <w:p>
      <w:pPr>
        <w:pStyle w:val="Heading"/>
        <w:keepNext w:val="false"/>
        <w:keepLines w:val="false"/>
        <w:pageBreakBefore w:val="false"/>
        <w:kinsoku w:val="true"/>
        <w:overflowPunct w:val="true"/>
        <w:bidi w:val="0"/>
        <w:snapToGrid w:val="false"/>
        <w:spacing w:lineRule="atLeast" w:line="640" w:before="0" w:after="0"/>
        <w:ind w:firstLineChars="0" w:firstLine="0" w:startChars="0" w:start="0" w:endChars="0" w:end="0"/>
        <w:jc w:val="both"/>
        <w:textAlignment w:val="auto"/>
        <w:rPr>
          <w:rFonts w:ascii="仿宋" w:hAnsi="仿宋" w:eastAsia="仿宋" w:cs="仿宋" w:hint="eastAsia"/>
          <w:b w:val="false"/>
          <w:bCs w:val="false"/>
          <w:color w:val="000000"/>
          <w:kern w:val="2"/>
          <w:sz w:val="32"/>
          <w:szCs w:val="32"/>
        </w:rPr>
      </w:pPr>
      <w:r>
        <w:rPr>
          <w:rFonts w:ascii="仿宋" w:hAnsi="仿宋" w:cs="仿宋" w:hint="eastAsia" w:eastAsia="仿宋"/>
          <w:b w:val="false"/>
          <w:bCs w:val="false"/>
          <w:color w:val="000000"/>
          <w:kern w:val="2"/>
          <w:sz w:val="32"/>
          <w:szCs w:val="32"/>
        </w:rPr>
        <w:t>市、县（市、区）人民政府应当为当地居民提供指导和帮扶，通过发展旅游产业促进乡村振兴。</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bCs/>
          <w:color w:val="000000"/>
          <w:sz w:val="32"/>
          <w:szCs w:val="32"/>
        </w:rPr>
      </w:pPr>
      <w:r>
        <w:rPr>
          <w:rFonts w:ascii="黑体" w:hAnsi="黑体" w:cs="黑体" w:hint="eastAsia" w:eastAsia="黑体"/>
          <w:b w:val="false"/>
          <w:bCs w:val="false"/>
          <w:color w:val="000000"/>
          <w:kern w:val="2"/>
          <w:sz w:val="32"/>
          <w:szCs w:val="32"/>
        </w:rPr>
        <w:t>第三十条</w:t>
      </w:r>
      <w:r>
        <w:rPr>
          <w:rFonts w:ascii="仿宋" w:hAnsi="仿宋" w:cs="黑体" w:hint="eastAsia" w:eastAsia="黑体"/>
          <w:b w:val="false"/>
          <w:bCs/>
          <w:i w:val="false"/>
          <w:color w:val="000000"/>
          <w:sz w:val="32"/>
          <w:szCs w:val="32"/>
        </w:rPr>
        <w:t xml:space="preserve">  </w:t>
      </w:r>
      <w:r>
        <w:rPr>
          <w:rFonts w:ascii="仿宋" w:hAnsi="仿宋" w:cs="仿宋" w:hint="eastAsia" w:eastAsia="仿宋"/>
          <w:b w:val="false"/>
          <w:bCs w:val="false"/>
          <w:color w:val="000000"/>
          <w:sz w:val="32"/>
          <w:szCs w:val="32"/>
        </w:rPr>
        <w:t>市、县（市、区）人民政府应当以弘扬社会主义核心价值观为主线，鼓励和支持发展红色旅游，挖掘和整合高君宇故居、八路军驻晋办事处旧址、中共太原支部旧址、太原解放纪念馆、赵树理旧居等资源，传播爱国主义和优秀传统文化，培育红色旅游品牌。</w:t>
      </w:r>
    </w:p>
    <w:p>
      <w:pPr>
        <w:pStyle w:val="Normal"/>
        <w:keepNext w:val="false"/>
        <w:keepLines w:val="false"/>
        <w:pageBreakBefore w:val="false"/>
        <w:kinsoku w:val="true"/>
        <w:overflowPunct w:val="true"/>
        <w:bidi w:val="0"/>
        <w:snapToGrid w:val="false"/>
        <w:spacing w:lineRule="atLeast" w:line="640"/>
        <w:ind w:firstLineChars="200" w:startChars="0" w:start="0" w:endChars="0" w:end="0"/>
        <w:textAlignment w:val="auto"/>
        <w:rPr>
          <w:rFonts w:ascii="仿宋" w:hAnsi="仿宋" w:eastAsia="仿宋" w:cs="仿宋" w:hint="eastAsia"/>
          <w:b w:val="false"/>
          <w:bCs w:val="false"/>
          <w:color w:val="000000"/>
          <w:kern w:val="2"/>
          <w:sz w:val="32"/>
          <w:szCs w:val="32"/>
        </w:rPr>
      </w:pPr>
      <w:r>
        <w:rPr>
          <w:rFonts w:ascii="黑体" w:hAnsi="黑体" w:cs="黑体" w:hint="eastAsia" w:eastAsia="黑体"/>
          <w:color w:val="000000"/>
          <w:kern w:val="0"/>
          <w:sz w:val="32"/>
          <w:szCs w:val="32"/>
        </w:rPr>
        <w:t>第三十一条</w:t>
      </w:r>
      <w:r>
        <w:rPr>
          <w:rFonts w:ascii="黑体" w:hAnsi="黑体" w:cs="黑体" w:hint="eastAsia" w:eastAsia="黑体"/>
          <w:color w:val="000000"/>
          <w:kern w:val="0"/>
          <w:szCs w:val="32"/>
        </w:rPr>
        <w:t xml:space="preserve">  </w:t>
      </w:r>
      <w:r>
        <w:rPr>
          <w:rFonts w:ascii="仿宋" w:hAnsi="仿宋" w:cs="仿宋" w:hint="eastAsia" w:eastAsia="仿宋"/>
          <w:b w:val="false"/>
          <w:bCs w:val="false"/>
          <w:color w:val="000000"/>
          <w:sz w:val="32"/>
          <w:szCs w:val="32"/>
        </w:rPr>
        <w:t>鼓励和支持依托太原兵工厂、太原化工厂、西北机械厂等工业遗址发展工业旅游，突出太原工业历史文化底蕴、特色工艺流程。</w:t>
      </w:r>
    </w:p>
    <w:p>
      <w:pPr>
        <w:pStyle w:val="Normal"/>
        <w:keepNext w:val="false"/>
        <w:keepLines w:val="false"/>
        <w:pageBreakBefore w:val="false"/>
        <w:kinsoku w:val="true"/>
        <w:overflowPunct w:val="true"/>
        <w:bidi w:val="0"/>
        <w:snapToGrid w:val="false"/>
        <w:spacing w:lineRule="atLeast" w:line="640"/>
        <w:ind w:firstLineChars="0" w:firstLine="0" w:startChars="0" w:start="0" w:endChars="0" w:end="0"/>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kern w:val="2"/>
          <w:sz w:val="32"/>
          <w:szCs w:val="32"/>
        </w:rPr>
        <w:t>第三十二条</w:t>
      </w:r>
      <w:r>
        <w:rPr>
          <w:rFonts w:ascii="仿宋" w:hAnsi="仿宋" w:cs="仿宋" w:hint="eastAsia" w:eastAsia="仿宋"/>
          <w:b w:val="false"/>
          <w:bCs w:val="false"/>
          <w:color w:val="000000"/>
          <w:kern w:val="2"/>
          <w:sz w:val="32"/>
          <w:szCs w:val="32"/>
        </w:rPr>
        <w:t xml:space="preserve">  鼓励和支持</w:t>
      </w:r>
      <w:r>
        <w:rPr>
          <w:rFonts w:ascii="仿宋" w:hAnsi="仿宋" w:cs="仿宋" w:eastAsia="仿宋"/>
          <w:b w:val="false"/>
          <w:bCs w:val="false"/>
          <w:color w:val="000000"/>
          <w:kern w:val="2"/>
          <w:sz w:val="32"/>
          <w:szCs w:val="32"/>
        </w:rPr>
        <w:t>博物馆、</w:t>
      </w:r>
      <w:r>
        <w:rPr>
          <w:rFonts w:ascii="仿宋" w:hAnsi="仿宋" w:cs="仿宋" w:hint="eastAsia" w:eastAsia="仿宋"/>
          <w:b w:val="false"/>
          <w:bCs w:val="false"/>
          <w:color w:val="000000"/>
          <w:kern w:val="2"/>
          <w:sz w:val="32"/>
          <w:szCs w:val="32"/>
        </w:rPr>
        <w:t>图书馆、</w:t>
      </w:r>
      <w:r>
        <w:rPr>
          <w:rFonts w:ascii="仿宋" w:hAnsi="仿宋" w:cs="仿宋" w:eastAsia="仿宋"/>
          <w:b w:val="false"/>
          <w:bCs w:val="false"/>
          <w:color w:val="000000"/>
          <w:kern w:val="2"/>
          <w:sz w:val="32"/>
          <w:szCs w:val="32"/>
        </w:rPr>
        <w:t>美术馆</w:t>
      </w:r>
      <w:r>
        <w:rPr>
          <w:rFonts w:ascii="仿宋" w:hAnsi="仿宋" w:cs="仿宋" w:hint="eastAsia" w:eastAsia="仿宋"/>
          <w:b w:val="false"/>
          <w:bCs w:val="false"/>
          <w:color w:val="000000"/>
          <w:kern w:val="2"/>
          <w:sz w:val="32"/>
          <w:szCs w:val="32"/>
        </w:rPr>
        <w:t>、科技馆、东湖醋园、宝源老醋坊（水塔）、紫林醋工业园、</w:t>
      </w:r>
      <w:hyperlink r:id="rId2" w:tgtFrame="https://www.baidu.com/_blank">
        <w:r>
          <w:rPr>
            <w:rStyle w:val="Hyperlink"/>
            <w:rFonts w:ascii="仿宋" w:hAnsi="仿宋" w:cs="仿宋" w:hint="eastAsia" w:eastAsia="仿宋"/>
            <w:b w:val="false"/>
            <w:bCs w:val="false"/>
            <w:color w:val="000000"/>
            <w:kern w:val="2"/>
            <w:sz w:val="32"/>
            <w:szCs w:val="32"/>
          </w:rPr>
          <w:t>六味斋云梦坞文化产业园</w:t>
        </w:r>
      </w:hyperlink>
      <w:r>
        <w:rPr>
          <w:rFonts w:ascii="仿宋" w:hAnsi="仿宋" w:cs="仿宋" w:eastAsia="仿宋"/>
          <w:b w:val="false"/>
          <w:bCs w:val="false"/>
          <w:color w:val="000000"/>
          <w:kern w:val="2"/>
          <w:sz w:val="32"/>
          <w:szCs w:val="32"/>
        </w:rPr>
        <w:t>等</w:t>
      </w:r>
      <w:r>
        <w:rPr>
          <w:rFonts w:ascii="仿宋" w:hAnsi="仿宋" w:cs="仿宋" w:hint="eastAsia" w:eastAsia="仿宋"/>
          <w:b w:val="false"/>
          <w:bCs w:val="false"/>
          <w:color w:val="000000"/>
          <w:kern w:val="2"/>
          <w:sz w:val="32"/>
          <w:szCs w:val="32"/>
        </w:rPr>
        <w:t>，建设参与式、互动式、体验式综合性研学旅游项目，</w:t>
      </w:r>
      <w:r>
        <w:rPr>
          <w:rFonts w:ascii="仿宋" w:hAnsi="仿宋" w:cs="仿宋" w:eastAsia="仿宋"/>
          <w:b w:val="false"/>
          <w:bCs w:val="false"/>
          <w:color w:val="000000"/>
          <w:kern w:val="2"/>
          <w:sz w:val="32"/>
          <w:szCs w:val="32"/>
        </w:rPr>
        <w:t>开发</w:t>
      </w:r>
      <w:r>
        <w:rPr>
          <w:rFonts w:ascii="仿宋" w:hAnsi="仿宋" w:cs="仿宋" w:hint="eastAsia" w:eastAsia="仿宋"/>
          <w:b w:val="false"/>
          <w:bCs w:val="false"/>
          <w:color w:val="000000"/>
          <w:kern w:val="2"/>
          <w:sz w:val="32"/>
          <w:szCs w:val="32"/>
        </w:rPr>
        <w:t>符合</w:t>
      </w:r>
      <w:r>
        <w:rPr>
          <w:rFonts w:ascii="仿宋" w:hAnsi="仿宋" w:cs="仿宋" w:eastAsia="仿宋"/>
          <w:b w:val="false"/>
          <w:bCs w:val="false"/>
          <w:color w:val="000000"/>
          <w:kern w:val="2"/>
          <w:sz w:val="32"/>
          <w:szCs w:val="32"/>
        </w:rPr>
        <w:t>旅游</w:t>
      </w:r>
      <w:r>
        <w:rPr>
          <w:rFonts w:ascii="仿宋" w:hAnsi="仿宋" w:cs="仿宋" w:hint="eastAsia" w:eastAsia="仿宋"/>
          <w:b w:val="false"/>
          <w:bCs w:val="false"/>
          <w:color w:val="000000"/>
          <w:kern w:val="2"/>
          <w:sz w:val="32"/>
          <w:szCs w:val="32"/>
        </w:rPr>
        <w:t>者消费需求的</w:t>
      </w:r>
      <w:r>
        <w:rPr>
          <w:rFonts w:ascii="仿宋" w:hAnsi="仿宋" w:cs="仿宋" w:eastAsia="仿宋"/>
          <w:b w:val="false"/>
          <w:bCs w:val="false"/>
          <w:color w:val="000000"/>
          <w:kern w:val="2"/>
          <w:sz w:val="32"/>
          <w:szCs w:val="32"/>
        </w:rPr>
        <w:t>特色文化产品</w:t>
      </w:r>
      <w:r>
        <w:rPr>
          <w:rFonts w:ascii="仿宋" w:hAnsi="仿宋" w:cs="仿宋" w:hint="eastAsia" w:eastAsia="仿宋"/>
          <w:b w:val="false"/>
          <w:bCs w:val="false"/>
          <w:color w:val="000000"/>
          <w:kern w:val="2"/>
          <w:sz w:val="32"/>
          <w:szCs w:val="32"/>
        </w:rPr>
        <w:t>。</w:t>
      </w:r>
    </w:p>
    <w:p>
      <w:pPr>
        <w:pStyle w:val="Normal"/>
        <w:keepNext w:val="false"/>
        <w:keepLines w:val="false"/>
        <w:pageBreakBefore w:val="false"/>
        <w:kinsoku w:val="true"/>
        <w:overflowPunct w:val="true"/>
        <w:bidi w:val="0"/>
        <w:snapToGrid w:val="false"/>
        <w:spacing w:lineRule="atLeast" w:line="640"/>
        <w:ind w:firstLineChars="0" w:firstLine="0" w:startChars="0" w:start="0" w:endChars="0" w:end="0"/>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kern w:val="2"/>
          <w:sz w:val="32"/>
          <w:szCs w:val="32"/>
        </w:rPr>
        <w:t xml:space="preserve">第三十三条 </w:t>
      </w:r>
      <w:r>
        <w:rPr>
          <w:rFonts w:ascii="仿宋" w:hAnsi="仿宋" w:cs="仿宋" w:hint="eastAsia" w:eastAsia="仿宋"/>
          <w:b w:val="false"/>
          <w:bCs w:val="false"/>
          <w:color w:val="000000"/>
          <w:kern w:val="2"/>
          <w:sz w:val="32"/>
          <w:szCs w:val="32"/>
        </w:rPr>
        <w:t xml:space="preserve"> 鼓励和支持文化资源数字化、网络化研发和应用，建设数字博物馆或者展览馆，开展晋祠博物馆、天龙山石窟数字博物馆、北齐壁画博物馆、山西国民师范旧址革命活动纪念馆、云游太山博物馆等线上精品展览，创新文物传播推广体系。</w:t>
      </w:r>
    </w:p>
    <w:p>
      <w:pPr>
        <w:pStyle w:val="Style16"/>
        <w:keepNext w:val="false"/>
        <w:keepLines w:val="false"/>
        <w:pageBreakBefore w:val="false"/>
        <w:widowControl/>
        <w:suppressLineNumbers w:val="0"/>
        <w:kinsoku w:val="true"/>
        <w:overflowPunct w:val="true"/>
        <w:bidi w:val="0"/>
        <w:snapToGrid w:val="false"/>
        <w:spacing w:lineRule="atLeast" w:line="640" w:before="0" w:after="0"/>
        <w:ind w:firstLineChars="200" w:startChars="0" w:start="0" w:endChars="0" w:end="0"/>
        <w:textAlignment w:val="auto"/>
        <w:rPr>
          <w:rFonts w:ascii="仿宋" w:hAnsi="仿宋" w:eastAsia="仿宋" w:cs="仿宋"/>
          <w:b w:val="false"/>
          <w:bCs w:val="false"/>
          <w:color w:val="000000"/>
          <w:kern w:val="2"/>
          <w:sz w:val="32"/>
          <w:szCs w:val="32"/>
        </w:rPr>
      </w:pPr>
      <w:r>
        <w:rPr>
          <w:rFonts w:ascii="黑体" w:hAnsi="黑体" w:cs="黑体" w:hint="eastAsia" w:eastAsia="黑体"/>
          <w:b w:val="false"/>
          <w:bCs w:val="false"/>
          <w:color w:val="000000"/>
          <w:kern w:val="2"/>
          <w:sz w:val="32"/>
          <w:szCs w:val="32"/>
        </w:rPr>
        <w:t xml:space="preserve">第三十四条  </w:t>
      </w:r>
      <w:r>
        <w:rPr>
          <w:rFonts w:ascii="仿宋" w:hAnsi="仿宋" w:cs="仿宋" w:hint="eastAsia" w:eastAsia="仿宋"/>
          <w:b w:val="false"/>
          <w:bCs w:val="false"/>
          <w:color w:val="000000"/>
          <w:kern w:val="2"/>
          <w:sz w:val="32"/>
          <w:szCs w:val="32"/>
        </w:rPr>
        <w:t>鼓励和支持通过举办晋祠菊花节、双塔牡丹节、崛围山红叶节、中国（太原）国际能源产业博览会、太原能源低碳论坛、太原国际马拉松赛、环太原国际公路自行车赛等活动，培育相关</w:t>
      </w:r>
      <w:r>
        <w:rPr>
          <w:rFonts w:ascii="仿宋" w:hAnsi="仿宋" w:cs="仿宋" w:eastAsia="仿宋"/>
          <w:b w:val="false"/>
          <w:bCs w:val="false"/>
          <w:color w:val="000000"/>
          <w:kern w:val="2"/>
          <w:sz w:val="32"/>
          <w:szCs w:val="32"/>
        </w:rPr>
        <w:t>旅游品牌。</w:t>
      </w:r>
    </w:p>
    <w:p>
      <w:pPr>
        <w:pStyle w:val="Heading"/>
        <w:keepNext w:val="false"/>
        <w:keepLines w:val="false"/>
        <w:pageBreakBefore w:val="false"/>
        <w:kinsoku w:val="true"/>
        <w:overflowPunct w:val="true"/>
        <w:bidi w:val="0"/>
        <w:snapToGrid w:val="false"/>
        <w:spacing w:lineRule="atLeast" w:line="640" w:before="0" w:after="0"/>
        <w:ind w:firstLineChars="0" w:firstLine="0" w:startChars="0" w:start="0" w:endChars="0" w:end="0"/>
        <w:jc w:val="both"/>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kern w:val="2"/>
          <w:sz w:val="32"/>
          <w:szCs w:val="32"/>
        </w:rPr>
        <w:t xml:space="preserve">第三十五条  </w:t>
      </w:r>
      <w:r>
        <w:rPr>
          <w:rFonts w:ascii="仿宋" w:hAnsi="仿宋" w:cs="仿宋" w:hint="eastAsia" w:eastAsia="仿宋"/>
          <w:b w:val="false"/>
          <w:bCs w:val="false"/>
          <w:color w:val="000000"/>
          <w:kern w:val="2"/>
          <w:sz w:val="32"/>
          <w:szCs w:val="32"/>
        </w:rPr>
        <w:t>鼓励和支持发展夜间旅游经济，合理利用城市夜间景观、商业设施、剧院书场、特色餐饮等优势要素，规划建设夜间旅游消费集聚区。</w:t>
      </w:r>
    </w:p>
    <w:p>
      <w:pPr>
        <w:pStyle w:val="Heading"/>
        <w:keepNext w:val="false"/>
        <w:keepLines w:val="false"/>
        <w:pageBreakBefore w:val="false"/>
        <w:kinsoku w:val="true"/>
        <w:overflowPunct w:val="true"/>
        <w:bidi w:val="0"/>
        <w:snapToGrid w:val="false"/>
        <w:spacing w:lineRule="atLeast" w:line="640" w:before="0" w:after="0"/>
        <w:ind w:firstLineChars="0" w:firstLine="0" w:startChars="0" w:start="0" w:endChars="0" w:end="0"/>
        <w:jc w:val="both"/>
        <w:textAlignment w:val="auto"/>
        <w:rPr>
          <w:rFonts w:ascii="仿宋" w:hAnsi="仿宋" w:eastAsia="仿宋" w:cs="仿宋" w:hint="eastAsia"/>
          <w:b w:val="false"/>
          <w:bCs w:val="false"/>
          <w:color w:val="000000"/>
          <w:kern w:val="2"/>
          <w:sz w:val="32"/>
          <w:szCs w:val="32"/>
        </w:rPr>
      </w:pPr>
      <w:r>
        <w:rPr>
          <w:rFonts w:ascii="仿宋" w:hAnsi="仿宋" w:cs="仿宋" w:hint="eastAsia" w:eastAsia="仿宋"/>
          <w:b w:val="false"/>
          <w:bCs w:val="false"/>
          <w:color w:val="000000"/>
          <w:kern w:val="2"/>
          <w:sz w:val="32"/>
          <w:szCs w:val="32"/>
        </w:rPr>
        <w:t>鼓励和支持景区（点）或者演艺公司开拓晋剧、莲花落、歌舞、杂技等非物质文化遗产项目演出市场，开发体现太原特色的演艺产品，丰富汾河夜游、晋阳湖水上演出、食品街夜市等品牌活动。</w:t>
      </w:r>
    </w:p>
    <w:p>
      <w:pPr>
        <w:pStyle w:val="Normal"/>
        <w:keepNext w:val="false"/>
        <w:keepLines w:val="false"/>
        <w:pageBreakBefore w:val="false"/>
        <w:kinsoku w:val="true"/>
        <w:overflowPunct w:val="true"/>
        <w:bidi w:val="0"/>
        <w:snapToGrid w:val="false"/>
        <w:spacing w:lineRule="atLeast" w:line="640"/>
        <w:ind w:firstLineChars="0" w:firstLine="0" w:startChars="0" w:start="0" w:endChars="0" w:end="0"/>
        <w:textAlignment w:val="auto"/>
        <w:rPr>
          <w:rFonts w:ascii="仿宋" w:hAnsi="仿宋" w:eastAsia="仿宋" w:cs="仿宋" w:hint="eastAsia"/>
          <w:b w:val="false"/>
          <w:bCs w:val="false"/>
          <w:color w:val="000000"/>
          <w:kern w:val="2"/>
          <w:sz w:val="32"/>
          <w:szCs w:val="32"/>
        </w:rPr>
      </w:pPr>
      <w:r>
        <w:rPr>
          <w:rFonts w:ascii="仿宋" w:hAnsi="仿宋" w:cs="仿宋" w:hint="eastAsia" w:eastAsia="仿宋"/>
          <w:b w:val="false"/>
          <w:bCs w:val="false"/>
          <w:color w:val="000000"/>
          <w:kern w:val="2"/>
          <w:sz w:val="32"/>
          <w:szCs w:val="32"/>
        </w:rPr>
        <w:t>鼓励景区（点）开展夜间游览服务，支持公共文化服务设施、餐饮企业、商业综合体延长开放营业时间。</w:t>
      </w:r>
    </w:p>
    <w:p>
      <w:pPr>
        <w:pStyle w:val="Normal"/>
        <w:keepNext w:val="false"/>
        <w:keepLines w:val="false"/>
        <w:pageBreakBefore w:val="false"/>
        <w:kinsoku w:val="true"/>
        <w:overflowPunct w:val="true"/>
        <w:bidi w:val="0"/>
        <w:snapToGrid w:val="false"/>
        <w:spacing w:lineRule="atLeast" w:line="640"/>
        <w:ind w:firstLineChars="200" w:startChars="0" w:start="0" w:endChars="0" w:end="0"/>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kern w:val="2"/>
          <w:sz w:val="32"/>
          <w:szCs w:val="32"/>
        </w:rPr>
        <w:t>第三十六条</w:t>
      </w:r>
      <w:r>
        <w:rPr>
          <w:color w:val="000000"/>
          <w:sz w:val="32"/>
          <w:szCs w:val="32"/>
        </w:rPr>
        <w:t>　</w:t>
      </w:r>
      <w:r>
        <w:rPr>
          <w:rFonts w:ascii="仿宋" w:hAnsi="仿宋" w:cs="仿宋" w:hint="eastAsia" w:eastAsia="仿宋"/>
          <w:b w:val="false"/>
          <w:bCs w:val="false"/>
          <w:color w:val="000000"/>
          <w:kern w:val="2"/>
          <w:sz w:val="32"/>
          <w:szCs w:val="32"/>
        </w:rPr>
        <w:t>保护和传承太原</w:t>
      </w:r>
      <w:r>
        <w:rPr>
          <w:rFonts w:ascii="仿宋" w:hAnsi="仿宋" w:cs="仿宋" w:hint="eastAsia" w:eastAsia="仿宋"/>
          <w:color w:val="000000"/>
          <w:sz w:val="32"/>
          <w:szCs w:val="32"/>
        </w:rPr>
        <w:t>传统面食、</w:t>
      </w:r>
      <w:r>
        <w:rPr>
          <w:rFonts w:ascii="仿宋" w:hAnsi="仿宋" w:cs="宋体" w:hint="eastAsia" w:eastAsia="仿宋"/>
          <w:bCs/>
          <w:color w:val="000000"/>
          <w:kern w:val="0"/>
          <w:sz w:val="32"/>
          <w:szCs w:val="32"/>
        </w:rPr>
        <w:t>六味斋酱肉、傅山</w:t>
      </w:r>
      <w:r>
        <w:rPr>
          <w:rFonts w:ascii="仿宋" w:hAnsi="仿宋" w:cs="仿宋" w:hint="eastAsia" w:eastAsia="仿宋"/>
          <w:color w:val="000000"/>
          <w:sz w:val="32"/>
          <w:szCs w:val="32"/>
        </w:rPr>
        <w:t>药膳八珍汤、老陈醋、葡萄酒</w:t>
      </w:r>
      <w:r>
        <w:rPr>
          <w:rFonts w:ascii="仿宋" w:hAnsi="仿宋" w:cs="仿宋" w:hint="eastAsia" w:eastAsia="仿宋"/>
          <w:b w:val="false"/>
          <w:bCs w:val="false"/>
          <w:color w:val="000000"/>
          <w:kern w:val="2"/>
          <w:sz w:val="32"/>
          <w:szCs w:val="32"/>
        </w:rPr>
        <w:t>等特色名品制作技艺，鼓励和支持创新、推广太原美食产品。</w:t>
      </w:r>
    </w:p>
    <w:p>
      <w:pPr>
        <w:pStyle w:val="Normal"/>
        <w:keepNext w:val="false"/>
        <w:keepLines w:val="false"/>
        <w:pageBreakBefore w:val="false"/>
        <w:kinsoku w:val="true"/>
        <w:overflowPunct w:val="true"/>
        <w:autoSpaceDE w:val="false"/>
        <w:bidi w:val="0"/>
        <w:snapToGrid w:val="false"/>
        <w:spacing w:lineRule="atLeast" w:line="640"/>
        <w:ind w:firstLineChars="0" w:firstLine="0" w:startChars="0" w:start="0" w:endChars="0" w:end="0"/>
        <w:textAlignment w:val="auto"/>
        <w:rPr>
          <w:rFonts w:ascii="仿宋" w:hAnsi="仿宋" w:eastAsia="仿宋" w:cs="仿宋" w:hint="eastAsia"/>
          <w:b w:val="false"/>
          <w:bCs w:val="false"/>
          <w:color w:val="000000"/>
          <w:kern w:val="2"/>
          <w:sz w:val="32"/>
          <w:szCs w:val="32"/>
        </w:rPr>
      </w:pPr>
      <w:r>
        <w:rPr>
          <w:rFonts w:ascii="仿宋" w:hAnsi="仿宋" w:cs="仿宋" w:hint="eastAsia" w:eastAsia="仿宋"/>
          <w:b w:val="false"/>
          <w:bCs w:val="false"/>
          <w:color w:val="000000"/>
          <w:kern w:val="2"/>
          <w:sz w:val="32"/>
          <w:szCs w:val="32"/>
        </w:rPr>
        <w:t>鼓励和支持各类餐饮业态融合发展，丰富太原美食内涵。</w:t>
      </w:r>
    </w:p>
    <w:p>
      <w:pPr>
        <w:pStyle w:val="Normal"/>
        <w:keepNext w:val="false"/>
        <w:keepLines w:val="false"/>
        <w:pageBreakBefore w:val="false"/>
        <w:kinsoku w:val="true"/>
        <w:overflowPunct w:val="true"/>
        <w:autoSpaceDE w:val="false"/>
        <w:bidi w:val="0"/>
        <w:snapToGrid w:val="false"/>
        <w:spacing w:lineRule="atLeast" w:line="640"/>
        <w:ind w:firstLineChars="0" w:firstLine="0" w:startChars="0" w:start="0" w:endChars="0" w:end="0"/>
        <w:textAlignment w:val="auto"/>
        <w:rPr>
          <w:rFonts w:ascii="仿宋" w:hAnsi="仿宋" w:eastAsia="仿宋" w:cs="仿宋" w:hint="eastAsia"/>
          <w:b w:val="false"/>
          <w:bCs w:val="false"/>
          <w:color w:val="000000"/>
          <w:kern w:val="2"/>
          <w:sz w:val="32"/>
          <w:szCs w:val="32"/>
        </w:rPr>
      </w:pPr>
      <w:r>
        <w:rPr>
          <w:rFonts w:ascii="仿宋" w:hAnsi="仿宋" w:cs="仿宋" w:hint="eastAsia" w:eastAsia="仿宋"/>
          <w:b w:val="false"/>
          <w:bCs w:val="false"/>
          <w:color w:val="000000"/>
          <w:kern w:val="2"/>
          <w:sz w:val="32"/>
          <w:szCs w:val="32"/>
        </w:rPr>
        <w:t>市、县（市、区）人民政府应当建立本地特色餐饮食品推荐目录。</w:t>
      </w:r>
    </w:p>
    <w:p>
      <w:pPr>
        <w:pStyle w:val="Normal"/>
        <w:keepNext w:val="false"/>
        <w:keepLines w:val="false"/>
        <w:pageBreakBefore w:val="false"/>
        <w:kinsoku w:val="true"/>
        <w:overflowPunct w:val="true"/>
        <w:autoSpaceDE w:val="false"/>
        <w:bidi w:val="0"/>
        <w:snapToGrid w:val="false"/>
        <w:spacing w:lineRule="atLeast" w:line="640"/>
        <w:ind w:firstLineChars="0" w:firstLine="0" w:startChars="0" w:start="0" w:endChars="0" w:end="0"/>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kern w:val="2"/>
          <w:sz w:val="32"/>
          <w:szCs w:val="32"/>
        </w:rPr>
        <w:t>第三十七条</w:t>
      </w:r>
      <w:r>
        <w:rPr>
          <w:rFonts w:ascii="仿宋" w:hAnsi="仿宋" w:cs="仿宋" w:hint="eastAsia" w:eastAsia="仿宋"/>
          <w:b w:val="false"/>
          <w:bCs w:val="false"/>
          <w:color w:val="000000"/>
          <w:kern w:val="2"/>
          <w:sz w:val="32"/>
          <w:szCs w:val="32"/>
        </w:rPr>
        <w:t xml:space="preserve">  市人民政府应当发挥太原“三面环山、一水中分、九河环绕、一湖点睛”的独特自然地理和气候优势，发展东山、西山、北山生态文化旅游，提升晋阳湖公园、迎泽公园等城市公园的旅游功能，拓展城市休闲空间，</w:t>
      </w:r>
      <w:r>
        <w:rPr>
          <w:rFonts w:ascii="仿宋" w:hAnsi="仿宋" w:cs="仿宋" w:hint="eastAsia" w:eastAsia="仿宋"/>
          <w:color w:val="000000"/>
          <w:sz w:val="32"/>
          <w:szCs w:val="32"/>
        </w:rPr>
        <w:t>促进康养旅游发展。</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kern w:val="2"/>
          <w:sz w:val="32"/>
          <w:szCs w:val="32"/>
        </w:rPr>
      </w:pPr>
      <w:r>
        <w:rPr>
          <w:rFonts w:ascii="黑体" w:hAnsi="黑体" w:cs="黑体" w:hint="eastAsia" w:eastAsia="黑体"/>
          <w:b w:val="false"/>
          <w:bCs w:val="false"/>
          <w:color w:val="000000"/>
          <w:kern w:val="2"/>
          <w:sz w:val="32"/>
          <w:szCs w:val="32"/>
        </w:rPr>
        <w:t>第三十八条</w:t>
      </w:r>
      <w:r>
        <w:rPr>
          <w:rFonts w:ascii="仿宋" w:hAnsi="仿宋" w:cs="仿宋" w:hint="eastAsia" w:eastAsia="仿宋"/>
          <w:b w:val="false"/>
          <w:bCs w:val="false"/>
          <w:color w:val="000000"/>
          <w:kern w:val="2"/>
          <w:sz w:val="32"/>
          <w:szCs w:val="32"/>
        </w:rPr>
        <w:t>   市、县（市、区）人民政府应当组织发掘旅游资源的文化内涵，鼓励和支持单位和个人创作文学、影视、音乐、戏剧等文化艺术作品，以及微视频、微电影、纪录片等网络传播作品。 </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kern w:val="2"/>
          <w:sz w:val="32"/>
          <w:szCs w:val="32"/>
        </w:rPr>
      </w:pPr>
      <w:r>
        <w:rPr>
          <w:rFonts w:ascii="仿宋" w:hAnsi="仿宋" w:cs="仿宋" w:hint="eastAsia" w:eastAsia="仿宋"/>
          <w:b w:val="false"/>
          <w:bCs w:val="false"/>
          <w:color w:val="000000"/>
          <w:kern w:val="2"/>
          <w:sz w:val="32"/>
          <w:szCs w:val="32"/>
        </w:rPr>
        <w:t>鼓励研发设计和生产经营特色旅游商品，对体现太原非物质文化遗产特色和黄土高原风情的产品进行包装和推介，通过“网络体验</w:t>
      </w:r>
      <w:r>
        <w:rPr>
          <w:rFonts w:eastAsia="仿宋" w:cs="仿宋" w:hint="eastAsia" w:ascii="仿宋" w:hAnsi="仿宋"/>
          <w:b w:val="false"/>
          <w:bCs w:val="false"/>
          <w:color w:val="000000"/>
          <w:kern w:val="2"/>
          <w:sz w:val="32"/>
          <w:szCs w:val="32"/>
        </w:rPr>
        <w:t>+</w:t>
      </w:r>
      <w:r>
        <w:rPr>
          <w:rFonts w:ascii="仿宋" w:hAnsi="仿宋" w:cs="仿宋" w:hint="eastAsia" w:eastAsia="仿宋"/>
          <w:b w:val="false"/>
          <w:bCs w:val="false"/>
          <w:color w:val="000000"/>
          <w:kern w:val="2"/>
          <w:sz w:val="32"/>
          <w:szCs w:val="32"/>
        </w:rPr>
        <w:t>消费”模式，提升旅游商品的品牌效应。 </w:t>
      </w:r>
    </w:p>
    <w:p>
      <w:pPr>
        <w:pStyle w:val="Heading"/>
        <w:keepNext w:val="false"/>
        <w:keepLines w:val="false"/>
        <w:pageBreakBefore w:val="false"/>
        <w:widowControl w:val="false"/>
        <w:kinsoku w:val="true"/>
        <w:overflowPunct w:val="true"/>
        <w:autoSpaceDE w:val="true"/>
        <w:bidi w:val="0"/>
        <w:spacing w:lineRule="atLeast" w:line="640" w:before="0" w:after="0"/>
        <w:textAlignment w:val="auto"/>
        <w:rPr>
          <w:rFonts w:ascii="仿宋" w:hAnsi="仿宋" w:eastAsia="仿宋" w:cs="仿宋" w:hint="eastAsia"/>
          <w:b w:val="false"/>
          <w:bCs w:val="false"/>
          <w:color w:val="000000"/>
          <w:kern w:val="2"/>
          <w:sz w:val="32"/>
          <w:szCs w:val="32"/>
        </w:rPr>
      </w:pPr>
      <w:r>
        <w:rPr>
          <w:rFonts w:eastAsia="仿宋" w:cs="仿宋" w:hint="eastAsia" w:ascii="仿宋" w:hAnsi="仿宋"/>
          <w:b w:val="false"/>
          <w:bCs w:val="false"/>
          <w:color w:val="000000"/>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64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第五章 旅游宣传、经营与服务</w:t>
      </w:r>
    </w:p>
    <w:p>
      <w:pPr>
        <w:pStyle w:val="Heading"/>
        <w:keepNext w:val="false"/>
        <w:keepLines w:val="false"/>
        <w:pageBreakBefore w:val="false"/>
        <w:widowControl w:val="false"/>
        <w:kinsoku w:val="true"/>
        <w:overflowPunct w:val="true"/>
        <w:autoSpaceDE w:val="true"/>
        <w:bidi w:val="0"/>
        <w:spacing w:lineRule="atLeast" w:line="640" w:before="0" w:after="0"/>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kern w:val="2"/>
          <w:sz w:val="32"/>
          <w:szCs w:val="32"/>
        </w:rPr>
      </w:pPr>
      <w:r>
        <w:rPr>
          <w:rFonts w:ascii="黑体" w:hAnsi="黑体" w:cs="黑体" w:hint="eastAsia" w:eastAsia="黑体"/>
          <w:color w:val="000000"/>
          <w:sz w:val="32"/>
          <w:szCs w:val="32"/>
        </w:rPr>
        <w:t xml:space="preserve">第三十九条  </w:t>
      </w:r>
      <w:r>
        <w:rPr>
          <w:rFonts w:ascii="仿宋" w:hAnsi="仿宋" w:cs="仿宋" w:hint="eastAsia" w:eastAsia="仿宋"/>
          <w:b w:val="false"/>
          <w:bCs w:val="false"/>
          <w:color w:val="000000"/>
          <w:sz w:val="32"/>
          <w:szCs w:val="32"/>
        </w:rPr>
        <w:t>市</w:t>
      </w:r>
      <w:r>
        <w:rPr>
          <w:rFonts w:ascii="仿宋" w:hAnsi="仿宋" w:cs="仿宋" w:hint="eastAsia" w:eastAsia="仿宋"/>
          <w:b w:val="false"/>
          <w:bCs w:val="false"/>
          <w:color w:val="000000"/>
          <w:kern w:val="2"/>
          <w:sz w:val="32"/>
          <w:szCs w:val="32"/>
        </w:rPr>
        <w:t>人民政府应当统筹组织本行政区域内的旅游形象推广工作，制定旅游形象宣传计划，建立旅游宣传网络，加强太原城市形象和景区（点）的宣传。</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b w:val="false"/>
          <w:bCs w:val="false"/>
          <w:color w:val="000000"/>
          <w:kern w:val="2"/>
          <w:sz w:val="32"/>
          <w:szCs w:val="32"/>
        </w:rPr>
      </w:pPr>
      <w:r>
        <w:rPr>
          <w:rFonts w:ascii="仿宋" w:hAnsi="仿宋" w:cs="仿宋" w:hint="eastAsia" w:eastAsia="仿宋"/>
          <w:b w:val="false"/>
          <w:bCs w:val="false"/>
          <w:color w:val="000000"/>
          <w:kern w:val="2"/>
          <w:sz w:val="32"/>
          <w:szCs w:val="32"/>
        </w:rPr>
        <w:t>市、县（市、区）人民政府文化和旅游主管部门应当结合本地旅游特色，确定本地旅游宣传形象并对外推广。</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color w:val="000000"/>
          <w:sz w:val="32"/>
          <w:szCs w:val="32"/>
        </w:rPr>
        <w:t xml:space="preserve">第四十条  </w:t>
      </w:r>
      <w:r>
        <w:rPr>
          <w:rFonts w:ascii="仿宋" w:hAnsi="仿宋" w:cs="仿宋" w:hint="eastAsia" w:eastAsia="仿宋"/>
          <w:b w:val="false"/>
          <w:bCs w:val="false"/>
          <w:color w:val="000000"/>
          <w:sz w:val="32"/>
          <w:szCs w:val="32"/>
        </w:rPr>
        <w:t>市、县（市、区）人民政府及其有关部门应当加强对旅游宣传的指导和投入，借助各类媒体和国内外展会，组织旅游整体形象的宣传，突出太原历史文化名城、山水地貌、美食民俗特色。</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商业中心、景区（点）、旅游宾馆、车站、机场、高速公路服务区等场所应当在显著位置设置城市形象宣传公益广告。</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color w:val="000000"/>
          <w:sz w:val="32"/>
          <w:szCs w:val="32"/>
        </w:rPr>
      </w:pPr>
      <w:r>
        <w:rPr>
          <w:rFonts w:ascii="仿宋" w:hAnsi="仿宋" w:cs="黑体" w:hint="eastAsia" w:eastAsia="黑体"/>
          <w:b w:val="false"/>
          <w:bCs/>
          <w:i w:val="false"/>
          <w:color w:val="000000"/>
          <w:sz w:val="32"/>
          <w:szCs w:val="32"/>
        </w:rPr>
        <w:t xml:space="preserve">第四十一条  </w:t>
      </w:r>
      <w:r>
        <w:rPr>
          <w:rFonts w:ascii="仿宋" w:hAnsi="仿宋" w:cs="仿宋" w:hint="eastAsia" w:eastAsia="仿宋"/>
          <w:color w:val="000000"/>
          <w:sz w:val="32"/>
          <w:szCs w:val="32"/>
        </w:rPr>
        <w:t>市、县（市、区）人民政府及其有关部门应当加强保护旅游资源和环境的宣传，增强旅游经营者、旅游者和当地居民保护旅游资源和环境的意识。</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hint="eastAsia"/>
          <w:color w:val="000000"/>
        </w:rPr>
      </w:pPr>
      <w:r>
        <w:rPr>
          <w:rFonts w:ascii="仿宋" w:hAnsi="仿宋" w:cs="仿宋" w:hint="eastAsia" w:eastAsia="仿宋"/>
          <w:color w:val="000000"/>
          <w:sz w:val="32"/>
          <w:szCs w:val="32"/>
        </w:rPr>
        <w:t>旅游经营者在旅游经营活动中应当向旅游者宣传保护旅游资源和环境的知识，劝阻和制止旅游者破坏旅游资源和环境的行为。</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w w:val="100"/>
          <w:sz w:val="32"/>
          <w:szCs w:val="32"/>
        </w:rPr>
      </w:pPr>
      <w:r>
        <w:rPr>
          <w:rFonts w:ascii="黑体" w:hAnsi="黑体" w:cs="黑体" w:hint="eastAsia" w:eastAsia="黑体"/>
          <w:color w:val="000000"/>
          <w:sz w:val="32"/>
          <w:szCs w:val="32"/>
        </w:rPr>
        <w:t>第四十二条</w:t>
      </w:r>
      <w:r>
        <w:rPr>
          <w:rFonts w:hint="eastAsia"/>
          <w:color w:val="000000"/>
          <w:sz w:val="32"/>
          <w:szCs w:val="32"/>
        </w:rPr>
        <w:t xml:space="preserve"> </w:t>
      </w:r>
      <w:r>
        <w:rPr>
          <w:rFonts w:ascii="仿宋" w:hAnsi="仿宋" w:cs="仿宋" w:hint="eastAsia" w:eastAsia="仿宋"/>
          <w:b w:val="false"/>
          <w:bCs w:val="false"/>
          <w:color w:val="000000"/>
          <w:w w:val="100"/>
          <w:sz w:val="32"/>
          <w:szCs w:val="32"/>
        </w:rPr>
        <w:t>市、县（市、区）人民政府及其有关部门应当加强与周边地区以及城市的合作，建立完善旅游合作机制，培育区域旅游市场，实现旅游资源共享。</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第四十三条</w:t>
      </w:r>
      <w:r>
        <w:rPr>
          <w:rFonts w:ascii="仿宋" w:hAnsi="仿宋" w:cs="黑体" w:hint="eastAsia" w:eastAsia="黑体"/>
          <w:b w:val="false"/>
          <w:bCs/>
          <w:i w:val="false"/>
          <w:color w:val="000000"/>
          <w:sz w:val="32"/>
          <w:szCs w:val="32"/>
        </w:rPr>
        <w:t xml:space="preserve">  </w:t>
      </w:r>
      <w:r>
        <w:rPr>
          <w:rFonts w:ascii="仿宋" w:hAnsi="仿宋" w:cs="仿宋" w:hint="eastAsia" w:eastAsia="仿宋"/>
          <w:b w:val="false"/>
          <w:bCs w:val="false"/>
          <w:color w:val="000000"/>
          <w:sz w:val="32"/>
          <w:szCs w:val="32"/>
        </w:rPr>
        <w:t>市、县（市、区）人民政府及其有关部门应当制定旅游惠民便民措施，开展多种形式的旅游惠民便民活动，为旅游者提供服务。</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color w:val="000000"/>
          <w:kern w:val="0"/>
          <w:szCs w:val="32"/>
        </w:rPr>
      </w:pPr>
      <w:r>
        <w:rPr>
          <w:rFonts w:ascii="仿宋" w:hAnsi="仿宋" w:cs="仿宋" w:hint="eastAsia" w:eastAsia="仿宋"/>
          <w:color w:val="000000"/>
          <w:kern w:val="0"/>
          <w:sz w:val="32"/>
          <w:szCs w:val="32"/>
          <w:lang w:bidi="ar"/>
        </w:rPr>
        <w:t>利用公共资源建设的景区（点）应当明示优惠政策，对老年人、残疾人、未成年人、现役军人、全日制在校学生等人员按照规定实行门票减免。减免对象和标准应当公示。</w:t>
      </w:r>
    </w:p>
    <w:p>
      <w:pPr>
        <w:pStyle w:val="Normal"/>
        <w:keepNext w:val="false"/>
        <w:keepLines w:val="false"/>
        <w:pageBreakBefore w:val="false"/>
        <w:widowControl w:val="false"/>
        <w:suppressLineNumbers w:val="0"/>
        <w:kinsoku w:val="true"/>
        <w:overflowPunct w:val="false"/>
        <w:autoSpaceDE w:val="false"/>
        <w:bidi w:val="0"/>
        <w:snapToGrid w:val="false"/>
        <w:spacing w:lineRule="atLeast" w:line="640"/>
        <w:ind w:firstLineChars="200" w:startChars="0" w:start="0" w:endChars="0" w:end="0"/>
        <w:jc w:val="both"/>
        <w:textAlignment w:val="auto"/>
        <w:rPr>
          <w:rFonts w:ascii="仿宋_GB2312;仿宋" w:hAnsi="仿宋_GB2312;仿宋" w:eastAsia="仿宋_GB2312;仿宋" w:cs="黑体" w:hint="eastAsia"/>
          <w:b/>
          <w:bCs/>
          <w:color w:val="000000"/>
          <w:kern w:val="0"/>
          <w:sz w:val="32"/>
          <w:szCs w:val="32"/>
          <w:lang w:bidi="ar"/>
        </w:rPr>
      </w:pPr>
      <w:r>
        <w:rPr>
          <w:rFonts w:ascii="仿宋" w:hAnsi="仿宋" w:cs="仿宋" w:hint="eastAsia" w:eastAsia="仿宋"/>
          <w:color w:val="000000"/>
          <w:kern w:val="0"/>
          <w:sz w:val="32"/>
          <w:szCs w:val="32"/>
          <w:lang w:bidi="ar"/>
        </w:rPr>
        <w:t>政府投资主办的开放式公园、爱国主义教育基地、博物馆、图书馆、美术馆、科技馆等，除重点文物保护单位和珍贵文物收藏单位外，应当免费向公众开放。</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第四十四条</w:t>
      </w:r>
      <w:r>
        <w:rPr>
          <w:rFonts w:ascii="仿宋" w:hAnsi="仿宋" w:cs="黑体" w:hint="eastAsia" w:eastAsia="黑体"/>
          <w:b w:val="false"/>
          <w:bCs/>
          <w:i w:val="false"/>
          <w:color w:val="000000"/>
          <w:sz w:val="32"/>
          <w:szCs w:val="32"/>
        </w:rPr>
        <w:t xml:space="preserve">  </w:t>
      </w:r>
      <w:r>
        <w:rPr>
          <w:rFonts w:ascii="仿宋" w:hAnsi="仿宋" w:cs="仿宋" w:hint="eastAsia" w:eastAsia="仿宋"/>
          <w:b w:val="false"/>
          <w:bCs w:val="false"/>
          <w:color w:val="000000"/>
          <w:sz w:val="32"/>
          <w:szCs w:val="32"/>
        </w:rPr>
        <w:t>市、县（市、区）人民政府</w:t>
      </w:r>
      <w:r>
        <w:rPr>
          <w:rFonts w:ascii="仿宋" w:hAnsi="仿宋" w:cs="仿宋" w:hint="eastAsia" w:eastAsia="仿宋"/>
          <w:b w:val="false"/>
          <w:i w:val="false"/>
          <w:caps w:val="false"/>
          <w:smallCaps w:val="false"/>
          <w:color w:val="000000"/>
          <w:spacing w:val="0"/>
          <w:kern w:val="0"/>
          <w:sz w:val="32"/>
          <w:szCs w:val="32"/>
          <w:shd w:fill="FFFFFF" w:val="clear"/>
          <w:lang w:bidi="ar"/>
        </w:rPr>
        <w:t>应当</w:t>
      </w:r>
      <w:r>
        <w:rPr>
          <w:rFonts w:ascii="仿宋" w:hAnsi="仿宋" w:cs="仿宋" w:hint="eastAsia" w:eastAsia="仿宋"/>
          <w:b w:val="false"/>
          <w:bCs w:val="false"/>
          <w:color w:val="000000"/>
          <w:sz w:val="32"/>
          <w:szCs w:val="32"/>
        </w:rPr>
        <w:t>推进跨部门旅游信息共享和实时更新，</w:t>
      </w:r>
      <w:r>
        <w:rPr>
          <w:rFonts w:ascii="仿宋" w:hAnsi="仿宋" w:cs="仿宋" w:hint="eastAsia" w:eastAsia="仿宋"/>
          <w:b w:val="false"/>
          <w:i w:val="false"/>
          <w:caps w:val="false"/>
          <w:smallCaps w:val="false"/>
          <w:color w:val="000000"/>
          <w:spacing w:val="0"/>
          <w:kern w:val="0"/>
          <w:sz w:val="32"/>
          <w:szCs w:val="32"/>
          <w:shd w:fill="FFFFFF" w:val="clear"/>
          <w:lang w:bidi="ar"/>
        </w:rPr>
        <w:t>加强旅游信息化建设，建立旅游公共信息和咨询平台，</w:t>
      </w:r>
      <w:r>
        <w:rPr>
          <w:rFonts w:ascii="仿宋" w:hAnsi="仿宋" w:cs="仿宋" w:hint="eastAsia" w:eastAsia="仿宋"/>
          <w:b w:val="false"/>
          <w:bCs w:val="false"/>
          <w:color w:val="000000"/>
          <w:sz w:val="32"/>
          <w:szCs w:val="32"/>
        </w:rPr>
        <w:t xml:space="preserve">向旅游者提供旅游信息发布查询、线上导览、虚拟体验、消费警示、投诉救援等服务。  </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鼓励旅游经营者建立和利用电子商务平台开展宣传、查询、预订、支付、评价等在线服务。</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200" w:startChars="0" w:start="0" w:endChars="0" w:end="0"/>
        <w:jc w:val="both"/>
        <w:textAlignment w:val="auto"/>
        <w:rPr>
          <w:rFonts w:ascii="仿宋" w:hAnsi="仿宋" w:eastAsia="仿宋" w:cs="仿宋" w:hint="eastAsia"/>
          <w:color w:val="000000"/>
          <w:kern w:val="2"/>
          <w:sz w:val="32"/>
          <w:szCs w:val="32"/>
        </w:rPr>
      </w:pPr>
      <w:r>
        <w:rPr>
          <w:rFonts w:ascii="仿宋" w:hAnsi="仿宋" w:cs="黑体" w:hint="eastAsia" w:eastAsia="黑体"/>
          <w:b w:val="false"/>
          <w:bCs/>
          <w:i w:val="false"/>
          <w:color w:val="000000"/>
          <w:sz w:val="32"/>
          <w:szCs w:val="32"/>
        </w:rPr>
        <w:t>第四十五条</w:t>
      </w:r>
      <w:r>
        <w:rPr>
          <w:rFonts w:ascii="黑体" w:hAnsi="黑体" w:cs="黑体" w:hint="eastAsia" w:eastAsia="黑体"/>
          <w:color w:val="000000"/>
          <w:kern w:val="0"/>
          <w:sz w:val="32"/>
          <w:szCs w:val="32"/>
          <w:lang w:bidi="ar"/>
        </w:rPr>
        <w:t>　</w:t>
      </w:r>
      <w:r>
        <w:rPr>
          <w:rFonts w:ascii="仿宋" w:hAnsi="仿宋" w:cs="仿宋" w:hint="eastAsia" w:eastAsia="仿宋"/>
          <w:color w:val="000000"/>
          <w:kern w:val="2"/>
          <w:sz w:val="32"/>
          <w:szCs w:val="32"/>
        </w:rPr>
        <w:t>景区（点）应当规范讲解内容，丰富讲解的文化内涵，根据旅游者需要提供讲解服务。</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0" w:firstLine="0" w:startChars="0" w:start="0" w:endChars="0" w:end="0"/>
        <w:jc w:val="both"/>
        <w:textAlignment w:val="auto"/>
        <w:rPr>
          <w:rFonts w:ascii="仿宋" w:hAnsi="仿宋" w:eastAsia="仿宋" w:cs="仿宋" w:hint="eastAsia"/>
          <w:b w:val="false"/>
          <w:bCs w:val="false"/>
          <w:color w:val="000000"/>
          <w:kern w:val="2"/>
          <w:sz w:val="32"/>
          <w:szCs w:val="32"/>
        </w:rPr>
      </w:pPr>
      <w:r>
        <w:rPr>
          <w:rFonts w:ascii="仿宋" w:hAnsi="仿宋" w:cs="仿宋" w:hint="eastAsia" w:eastAsia="仿宋"/>
          <w:b w:val="false"/>
          <w:bCs w:val="false"/>
          <w:color w:val="000000"/>
          <w:kern w:val="2"/>
          <w:sz w:val="32"/>
          <w:szCs w:val="32"/>
        </w:rPr>
        <w:t>　　鼓励景区（点）聘请专家学者和社会知名人士担任讲解员，开办专题讲座，提升景区（点）文化品质。</w:t>
      </w:r>
    </w:p>
    <w:p>
      <w:pPr>
        <w:pStyle w:val="Normal"/>
        <w:keepNext w:val="false"/>
        <w:keepLines w:val="false"/>
        <w:pageBreakBefore w:val="false"/>
        <w:widowControl w:val="false"/>
        <w:suppressLineNumbers w:val="0"/>
        <w:kinsoku w:val="true"/>
        <w:overflowPunct w:val="false"/>
        <w:autoSpaceDE w:val="fals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kern w:val="2"/>
          <w:sz w:val="32"/>
          <w:szCs w:val="32"/>
        </w:rPr>
      </w:pPr>
      <w:r>
        <w:rPr>
          <w:rFonts w:ascii="仿宋" w:hAnsi="仿宋" w:cs="仿宋" w:hint="eastAsia" w:eastAsia="仿宋"/>
          <w:b w:val="false"/>
          <w:bCs w:val="false"/>
          <w:color w:val="000000"/>
          <w:kern w:val="2"/>
          <w:sz w:val="32"/>
          <w:szCs w:val="32"/>
        </w:rPr>
        <w:t>鼓励景区（点）利用语音导览设备、电子地图、手机自助导游等现代科技手段，提供游览引导和讲解服务。</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kern w:val="2"/>
          <w:sz w:val="32"/>
          <w:szCs w:val="32"/>
        </w:rPr>
        <w:t>第四十六条</w:t>
      </w:r>
      <w:r>
        <w:rPr>
          <w:rFonts w:ascii="仿宋" w:hAnsi="仿宋" w:cs="仿宋" w:hint="eastAsia" w:eastAsia="仿宋"/>
          <w:b w:val="false"/>
          <w:bCs w:val="false"/>
          <w:color w:val="000000"/>
          <w:kern w:val="2"/>
          <w:sz w:val="32"/>
          <w:szCs w:val="32"/>
        </w:rPr>
        <w:t xml:space="preserve">  </w:t>
      </w:r>
      <w:r>
        <w:rPr>
          <w:rFonts w:ascii="仿宋" w:hAnsi="仿宋" w:cs="仿宋" w:hint="eastAsia" w:eastAsia="仿宋"/>
          <w:b w:val="false"/>
          <w:bCs w:val="false"/>
          <w:color w:val="000000"/>
          <w:sz w:val="32"/>
          <w:szCs w:val="32"/>
        </w:rPr>
        <w:t>市、县（市、区）人民政府及其有关部门应当引导、鼓励社会机构和志愿者开展旅游公益活动。</w:t>
      </w:r>
    </w:p>
    <w:p>
      <w:pPr>
        <w:pStyle w:val="Normal"/>
        <w:keepNext w:val="false"/>
        <w:keepLines w:val="false"/>
        <w:pageBreakBefore w:val="false"/>
        <w:widowControl w:val="false"/>
        <w:suppressLineNumbers w:val="0"/>
        <w:kinsoku w:val="true"/>
        <w:overflowPunct w:val="false"/>
        <w:autoSpaceDE w:val="false"/>
        <w:bidi w:val="0"/>
        <w:snapToGrid w:val="false"/>
        <w:spacing w:lineRule="atLeast" w:line="640"/>
        <w:ind w:firstLineChars="200" w:startChars="0" w:start="0" w:endChars="0" w:end="0"/>
        <w:jc w:val="both"/>
        <w:textAlignment w:val="auto"/>
        <w:rPr>
          <w:rFonts w:ascii="仿宋" w:hAnsi="仿宋" w:eastAsia="仿宋" w:cs="仿宋" w:hint="eastAsia"/>
          <w:color w:val="000000"/>
          <w:kern w:val="0"/>
          <w:szCs w:val="32"/>
        </w:rPr>
      </w:pPr>
      <w:r>
        <w:rPr>
          <w:rFonts w:ascii="仿宋" w:hAnsi="仿宋" w:cs="仿宋" w:hint="eastAsia" w:eastAsia="仿宋"/>
          <w:color w:val="000000"/>
          <w:kern w:val="0"/>
          <w:sz w:val="32"/>
          <w:szCs w:val="32"/>
          <w:lang w:bidi="ar"/>
        </w:rPr>
        <w:t>鼓励和支持旅游志愿者开展旅游信息咨询、翻译接待、文明旅游引导、游览讲解和应急救援等活动，为旅游者提供公益服务。</w:t>
      </w:r>
    </w:p>
    <w:p>
      <w:pPr>
        <w:pStyle w:val="Heading"/>
        <w:keepNext w:val="false"/>
        <w:keepLines w:val="false"/>
        <w:pageBreakBefore w:val="false"/>
        <w:kinsoku w:val="true"/>
        <w:overflowPunct w:val="true"/>
        <w:bidi w:val="0"/>
        <w:snapToGrid w:val="false"/>
        <w:spacing w:lineRule="atLeast" w:line="640" w:before="0" w:after="0"/>
        <w:ind w:firstLineChars="200" w:startChars="0" w:start="0" w:endChars="0" w:end="0"/>
        <w:jc w:val="start"/>
        <w:textAlignment w:val="auto"/>
        <w:rPr>
          <w:rFonts w:ascii="仿宋" w:hAnsi="仿宋" w:eastAsia="仿宋" w:cs="仿宋" w:hint="eastAsia"/>
          <w:b w:val="false"/>
          <w:bCs w:val="false"/>
          <w:color w:val="000000"/>
          <w:sz w:val="32"/>
          <w:szCs w:val="32"/>
        </w:rPr>
      </w:pPr>
      <w:r>
        <w:rPr>
          <w:rFonts w:ascii="仿宋" w:hAnsi="仿宋" w:cs="黑体" w:hint="eastAsia" w:eastAsia="黑体"/>
          <w:b w:val="false"/>
          <w:bCs/>
          <w:i w:val="false"/>
          <w:color w:val="000000"/>
          <w:sz w:val="32"/>
          <w:szCs w:val="32"/>
        </w:rPr>
        <w:t xml:space="preserve">第四十七条  </w:t>
      </w:r>
      <w:r>
        <w:rPr>
          <w:rFonts w:ascii="仿宋" w:hAnsi="仿宋" w:cs="仿宋" w:hint="eastAsia" w:eastAsia="仿宋"/>
          <w:b w:val="false"/>
          <w:bCs w:val="false"/>
          <w:color w:val="000000"/>
          <w:sz w:val="32"/>
          <w:szCs w:val="32"/>
        </w:rPr>
        <w:t>市、县（市、区）人民政府应当制定旅游专业人才引进、培养政策措施和旅游人才发展规划。</w:t>
      </w:r>
    </w:p>
    <w:p>
      <w:pPr>
        <w:pStyle w:val="Style16"/>
        <w:keepNext w:val="false"/>
        <w:keepLines w:val="false"/>
        <w:pageBreakBefore w:val="false"/>
        <w:widowControl/>
        <w:suppressLineNumbers w:val="0"/>
        <w:kinsoku w:val="true"/>
        <w:overflowPunct w:val="true"/>
        <w:autoSpaceDE w:val="true"/>
        <w:bidi w:val="0"/>
        <w:snapToGrid w:val="true"/>
        <w:spacing w:lineRule="atLeast" w:line="640" w:before="0" w:after="0"/>
        <w:ind w:firstLineChars="200" w:startChars="0" w:start="0" w:endChars="0" w:end="0"/>
        <w:jc w:val="both"/>
        <w:textAlignment w:val="auto"/>
        <w:rPr>
          <w:rFonts w:ascii="仿宋" w:hAnsi="仿宋" w:eastAsia="仿宋" w:cs="仿宋" w:hint="eastAsia"/>
          <w:color w:val="000000"/>
          <w:kern w:val="0"/>
          <w:sz w:val="32"/>
          <w:szCs w:val="32"/>
          <w:lang w:bidi="ar"/>
        </w:rPr>
      </w:pPr>
      <w:r>
        <w:rPr>
          <w:rFonts w:ascii="仿宋" w:hAnsi="仿宋" w:cs="仿宋" w:hint="eastAsia" w:eastAsia="仿宋"/>
          <w:b w:val="false"/>
          <w:bCs w:val="false"/>
          <w:color w:val="000000"/>
          <w:sz w:val="32"/>
          <w:szCs w:val="32"/>
        </w:rPr>
        <w:t>市、县（市、区）人民政府文化和旅游主管部门应当会同有关部门、旅游行业协会建立旅游从业人员职业技能培训制度，</w:t>
      </w:r>
      <w:r>
        <w:rPr>
          <w:rFonts w:ascii="仿宋" w:hAnsi="仿宋" w:cs="仿宋" w:hint="eastAsia" w:eastAsia="仿宋"/>
          <w:color w:val="000000"/>
          <w:kern w:val="0"/>
          <w:sz w:val="32"/>
          <w:szCs w:val="32"/>
          <w:lang w:bidi="ar"/>
        </w:rPr>
        <w:t>对旅游经营者、导游、领队以及景区（点）工作人员进行太原市情和旅游法律法规、政策等培训。</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color w:val="000000"/>
          <w:kern w:val="0"/>
          <w:sz w:val="32"/>
          <w:szCs w:val="32"/>
          <w:lang w:bidi="ar"/>
        </w:rPr>
      </w:pPr>
      <w:r>
        <w:rPr>
          <w:rFonts w:ascii="仿宋" w:hAnsi="仿宋" w:cs="仿宋" w:hint="eastAsia" w:eastAsia="仿宋"/>
          <w:color w:val="000000"/>
          <w:kern w:val="0"/>
          <w:sz w:val="32"/>
          <w:szCs w:val="32"/>
          <w:lang w:bidi="ar"/>
        </w:rPr>
        <w:t>鼓励和支持高等学校、科研院所、中等职业学校、职业培训机构与旅游经营者合作设立旅游人才培训、创业基地。</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200" w:startChars="0" w:start="0" w:endChars="0" w:end="0"/>
        <w:jc w:val="both"/>
        <w:textAlignment w:val="auto"/>
        <w:rPr>
          <w:rFonts w:ascii="仿宋" w:hAnsi="仿宋" w:eastAsia="仿宋" w:cs="仿宋" w:hint="eastAsia"/>
          <w:b w:val="false"/>
          <w:i w:val="false"/>
          <w:caps w:val="false"/>
          <w:smallCaps w:val="false"/>
          <w:color w:val="000000"/>
          <w:spacing w:val="0"/>
          <w:kern w:val="0"/>
          <w:sz w:val="32"/>
          <w:szCs w:val="32"/>
          <w:shd w:fill="FFFFFF" w:val="clear"/>
          <w:lang w:bidi="ar"/>
        </w:rPr>
      </w:pPr>
      <w:r>
        <w:rPr>
          <w:rFonts w:ascii="仿宋" w:hAnsi="仿宋" w:cs="黑体" w:hint="eastAsia" w:eastAsia="黑体"/>
          <w:b w:val="false"/>
          <w:i w:val="false"/>
          <w:caps w:val="false"/>
          <w:smallCaps w:val="false"/>
          <w:color w:val="000000"/>
          <w:spacing w:val="0"/>
          <w:kern w:val="0"/>
          <w:sz w:val="32"/>
          <w:szCs w:val="32"/>
          <w:shd w:fill="FFFFFF" w:val="clear"/>
          <w:lang w:bidi="ar"/>
        </w:rPr>
        <w:t xml:space="preserve">第四十八条  </w:t>
      </w:r>
      <w:r>
        <w:rPr>
          <w:rFonts w:ascii="仿宋" w:hAnsi="仿宋" w:cs="仿宋" w:hint="eastAsia" w:eastAsia="仿宋"/>
          <w:b w:val="false"/>
          <w:i w:val="false"/>
          <w:caps w:val="false"/>
          <w:smallCaps w:val="false"/>
          <w:color w:val="000000"/>
          <w:spacing w:val="0"/>
          <w:kern w:val="0"/>
          <w:sz w:val="32"/>
          <w:szCs w:val="32"/>
          <w:shd w:fill="FFFFFF" w:val="clear"/>
          <w:lang w:bidi="ar"/>
        </w:rPr>
        <w:t xml:space="preserve">旅游经营者应当按照数据安全和个人信息保护相关法律法规，保障旅游数据收集、传输、存储、共享、使用、销毁等全生命周期安全，防止数据丢失、毁损、泄露和篡改。 </w:t>
      </w:r>
    </w:p>
    <w:p>
      <w:pPr>
        <w:pStyle w:val="Normal"/>
        <w:keepNext w:val="false"/>
        <w:keepLines w:val="false"/>
        <w:pageBreakBefore w:val="false"/>
        <w:widowControl w:val="false"/>
        <w:suppressLineNumbers w:val="0"/>
        <w:kinsoku w:val="true"/>
        <w:overflowPunct w:val="true"/>
        <w:bidi w:val="0"/>
        <w:snapToGrid w:val="true"/>
        <w:spacing w:lineRule="atLeast" w:line="640"/>
        <w:ind w:firstLineChars="200" w:startChars="0" w:start="0" w:endChars="0" w:end="0"/>
        <w:jc w:val="both"/>
        <w:textAlignment w:val="auto"/>
        <w:rPr>
          <w:rFonts w:ascii="仿宋" w:hAnsi="仿宋" w:eastAsia="仿宋" w:cs="仿宋" w:hint="eastAsia"/>
          <w:color w:val="000000"/>
          <w:szCs w:val="32"/>
        </w:rPr>
      </w:pPr>
      <w:r>
        <w:rPr>
          <w:rFonts w:ascii="黑体" w:hAnsi="黑体" w:cs="黑体" w:hint="eastAsia" w:eastAsia="黑体"/>
          <w:b w:val="false"/>
          <w:bCs w:val="false"/>
          <w:color w:val="000000"/>
          <w:sz w:val="32"/>
          <w:szCs w:val="32"/>
        </w:rPr>
        <w:t>第四十九条</w:t>
      </w:r>
      <w:r>
        <w:rPr>
          <w:rFonts w:ascii="仿宋_GB2312;仿宋" w:hAnsi="仿宋_GB2312;仿宋" w:cs="仿宋_GB2312;仿宋" w:hint="eastAsia" w:eastAsia="仿宋_GB2312;仿宋"/>
          <w:b w:val="false"/>
          <w:bCs w:val="false"/>
          <w:color w:val="000000"/>
          <w:sz w:val="32"/>
          <w:szCs w:val="32"/>
        </w:rPr>
        <w:t>　</w:t>
      </w:r>
      <w:r>
        <w:rPr>
          <w:rFonts w:ascii="仿宋" w:hAnsi="仿宋" w:cs="仿宋" w:hint="eastAsia" w:eastAsia="仿宋"/>
          <w:color w:val="000000"/>
          <w:kern w:val="2"/>
          <w:sz w:val="32"/>
          <w:szCs w:val="32"/>
          <w:lang w:bidi="ar"/>
        </w:rPr>
        <w:t>未取得旅行社业务经营许可的单位或者个人，不得利用导游工作室、网络社交平台、学会、车友会、驴友会、俱乐部、研修培训机构等名义，从事旅行社业务经营活动。</w:t>
      </w:r>
    </w:p>
    <w:p>
      <w:pPr>
        <w:pStyle w:val="Normal"/>
        <w:keepNext w:val="false"/>
        <w:keepLines w:val="false"/>
        <w:pageBreakBefore w:val="false"/>
        <w:kinsoku w:val="true"/>
        <w:bidi w:val="0"/>
        <w:snapToGrid w:val="false"/>
        <w:spacing w:lineRule="atLeast" w:line="640"/>
        <w:ind w:firstLineChars="200" w:startChars="0" w:start="0" w:endChars="0" w:end="0"/>
        <w:textAlignment w:val="auto"/>
        <w:rPr>
          <w:rFonts w:ascii="仿宋" w:hAnsi="仿宋" w:eastAsia="仿宋" w:cs="仿宋" w:hint="eastAsia"/>
          <w:color w:val="000000"/>
          <w:kern w:val="2"/>
          <w:sz w:val="32"/>
          <w:szCs w:val="32"/>
          <w:lang w:bidi="ar"/>
        </w:rPr>
      </w:pPr>
      <w:r>
        <w:rPr>
          <w:rFonts w:ascii="仿宋" w:hAnsi="仿宋" w:cs="黑体" w:hint="eastAsia" w:eastAsia="黑体"/>
          <w:b w:val="false"/>
          <w:i w:val="false"/>
          <w:caps w:val="false"/>
          <w:smallCaps w:val="false"/>
          <w:color w:val="000000"/>
          <w:spacing w:val="0"/>
          <w:kern w:val="0"/>
          <w:sz w:val="32"/>
          <w:szCs w:val="32"/>
          <w:shd w:fill="FFFFFF" w:val="clear"/>
          <w:lang w:bidi="ar"/>
        </w:rPr>
        <w:t xml:space="preserve">第五十条  </w:t>
      </w:r>
      <w:r>
        <w:rPr>
          <w:rFonts w:ascii="仿宋" w:hAnsi="仿宋" w:cs="仿宋" w:hint="eastAsia" w:eastAsia="仿宋"/>
          <w:color w:val="000000"/>
          <w:kern w:val="2"/>
          <w:sz w:val="32"/>
          <w:szCs w:val="32"/>
          <w:lang w:bidi="ar"/>
        </w:rPr>
        <w:t>通过网络经营旅行社业务的，应当依法取得旅行社业务经营许可，并在其网站主页的显著位置标明其业务经营许可证信息。</w:t>
      </w:r>
    </w:p>
    <w:p>
      <w:pPr>
        <w:pStyle w:val="Normal"/>
        <w:keepNext w:val="false"/>
        <w:keepLines w:val="false"/>
        <w:pageBreakBefore w:val="false"/>
        <w:kinsoku w:val="true"/>
        <w:bidi w:val="0"/>
        <w:snapToGrid w:val="false"/>
        <w:spacing w:lineRule="atLeast" w:line="64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通过网络提供服务的旅游经营者，应当为旅游者提供真实、可靠、便捷的旅游服务信息。</w:t>
      </w:r>
    </w:p>
    <w:p>
      <w:pPr>
        <w:pStyle w:val="Heading"/>
        <w:keepNext w:val="false"/>
        <w:keepLines w:val="false"/>
        <w:pageBreakBefore w:val="false"/>
        <w:widowControl w:val="false"/>
        <w:kinsoku w:val="true"/>
        <w:overflowPunct w:val="true"/>
        <w:autoSpaceDE w:val="true"/>
        <w:bidi w:val="0"/>
        <w:spacing w:lineRule="atLeast" w:line="640" w:before="0" w:after="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4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第六章 旅游安全与监督管理</w:t>
      </w:r>
    </w:p>
    <w:p>
      <w:pPr>
        <w:pStyle w:val="Heading"/>
        <w:keepNext w:val="false"/>
        <w:keepLines w:val="false"/>
        <w:pageBreakBefore w:val="false"/>
        <w:widowControl w:val="false"/>
        <w:kinsoku w:val="true"/>
        <w:overflowPunct w:val="true"/>
        <w:autoSpaceDE w:val="true"/>
        <w:bidi w:val="0"/>
        <w:spacing w:lineRule="atLeast" w:line="640" w:before="0" w:after="0"/>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suppressLineNumbers w:val="0"/>
        <w:shd w:fill="FFFFFF" w:val="clear"/>
        <w:kinsoku w:val="true"/>
        <w:overflowPunct w:val="true"/>
        <w:autoSpaceDE w:val="true"/>
        <w:bidi w:val="0"/>
        <w:snapToGrid w:val="false"/>
        <w:spacing w:lineRule="atLeast" w:line="640"/>
        <w:ind w:firstLineChars="200" w:startChars="0" w:start="0" w:endChars="0" w:end="0"/>
        <w:jc w:val="both"/>
        <w:textAlignment w:val="auto"/>
        <w:rPr>
          <w:rFonts w:ascii="Calibri" w:hAnsi="Calibri" w:cs="Calibri"/>
          <w:i w:val="false"/>
          <w:caps w:val="false"/>
          <w:smallCaps w:val="false"/>
          <w:color w:val="000000"/>
          <w:spacing w:val="0"/>
          <w:sz w:val="32"/>
          <w:szCs w:val="32"/>
        </w:rPr>
      </w:pPr>
      <w:r>
        <w:rPr>
          <w:rFonts w:ascii="黑体" w:hAnsi="黑体" w:cs="黑体" w:hint="eastAsia" w:eastAsia="黑体"/>
          <w:color w:val="000000"/>
          <w:sz w:val="32"/>
          <w:szCs w:val="32"/>
        </w:rPr>
        <w:t>第五十一条</w:t>
      </w:r>
      <w:r>
        <w:rPr>
          <w:rFonts w:ascii="仿宋" w:hAnsi="仿宋" w:cs="仿宋" w:hint="eastAsia" w:eastAsia="仿宋"/>
          <w:color w:val="000000"/>
          <w:sz w:val="32"/>
          <w:szCs w:val="32"/>
        </w:rPr>
        <w:t xml:space="preserve">  </w:t>
      </w:r>
      <w:r>
        <w:rPr>
          <w:rFonts w:ascii="仿宋" w:hAnsi="仿宋" w:cs="仿宋" w:hint="eastAsia" w:eastAsia="仿宋"/>
          <w:b w:val="false"/>
          <w:i w:val="false"/>
          <w:caps w:val="false"/>
          <w:smallCaps w:val="false"/>
          <w:color w:val="000000"/>
          <w:spacing w:val="0"/>
          <w:kern w:val="0"/>
          <w:sz w:val="32"/>
          <w:szCs w:val="32"/>
          <w:shd w:fill="FFFFFF" w:val="clear"/>
          <w:lang w:bidi="ar"/>
        </w:rPr>
        <w:t>市、县（市、区）人民政府负责本行政区域内的旅游安全工作，建立旅游安全综合协调监管机制，制定旅游突发事件应急预案，并纳入应急管理体系。突发事件发生时，市、县（市、区）人民政府及其有关部门应当立即启动应急预案，采取相应措施。</w:t>
      </w:r>
    </w:p>
    <w:p>
      <w:pPr>
        <w:pStyle w:val="Normal"/>
        <w:keepNext w:val="false"/>
        <w:keepLines w:val="false"/>
        <w:pageBreakBefore w:val="false"/>
        <w:widowControl/>
        <w:suppressLineNumbers w:val="0"/>
        <w:shd w:fill="FFFFFF" w:val="clear"/>
        <w:kinsoku w:val="true"/>
        <w:overflowPunct w:val="true"/>
        <w:autoSpaceDE w:val="true"/>
        <w:bidi w:val="0"/>
        <w:snapToGrid w:val="false"/>
        <w:spacing w:lineRule="atLeast" w:line="640"/>
        <w:ind w:firstLineChars="0" w:firstLine="0" w:startChars="0" w:start="0" w:endChars="0" w:end="0"/>
        <w:jc w:val="both"/>
        <w:textAlignment w:val="auto"/>
        <w:rPr>
          <w:rFonts w:ascii="仿宋" w:hAnsi="仿宋" w:eastAsia="黑体" w:cs="黑体" w:hint="eastAsia"/>
          <w:b w:val="false"/>
          <w:i w:val="false"/>
          <w:caps w:val="false"/>
          <w:smallCaps w:val="false"/>
          <w:color w:val="000000"/>
          <w:spacing w:val="0"/>
          <w:kern w:val="0"/>
          <w:sz w:val="32"/>
          <w:szCs w:val="32"/>
          <w:shd w:fill="FFFFFF" w:val="clear"/>
          <w:lang w:bidi="ar"/>
        </w:rPr>
      </w:pPr>
      <w:r>
        <w:rPr>
          <w:rFonts w:ascii="仿宋" w:hAnsi="仿宋" w:cs="仿宋" w:hint="eastAsia" w:eastAsia="仿宋"/>
          <w:b w:val="false"/>
          <w:i w:val="false"/>
          <w:caps w:val="false"/>
          <w:smallCaps w:val="false"/>
          <w:color w:val="000000"/>
          <w:spacing w:val="0"/>
          <w:kern w:val="0"/>
          <w:sz w:val="32"/>
          <w:szCs w:val="32"/>
          <w:shd w:fill="FFFFFF" w:val="clear"/>
          <w:lang w:bidi="ar"/>
        </w:rPr>
        <w:t>市、县（市、区）人民政府</w:t>
      </w:r>
      <w:r>
        <w:rPr>
          <w:rFonts w:ascii="仿宋" w:hAnsi="仿宋" w:cs="仿宋" w:hint="eastAsia" w:eastAsia="仿宋"/>
          <w:color w:val="000000"/>
          <w:kern w:val="2"/>
          <w:sz w:val="32"/>
          <w:szCs w:val="32"/>
          <w:u w:val="none"/>
        </w:rPr>
        <w:t>公安、规划和自然资源、生态环境、住建、城乡管理、交通运输、水务、农业农村、应急、市场监管、体育、文物、园林</w:t>
      </w:r>
      <w:r>
        <w:rPr>
          <w:rFonts w:ascii="仿宋" w:hAnsi="仿宋" w:cs="仿宋" w:hint="eastAsia" w:eastAsia="仿宋"/>
          <w:b w:val="false"/>
          <w:i w:val="false"/>
          <w:caps w:val="false"/>
          <w:smallCaps w:val="false"/>
          <w:color w:val="000000"/>
          <w:spacing w:val="0"/>
          <w:kern w:val="0"/>
          <w:sz w:val="32"/>
          <w:szCs w:val="32"/>
          <w:shd w:fill="FFFFFF" w:val="clear"/>
          <w:lang w:bidi="ar"/>
        </w:rPr>
        <w:t>等部门应当依照法律法规的规定，在各自职责范围内履行旅游安全监督管理职责，在重大节庆、假日、赛事、会展等活动期间组织开展重点安全检查，对发现的安全问题和隐患责令改正，依法处理。</w:t>
      </w:r>
    </w:p>
    <w:p>
      <w:pPr>
        <w:pStyle w:val="Normal"/>
        <w:keepNext w:val="false"/>
        <w:keepLines w:val="false"/>
        <w:pageBreakBefore w:val="false"/>
        <w:widowControl/>
        <w:suppressLineNumbers w:val="0"/>
        <w:shd w:fill="FFFFFF" w:val="clear"/>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i w:val="false"/>
          <w:caps w:val="false"/>
          <w:smallCaps w:val="false"/>
          <w:color w:val="000000"/>
          <w:spacing w:val="0"/>
          <w:kern w:val="0"/>
          <w:sz w:val="32"/>
          <w:szCs w:val="32"/>
          <w:shd w:fill="FFFFFF" w:val="clear"/>
          <w:lang w:bidi="ar"/>
        </w:rPr>
      </w:pPr>
      <w:r>
        <w:rPr>
          <w:rFonts w:ascii="黑体" w:hAnsi="黑体" w:cs="黑体" w:hint="eastAsia" w:eastAsia="黑体"/>
          <w:color w:val="000000"/>
          <w:sz w:val="32"/>
          <w:szCs w:val="32"/>
        </w:rPr>
        <w:t>第五十二条</w:t>
      </w:r>
      <w:r>
        <w:rPr>
          <w:rFonts w:ascii="仿宋_GB2312;仿宋" w:hAnsi="仿宋_GB2312;仿宋" w:cs="仿宋_GB2312;仿宋" w:hint="eastAsia" w:eastAsia="仿宋_GB2312;仿宋"/>
          <w:color w:val="000000"/>
          <w:sz w:val="32"/>
          <w:szCs w:val="32"/>
        </w:rPr>
        <w:t xml:space="preserve">  </w:t>
      </w:r>
      <w:r>
        <w:rPr>
          <w:rFonts w:ascii="仿宋" w:hAnsi="仿宋" w:cs="仿宋" w:hint="eastAsia" w:eastAsia="仿宋"/>
          <w:b w:val="false"/>
          <w:i w:val="false"/>
          <w:caps w:val="false"/>
          <w:smallCaps w:val="false"/>
          <w:color w:val="000000"/>
          <w:spacing w:val="0"/>
          <w:kern w:val="0"/>
          <w:sz w:val="32"/>
          <w:szCs w:val="32"/>
          <w:shd w:fill="FFFFFF" w:val="clear"/>
          <w:lang w:bidi="ar"/>
        </w:rPr>
        <w:t>旅游经营者应当严格执行安全生产管理和消防安全管理的法律法规以及国家、行业和地方标准，建立安全管理责任制，配备安全管理人员，明确重点岗位安全操作规程，定期培训和教育旅游从业人员，制定应急预案并组织演练。</w:t>
      </w:r>
    </w:p>
    <w:p>
      <w:pPr>
        <w:pStyle w:val="Normal"/>
        <w:keepNext w:val="false"/>
        <w:keepLines w:val="false"/>
        <w:pageBreakBefore w:val="false"/>
        <w:kinsoku w:val="true"/>
        <w:bidi w:val="0"/>
        <w:snapToGrid w:val="false"/>
        <w:spacing w:lineRule="atLeast" w:line="64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i w:val="false"/>
          <w:caps w:val="false"/>
          <w:smallCaps w:val="false"/>
          <w:color w:val="000000"/>
          <w:spacing w:val="0"/>
          <w:kern w:val="0"/>
          <w:sz w:val="32"/>
          <w:szCs w:val="32"/>
          <w:shd w:fill="FFFFFF" w:val="clear"/>
          <w:lang w:bidi="ar"/>
        </w:rPr>
        <w:t>旅游活动涉及旅游者人身、财产安全的，旅游经营者应当事先向旅游者作出说明和警示，并采取相应的安全保障措施。</w:t>
      </w:r>
      <w:r>
        <w:rPr>
          <w:rFonts w:ascii="仿宋" w:hAnsi="仿宋" w:cs="仿宋" w:hint="eastAsia" w:eastAsia="仿宋"/>
          <w:b w:val="false"/>
          <w:bCs w:val="false"/>
          <w:color w:val="000000"/>
          <w:sz w:val="32"/>
          <w:szCs w:val="32"/>
        </w:rPr>
        <w:t>旅游者应当自觉遵守有关安全管理规定，增强自我保护意识。鼓励旅游者参加人身意外伤害保险。</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200" w:startChars="0" w:start="0" w:endChars="0" w:end="0"/>
        <w:textAlignment w:val="auto"/>
        <w:rPr>
          <w:rFonts w:ascii="仿宋" w:hAnsi="仿宋" w:eastAsia="仿宋" w:cs="仿宋" w:hint="eastAsia"/>
          <w:i w:val="false"/>
          <w:caps w:val="false"/>
          <w:smallCaps w:val="false"/>
          <w:color w:val="000000"/>
          <w:spacing w:val="0"/>
          <w:kern w:val="0"/>
          <w:sz w:val="32"/>
          <w:szCs w:val="32"/>
          <w:shd w:fill="FFFFFF" w:val="clear"/>
          <w:lang w:bidi="ar"/>
        </w:rPr>
      </w:pPr>
      <w:r>
        <w:rPr>
          <w:rFonts w:ascii="黑体" w:hAnsi="黑体" w:cs="黑体" w:hint="eastAsia" w:eastAsia="黑体"/>
          <w:color w:val="000000"/>
          <w:sz w:val="32"/>
          <w:szCs w:val="32"/>
        </w:rPr>
        <w:t xml:space="preserve">第五十三条  </w:t>
      </w:r>
      <w:r>
        <w:rPr>
          <w:rFonts w:ascii="仿宋" w:hAnsi="仿宋" w:cs="仿宋" w:hint="eastAsia" w:eastAsia="仿宋"/>
          <w:b w:val="false"/>
          <w:i w:val="false"/>
          <w:caps w:val="false"/>
          <w:smallCaps w:val="false"/>
          <w:color w:val="000000"/>
          <w:spacing w:val="0"/>
          <w:kern w:val="0"/>
          <w:sz w:val="32"/>
          <w:szCs w:val="32"/>
          <w:shd w:fill="FFFFFF" w:val="clear"/>
          <w:lang w:bidi="ar"/>
        </w:rPr>
        <w:t>市、县（市、区）人民政府文化和旅游主管部门</w:t>
      </w:r>
      <w:r>
        <w:rPr>
          <w:rFonts w:ascii="仿宋" w:hAnsi="仿宋" w:cs="仿宋" w:hint="eastAsia" w:eastAsia="仿宋"/>
          <w:i w:val="false"/>
          <w:caps w:val="false"/>
          <w:smallCaps w:val="false"/>
          <w:color w:val="000000"/>
          <w:spacing w:val="0"/>
          <w:kern w:val="0"/>
          <w:sz w:val="32"/>
          <w:szCs w:val="32"/>
          <w:shd w:fill="FFFFFF" w:val="clear"/>
          <w:lang w:bidi="ar"/>
        </w:rPr>
        <w:t>应当健全旅游投诉举报制度，指定或者设立统一的旅游投诉举报受理机构，并公布投诉举报电话、通信地址和电子邮箱。</w:t>
      </w:r>
    </w:p>
    <w:p>
      <w:pPr>
        <w:pStyle w:val="Style16"/>
        <w:keepNext w:val="false"/>
        <w:keepLines w:val="false"/>
        <w:pageBreakBefore w:val="false"/>
        <w:widowControl/>
        <w:suppressLineNumbers w:val="0"/>
        <w:kinsoku w:val="true"/>
        <w:overflowPunct w:val="true"/>
        <w:autoSpaceDE w:val="true"/>
        <w:bidi w:val="0"/>
        <w:snapToGrid w:val="false"/>
        <w:spacing w:lineRule="atLeast" w:line="640" w:before="0" w:after="0"/>
        <w:ind w:firstLineChars="0" w:firstLine="0" w:startChars="0" w:start="0" w:endChars="0" w:end="0"/>
        <w:textAlignment w:val="auto"/>
        <w:rPr>
          <w:rFonts w:ascii="仿宋" w:hAnsi="仿宋" w:eastAsia="仿宋" w:cs="仿宋" w:hint="eastAsia"/>
          <w:i w:val="false"/>
          <w:caps w:val="false"/>
          <w:smallCaps w:val="false"/>
          <w:color w:val="000000"/>
          <w:spacing w:val="0"/>
          <w:kern w:val="0"/>
          <w:sz w:val="32"/>
          <w:szCs w:val="32"/>
          <w:shd w:fill="FFFFFF" w:val="clear"/>
          <w:lang w:bidi="ar"/>
        </w:rPr>
      </w:pPr>
      <w:r>
        <w:rPr>
          <w:rFonts w:ascii="仿宋" w:hAnsi="仿宋" w:cs="仿宋" w:hint="eastAsia" w:eastAsia="仿宋"/>
          <w:i w:val="false"/>
          <w:caps w:val="false"/>
          <w:smallCaps w:val="false"/>
          <w:color w:val="000000"/>
          <w:spacing w:val="0"/>
          <w:kern w:val="0"/>
          <w:sz w:val="32"/>
          <w:szCs w:val="32"/>
          <w:shd w:fill="FFFFFF" w:val="clear"/>
          <w:lang w:bidi="ar"/>
        </w:rPr>
        <w:t>旅游投诉举报受理机构在收到投诉举报后，应当及时开展调查，在三十个工作日内作出处理决定。对不属于本地区、本部门职责范围的，应当在五个工作日内移交有关地区、部门处理并告知旅游者。</w:t>
      </w:r>
    </w:p>
    <w:p>
      <w:pPr>
        <w:pStyle w:val="Normal"/>
        <w:keepNext w:val="false"/>
        <w:keepLines w:val="false"/>
        <w:pageBreakBefore w:val="false"/>
        <w:widowControl/>
        <w:suppressLineNumbers w:val="0"/>
        <w:shd w:fill="FFFFFF" w:val="clear"/>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i w:val="false"/>
          <w:caps w:val="false"/>
          <w:smallCaps w:val="false"/>
          <w:color w:val="000000"/>
          <w:spacing w:val="0"/>
          <w:kern w:val="0"/>
          <w:sz w:val="32"/>
          <w:szCs w:val="32"/>
          <w:shd w:fill="FFFFFF" w:val="clear"/>
          <w:lang w:bidi="ar"/>
        </w:rPr>
      </w:pPr>
      <w:r>
        <w:rPr>
          <w:rFonts w:ascii="仿宋" w:hAnsi="仿宋" w:cs="黑体" w:hint="eastAsia" w:eastAsia="黑体"/>
          <w:b w:val="false"/>
          <w:i w:val="false"/>
          <w:caps w:val="false"/>
          <w:smallCaps w:val="false"/>
          <w:color w:val="000000"/>
          <w:spacing w:val="0"/>
          <w:kern w:val="0"/>
          <w:sz w:val="32"/>
          <w:szCs w:val="32"/>
          <w:shd w:fill="FFFFFF" w:val="clear"/>
          <w:lang w:bidi="ar"/>
        </w:rPr>
        <w:t xml:space="preserve">第五十四条  </w:t>
      </w:r>
      <w:r>
        <w:rPr>
          <w:rFonts w:ascii="仿宋" w:hAnsi="仿宋" w:cs="仿宋" w:hint="eastAsia" w:eastAsia="仿宋"/>
          <w:i w:val="false"/>
          <w:caps w:val="false"/>
          <w:smallCaps w:val="false"/>
          <w:color w:val="000000"/>
          <w:spacing w:val="0"/>
          <w:kern w:val="0"/>
          <w:sz w:val="32"/>
          <w:szCs w:val="32"/>
          <w:shd w:fill="FFFFFF" w:val="clear"/>
          <w:lang w:bidi="ar"/>
        </w:rPr>
        <w:t>市、县（市、区）人民政府应当加强旅游市场诚信体系建设，建立和完善旅游经营者、从业人员的诚信记录以及违法信息共享机制，依法依规对失信主体实施信用惩戒。</w:t>
      </w:r>
    </w:p>
    <w:p>
      <w:pPr>
        <w:pStyle w:val="Style16"/>
        <w:keepNext w:val="false"/>
        <w:keepLines w:val="false"/>
        <w:pageBreakBefore w:val="false"/>
        <w:widowControl/>
        <w:suppressLineNumbers w:val="0"/>
        <w:kinsoku w:val="true"/>
        <w:bidi w:val="0"/>
        <w:snapToGrid w:val="false"/>
        <w:spacing w:lineRule="atLeast" w:line="64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市、县</w:t>
      </w:r>
      <w:r>
        <w:rPr>
          <w:rFonts w:eastAsia="仿宋" w:cs="仿宋" w:hint="eastAsia" w:ascii="仿宋" w:hAnsi="仿宋"/>
          <w:color w:val="000000"/>
          <w:sz w:val="32"/>
          <w:szCs w:val="32"/>
        </w:rPr>
        <w:t>(</w:t>
      </w:r>
      <w:r>
        <w:rPr>
          <w:rFonts w:ascii="仿宋" w:hAnsi="仿宋" w:cs="仿宋" w:hint="eastAsia" w:eastAsia="仿宋"/>
          <w:color w:val="000000"/>
          <w:sz w:val="32"/>
          <w:szCs w:val="32"/>
        </w:rPr>
        <w:t>市、区</w:t>
      </w:r>
      <w:r>
        <w:rPr>
          <w:rFonts w:eastAsia="仿宋" w:cs="仿宋" w:hint="eastAsia" w:ascii="仿宋" w:hAnsi="仿宋"/>
          <w:color w:val="000000"/>
          <w:sz w:val="32"/>
          <w:szCs w:val="32"/>
        </w:rPr>
        <w:t>)</w:t>
      </w:r>
      <w:r>
        <w:rPr>
          <w:rFonts w:ascii="仿宋" w:hAnsi="仿宋" w:cs="仿宋" w:hint="eastAsia" w:eastAsia="仿宋"/>
          <w:color w:val="000000"/>
          <w:sz w:val="32"/>
          <w:szCs w:val="32"/>
        </w:rPr>
        <w:t>人民政府文化和旅游主管部门应当对旅游者在旅游过程中发生的因违反法律法规、公序良俗，造成严重社会不良影响的行为，纳入旅游不文明行为记录，并将旅游不文明行为记录信息向社会公布。</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4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黑体" w:cs="黑体" w:hint="eastAsia"/>
          <w:b w:val="false"/>
          <w:bCs/>
          <w:i w:val="false"/>
          <w:color w:val="000000"/>
          <w:sz w:val="32"/>
          <w:szCs w:val="32"/>
        </w:rPr>
      </w:pPr>
      <w:r>
        <w:rPr>
          <w:rFonts w:eastAsia="黑体" w:cs="黑体" w:hint="eastAsia" w:ascii="仿宋" w:hAnsi="仿宋"/>
          <w:b w:val="false"/>
          <w:bCs/>
          <w:i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黑体" w:hint="eastAsia" w:eastAsia="黑体"/>
          <w:b w:val="false"/>
          <w:bCs/>
          <w:i w:val="false"/>
          <w:color w:val="000000"/>
          <w:sz w:val="32"/>
          <w:szCs w:val="32"/>
        </w:rPr>
        <w:t xml:space="preserve">第五十五条  </w:t>
      </w:r>
      <w:r>
        <w:rPr>
          <w:rFonts w:ascii="仿宋" w:hAnsi="仿宋" w:cs="仿宋" w:hint="eastAsia" w:eastAsia="仿宋"/>
          <w:b w:val="false"/>
          <w:bCs w:val="false"/>
          <w:color w:val="000000"/>
          <w:sz w:val="32"/>
          <w:szCs w:val="32"/>
        </w:rPr>
        <w:t>违反本条例规定，旅游经营者有下列行为之一的，由市、县（市）人民政府文化和旅游主管部门或者其他有关部门责令限期改正，处十万元以下的罚款</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逾期未改正的，责令停业整顿，并处十万元以上二十万元以下的罚款，对其直接负责的主管人员和其他直接责任人员处二万元以上五万元以下的罚款：</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一</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未按照规定制定应急预案或者未定期组织演练的</w:t>
      </w:r>
      <w:r>
        <w:rPr>
          <w:rFonts w:eastAsia="仿宋" w:cs="仿宋" w:hint="eastAsia" w:ascii="仿宋" w:hAnsi="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二</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未配备安全管理人员的</w:t>
      </w:r>
      <w:r>
        <w:rPr>
          <w:rFonts w:eastAsia="仿宋" w:cs="仿宋" w:hint="eastAsia" w:ascii="仿宋" w:hAnsi="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三</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未按照规定组织安全培训和教育的。</w:t>
      </w:r>
    </w:p>
    <w:p>
      <w:pPr>
        <w:pStyle w:val="Normal"/>
        <w:keepNext w:val="false"/>
        <w:keepLines w:val="false"/>
        <w:pageBreakBefore w:val="false"/>
        <w:widowControl w:val="false"/>
        <w:suppressLineNumbers w:val="0"/>
        <w:kinsoku w:val="true"/>
        <w:overflowPunct w:val="true"/>
        <w:bidi w:val="0"/>
        <w:snapToGrid w:val="true"/>
        <w:spacing w:lineRule="atLeast" w:line="640"/>
        <w:ind w:firstLineChars="200" w:startChars="0" w:start="0" w:endChars="0" w:end="0"/>
        <w:jc w:val="both"/>
        <w:textAlignment w:val="auto"/>
        <w:rPr>
          <w:rFonts w:ascii="仿宋" w:hAnsi="仿宋" w:eastAsia="仿宋" w:cs="仿宋" w:hint="eastAsia"/>
          <w:color w:val="000000"/>
          <w:szCs w:val="32"/>
        </w:rPr>
      </w:pPr>
      <w:r>
        <w:rPr>
          <w:rFonts w:ascii="Times New Roman" w:hAnsi="Times New Roman" w:cs="黑体" w:hint="eastAsia" w:eastAsia="黑体"/>
          <w:color w:val="000000"/>
          <w:kern w:val="2"/>
          <w:sz w:val="32"/>
          <w:szCs w:val="32"/>
          <w:lang w:bidi="ar"/>
        </w:rPr>
        <w:t>第五十六条</w:t>
      </w:r>
      <w:r>
        <w:rPr>
          <w:rFonts w:ascii="Times New Roman" w:hAnsi="Times New Roman" w:cs="Times New Roman" w:eastAsia="仿宋_GB2312;仿宋"/>
          <w:color w:val="000000"/>
          <w:kern w:val="2"/>
          <w:sz w:val="32"/>
          <w:szCs w:val="32"/>
          <w:lang w:bidi="ar"/>
        </w:rPr>
        <w:t xml:space="preserve">  </w:t>
      </w:r>
      <w:r>
        <w:rPr>
          <w:rFonts w:ascii="仿宋" w:hAnsi="仿宋" w:cs="仿宋" w:hint="eastAsia" w:eastAsia="仿宋"/>
          <w:color w:val="000000"/>
          <w:kern w:val="2"/>
          <w:sz w:val="32"/>
          <w:szCs w:val="32"/>
          <w:lang w:bidi="ar"/>
        </w:rPr>
        <w:t>违反本条例规定，未取得旅行社业务经营许可的单位或者个人，从事旅行社业务经营活动的，由市、县（市）人民政府文化和旅游主管部门或者市场监督管理部门责令改正，没收违法所得，并处一万元以上十万元以下的罚款；违法所得十万元以上的，并处违法所得一倍以上五倍以下的罚款；对有关责任人员，处二千元以上二万元以下的罚款。</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仿宋" w:hAnsi="仿宋" w:cs="黑体" w:hint="eastAsia" w:eastAsia="黑体"/>
          <w:b w:val="false"/>
          <w:bCs/>
          <w:i w:val="false"/>
          <w:color w:val="000000"/>
          <w:sz w:val="32"/>
          <w:szCs w:val="32"/>
        </w:rPr>
        <w:t xml:space="preserve">第五十七条 </w:t>
      </w:r>
      <w:r>
        <w:rPr>
          <w:rFonts w:ascii="仿宋" w:hAnsi="仿宋" w:cs="仿宋" w:hint="eastAsia" w:eastAsia="仿宋"/>
          <w:b w:val="false"/>
          <w:bCs/>
          <w:i w:val="false"/>
          <w:color w:val="000000"/>
          <w:sz w:val="32"/>
          <w:szCs w:val="32"/>
        </w:rPr>
        <w:t xml:space="preserve"> </w:t>
      </w:r>
      <w:r>
        <w:rPr>
          <w:rFonts w:ascii="仿宋" w:hAnsi="仿宋" w:cs="仿宋" w:hint="eastAsia" w:eastAsia="仿宋"/>
          <w:b w:val="false"/>
          <w:bCs w:val="false"/>
          <w:color w:val="000000"/>
          <w:sz w:val="32"/>
          <w:szCs w:val="32"/>
        </w:rPr>
        <w:t>市、县（市、区）人民政府文化和旅游主管部门或者其他有关部门的工作人员，滥用职权，玩忽职守，徇私舞弊的，依法给予处分；构成犯罪的，依法追究刑事责任。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64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4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第八章 附 则</w:t>
      </w:r>
    </w:p>
    <w:p>
      <w:pPr>
        <w:pStyle w:val="Heading"/>
        <w:keepNext w:val="false"/>
        <w:keepLines w:val="false"/>
        <w:pageBreakBefore w:val="false"/>
        <w:widowControl w:val="false"/>
        <w:kinsoku w:val="true"/>
        <w:overflowPunct w:val="true"/>
        <w:autoSpaceDE w:val="true"/>
        <w:bidi w:val="0"/>
        <w:spacing w:lineRule="atLeast" w:line="640" w:before="0" w:after="0"/>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40"/>
        <w:ind w:firstLineChars="200" w:startChars="0" w:start="0" w:endChars="0" w:end="0"/>
        <w:jc w:val="both"/>
        <w:textAlignment w:val="auto"/>
        <w:rPr>
          <w:rFonts w:ascii="仿宋" w:hAnsi="仿宋" w:eastAsia="仿宋" w:cs="仿宋" w:hint="eastAsia"/>
          <w:color w:val="000000"/>
          <w:sz w:val="32"/>
          <w:szCs w:val="32"/>
          <w:lang w:val="en"/>
        </w:rPr>
      </w:pPr>
      <w:r>
        <w:rPr>
          <w:rFonts w:ascii="仿宋" w:hAnsi="仿宋" w:cs="黑体" w:hint="eastAsia" w:eastAsia="黑体"/>
          <w:b w:val="false"/>
          <w:bCs/>
          <w:i w:val="false"/>
          <w:color w:val="000000"/>
          <w:sz w:val="32"/>
          <w:szCs w:val="32"/>
        </w:rPr>
        <w:t xml:space="preserve">第五十八条   </w:t>
      </w:r>
      <w:r>
        <w:rPr>
          <w:rFonts w:ascii="仿宋" w:hAnsi="仿宋" w:cs="仿宋" w:hint="eastAsia" w:eastAsia="仿宋"/>
          <w:b w:val="false"/>
          <w:bCs w:val="false"/>
          <w:color w:val="000000"/>
          <w:sz w:val="32"/>
          <w:szCs w:val="32"/>
        </w:rPr>
        <w:t>本条例自</w:t>
      </w:r>
      <w:r>
        <w:rPr>
          <w:rFonts w:eastAsia="仿宋" w:cs="仿宋" w:hint="eastAsia" w:ascii="仿宋" w:hAnsi="仿宋"/>
          <w:b w:val="false"/>
          <w:bCs w:val="false"/>
          <w:color w:val="000000"/>
          <w:sz w:val="32"/>
          <w:szCs w:val="32"/>
        </w:rPr>
        <w:t>2021</w:t>
      </w:r>
      <w:r>
        <w:rPr>
          <w:rFonts w:ascii="仿宋" w:hAnsi="仿宋" w:cs="仿宋" w:hint="eastAsia" w:eastAsia="仿宋"/>
          <w:b w:val="false"/>
          <w:bCs w:val="false"/>
          <w:color w:val="000000"/>
          <w:sz w:val="32"/>
          <w:szCs w:val="32"/>
        </w:rPr>
        <w:t>年</w:t>
      </w:r>
      <w:r>
        <w:rPr>
          <w:rFonts w:eastAsia="仿宋" w:cs="仿宋" w:hint="eastAsia" w:ascii="仿宋" w:hAnsi="仿宋"/>
          <w:b w:val="false"/>
          <w:bCs w:val="false"/>
          <w:color w:val="000000"/>
          <w:sz w:val="32"/>
          <w:szCs w:val="32"/>
        </w:rPr>
        <w:t>11</w:t>
      </w:r>
      <w:r>
        <w:rPr>
          <w:rFonts w:ascii="仿宋" w:hAnsi="仿宋" w:cs="仿宋" w:hint="eastAsia" w:eastAsia="仿宋"/>
          <w:b w:val="false"/>
          <w:bCs w:val="false"/>
          <w:color w:val="000000"/>
          <w:sz w:val="32"/>
          <w:szCs w:val="32"/>
        </w:rPr>
        <w:t>月</w:t>
      </w:r>
      <w:r>
        <w:rPr>
          <w:rFonts w:eastAsia="仿宋" w:cs="仿宋" w:hint="eastAsia" w:ascii="仿宋" w:hAnsi="仿宋"/>
          <w:b w:val="false"/>
          <w:bCs w:val="false"/>
          <w:color w:val="000000"/>
          <w:sz w:val="32"/>
          <w:szCs w:val="32"/>
        </w:rPr>
        <w:t>1</w:t>
      </w:r>
      <w:r>
        <w:rPr>
          <w:rFonts w:ascii="仿宋" w:hAnsi="仿宋" w:cs="仿宋" w:hint="eastAsia" w:eastAsia="仿宋"/>
          <w:b w:val="false"/>
          <w:bCs w:val="false"/>
          <w:color w:val="000000"/>
          <w:sz w:val="32"/>
          <w:szCs w:val="32"/>
        </w:rPr>
        <w:t>日起施行。</w:t>
      </w:r>
    </w:p>
    <w:p>
      <w:pPr>
        <w:pStyle w:val="Normal"/>
        <w:keepNext w:val="false"/>
        <w:keepLines w:val="false"/>
        <w:pageBreakBefore w:val="false"/>
        <w:kinsoku w:val="true"/>
        <w:bidi w:val="0"/>
        <w:spacing w:lineRule="atLeast" w:line="640"/>
        <w:textAlignment w:val="auto"/>
        <w:rPr>
          <w:rFonts w:ascii="仿宋" w:hAnsi="仿宋" w:eastAsia="仿宋" w:cs="仿宋" w:hint="eastAsia"/>
          <w:color w:val="000000"/>
          <w:sz w:val="32"/>
          <w:szCs w:val="32"/>
          <w:lang w:val="en"/>
        </w:rPr>
      </w:pPr>
      <w:r>
        <w:rPr>
          <w:rFonts w:eastAsia="仿宋" w:cs="仿宋" w:hint="eastAsia" w:ascii="仿宋" w:hAnsi="仿宋"/>
          <w:color w:val="000000"/>
          <w:sz w:val="32"/>
          <w:szCs w:val="32"/>
          <w:lang w:val="en"/>
        </w:rPr>
      </w:r>
    </w:p>
    <w:sectPr>
      <w:footerReference w:type="default" r:id="rId3"/>
      <w:type w:val="nextPage"/>
      <w:pgSz w:w="11906" w:h="16838"/>
      <w:pgMar w:left="1587" w:right="1587"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楷体">
    <w:charset w:val="86"/>
    <w:family w:val="auto"/>
    <w:pitch w:val="default"/>
  </w:font>
  <w:font w:name="楷体_GB2312">
    <w:altName w:val="楷体"/>
    <w:charset w:val="86"/>
    <w:family w:val="auto"/>
    <w:pitch w:val="default"/>
  </w:font>
  <w:font w:name="仿宋_GB2312">
    <w:altName w:val="仿宋"/>
    <w:charset w:val="86"/>
    <w:family w:val="auto"/>
    <w:pitch w:val="default"/>
  </w:font>
  <w:font w:name="黑体">
    <w:charset w:val="86"/>
    <w:family w:val="auto"/>
    <w:pitch w:val="default"/>
  </w:font>
  <w:font w:name="仿宋">
    <w:charset w:val="86"/>
    <w:family w:val="auto"/>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170815" cy="519430"/>
              <wp:effectExtent l="0" t="0" r="0" b="0"/>
              <wp:wrapNone/>
              <wp:docPr id="1" name="Frame1"/>
              <a:graphic xmlns:a="http://schemas.openxmlformats.org/drawingml/2006/main">
                <a:graphicData uri="http://schemas.microsoft.com/office/word/2010/wordprocessingShape">
                  <wps:wsp>
                    <wps:cNvSpPr txBox="1"/>
                    <wps:spPr>
                      <a:xfrm>
                        <a:off x="0" y="0"/>
                        <a:ext cx="170815" cy="5194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200"/>
                            <w:textAlignment w:val="auto"/>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18</w:t>
                          </w:r>
                          <w:r>
                            <w:rPr>
                              <w:rFonts w:eastAsia="宋体" w:cs="宋体" w:hint="eastAsia" w:ascii="宋体" w:hAnsi="宋体"/>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13.45pt;height:40.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200"/>
                      <w:textAlignment w:val="auto"/>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18</w:t>
                    </w:r>
                    <w:r>
                      <w:rPr>
                        <w:rFonts w:eastAsia="宋体" w:cs="宋体" w:hint="eastAsia" w:ascii="宋体" w:hAnsi="宋体"/>
                        <w:sz w:val="24"/>
                        <w:szCs w:val="24"/>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2"/>
      <w:numFmt w:val="chineseCountingThousand"/>
      <w:suff w:val="space"/>
      <w:lvlText w:val="第%1条"/>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WW8Num1z0">
    <w:name w:val="WW8Num1z0"/>
    <w:qFormat/>
    <w:rPr>
      <w:rFonts w:hint="eastAsia"/>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Normal"/>
    <w:qFormat/>
    <w:pPr>
      <w:widowControl w:val="false"/>
      <w:spacing w:before="240" w:after="60"/>
      <w:jc w:val="center"/>
      <w:outlineLvl w:val="0"/>
    </w:pPr>
    <w:rPr>
      <w:rFonts w:ascii="Arial" w:hAnsi="Arial" w:eastAsia="宋体" w:cs="Arial"/>
      <w:b/>
      <w:bCs/>
      <w:kern w:val="2"/>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 w:hAnsi="宋体" w:cs="宋体"/>
      <w:kern w:val="0"/>
      <w:sz w:val="24"/>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baidu.com/link?url=EtUMBmGBpy1bGDKVrL7Q1o3AsI4w7nadY46oGOj9xXhv3LJlxQLpS0Ctvw5NhTrgQ8JBhiXSqq2NB8eEQnnA_K"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2021-09-17T17:30:00Z</dcterms:created>
  <dc:creator>greatwall</dc:creator>
  <dc:description/>
  <dc:language>en-US</dc:language>
  <cp:lastModifiedBy>碎花裙 °</cp:lastModifiedBy>
  <dcterms:modified xsi:type="dcterms:W3CDTF">2021-12-27T16:24:21Z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4113CC138DC0432C9C6B5D847EB6C2CB</vt:lpwstr>
  </property>
  <property fmtid="{D5CDD505-2E9C-101B-9397-08002B2CF9AE}" pid="3" name="KSOProductBuildVer">
    <vt:lpwstr>2052-11.1.0.11194</vt:lpwstr>
  </property>
</Properties>
</file>