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eastAsia="方正小标宋简体" w:hint="eastAsia"/>
          <w:bCs/>
          <w:color w:val="000000"/>
          <w:kern w:val="0"/>
          <w:sz w:val="40"/>
          <w:szCs w:val="40"/>
        </w:rPr>
      </w:pPr>
      <w:r>
        <w:rPr>
          <w:rFonts w:eastAsia="方正小标宋简体" w:hint="eastAsia"/>
          <w:bCs/>
          <w:color w:val="000000"/>
          <w:kern w:val="0"/>
          <w:sz w:val="40"/>
          <w:szCs w:val="40"/>
        </w:rPr>
      </w:r>
    </w:p>
    <w:p>
      <w:pPr>
        <w:pStyle w:val="Normal"/>
        <w:spacing w:lineRule="exact" w:line="578"/>
        <w:rPr>
          <w:rFonts w:eastAsia="方正小标宋简体" w:hint="eastAsia"/>
          <w:bCs/>
          <w:color w:val="000000"/>
          <w:kern w:val="0"/>
          <w:sz w:val="40"/>
          <w:szCs w:val="40"/>
        </w:rPr>
      </w:pPr>
      <w:r>
        <w:rPr>
          <w:rFonts w:eastAsia="方正小标宋简体" w:hint="eastAsia"/>
          <w:bCs/>
          <w:color w:val="000000"/>
          <w:kern w:val="0"/>
          <w:sz w:val="40"/>
          <w:szCs w:val="40"/>
        </w:rPr>
      </w:r>
    </w:p>
    <w:p>
      <w:pPr>
        <w:pStyle w:val="Normal"/>
        <w:spacing w:lineRule="exact" w:line="578"/>
        <w:jc w:val="center"/>
        <w:rPr>
          <w:rFonts w:ascii="宋体;SimSun" w:hAnsi="宋体;SimSun" w:cs="宋体;SimSun" w:hint="eastAsia"/>
          <w:bCs/>
          <w:color w:val="000000"/>
          <w:kern w:val="0"/>
          <w:sz w:val="44"/>
          <w:szCs w:val="44"/>
        </w:rPr>
      </w:pPr>
      <w:r>
        <w:rPr>
          <w:rFonts w:ascii="宋体;SimSun" w:hAnsi="宋体;SimSun" w:cs="宋体;SimSun" w:hint="eastAsia"/>
          <w:bCs/>
          <w:color w:val="000000"/>
          <w:kern w:val="0"/>
          <w:sz w:val="44"/>
          <w:szCs w:val="44"/>
        </w:rPr>
        <w:t>大同市餐厨废弃物管理条例</w:t>
      </w:r>
    </w:p>
    <w:p>
      <w:pPr>
        <w:pStyle w:val="Normal"/>
        <w:spacing w:lineRule="exact" w:line="578"/>
        <w:rPr>
          <w:rFonts w:ascii="宋体;SimSun" w:hAnsi="宋体;SimSun" w:eastAsia="楷体_GB2312" w:cs="宋体;SimSun" w:hint="eastAsia"/>
          <w:b/>
          <w:bCs/>
          <w:color w:val="000000"/>
          <w:kern w:val="0"/>
          <w:sz w:val="32"/>
          <w:szCs w:val="32"/>
        </w:rPr>
      </w:pPr>
      <w:r>
        <w:rPr>
          <w:rFonts w:eastAsia="楷体_GB2312" w:cs="宋体;SimSun" w:hint="eastAsia" w:ascii="宋体;SimSun" w:hAnsi="宋体;SimSun"/>
          <w:b/>
          <w:bCs/>
          <w:color w:val="000000"/>
          <w:kern w:val="0"/>
          <w:sz w:val="32"/>
          <w:szCs w:val="32"/>
        </w:rPr>
      </w:r>
    </w:p>
    <w:p>
      <w:pPr>
        <w:pStyle w:val="Normal"/>
        <w:spacing w:lineRule="exact" w:line="578"/>
        <w:ind w:firstLineChars="0" w:firstLine="0" w:startChars="320" w:endChars="280"/>
        <w:rPr>
          <w:rFonts w:eastAsia="黑体;SimHei" w:hint="eastAsia"/>
          <w:bCs/>
          <w:color w:val="000000"/>
          <w:kern w:val="0"/>
          <w:sz w:val="32"/>
          <w:szCs w:val="32"/>
        </w:rPr>
      </w:pPr>
      <w:r>
        <w:rPr>
          <w:rFonts w:ascii="楷体_GB2312" w:hAnsi="楷体_GB2312" w:hint="eastAsia" w:eastAsia="楷体_GB2312"/>
          <w:bCs/>
          <w:sz w:val="32"/>
          <w:szCs w:val="32"/>
        </w:rPr>
        <w:t>（</w:t>
      </w:r>
      <w:r>
        <w:rPr>
          <w:rFonts w:eastAsia="楷体_GB2312" w:hint="eastAsia" w:ascii="楷体_GB2312" w:hAnsi="楷体_GB2312"/>
          <w:bCs/>
          <w:sz w:val="32"/>
          <w:szCs w:val="32"/>
        </w:rPr>
        <w:t>2015</w:t>
      </w:r>
      <w:r>
        <w:rPr>
          <w:rFonts w:ascii="楷体_GB2312" w:hAnsi="楷体_GB2312" w:hint="eastAsia" w:eastAsia="楷体_GB2312"/>
          <w:bCs/>
          <w:sz w:val="32"/>
          <w:szCs w:val="32"/>
        </w:rPr>
        <w:t>年</w:t>
      </w:r>
      <w:r>
        <w:rPr>
          <w:rFonts w:eastAsia="楷体_GB2312" w:hint="eastAsia" w:ascii="楷体_GB2312" w:hAnsi="楷体_GB2312"/>
          <w:bCs/>
          <w:sz w:val="32"/>
          <w:szCs w:val="32"/>
        </w:rPr>
        <w:t>7</w:t>
      </w:r>
      <w:r>
        <w:rPr>
          <w:rFonts w:ascii="楷体_GB2312" w:hAnsi="楷体_GB2312" w:hint="eastAsia" w:eastAsia="楷体_GB2312"/>
          <w:bCs/>
          <w:sz w:val="32"/>
          <w:szCs w:val="32"/>
        </w:rPr>
        <w:t>月</w:t>
      </w:r>
      <w:r>
        <w:rPr>
          <w:rFonts w:eastAsia="楷体_GB2312" w:hint="eastAsia" w:ascii="楷体_GB2312" w:hAnsi="楷体_GB2312"/>
          <w:bCs/>
          <w:sz w:val="32"/>
          <w:szCs w:val="32"/>
        </w:rPr>
        <w:t>1</w:t>
      </w:r>
      <w:r>
        <w:rPr>
          <w:rFonts w:ascii="楷体_GB2312" w:hAnsi="楷体_GB2312" w:hint="eastAsia" w:eastAsia="楷体_GB2312"/>
          <w:bCs/>
          <w:sz w:val="32"/>
          <w:szCs w:val="32"/>
        </w:rPr>
        <w:t>日大同市第十四届人民代表大会常务委员会第二十六次会议通过　</w:t>
      </w:r>
      <w:r>
        <w:rPr>
          <w:rFonts w:eastAsia="楷体_GB2312" w:hint="eastAsia" w:ascii="楷体_GB2312" w:hAnsi="楷体_GB2312"/>
          <w:bCs/>
          <w:sz w:val="32"/>
          <w:szCs w:val="32"/>
        </w:rPr>
        <w:t>2015</w:t>
      </w:r>
      <w:r>
        <w:rPr>
          <w:rFonts w:ascii="楷体_GB2312" w:hAnsi="楷体_GB2312" w:hint="eastAsia" w:eastAsia="楷体_GB2312"/>
          <w:bCs/>
          <w:sz w:val="32"/>
          <w:szCs w:val="32"/>
        </w:rPr>
        <w:t>年</w:t>
      </w:r>
      <w:r>
        <w:rPr>
          <w:rFonts w:eastAsia="楷体_GB2312" w:hint="eastAsia" w:ascii="楷体_GB2312" w:hAnsi="楷体_GB2312"/>
          <w:bCs/>
          <w:sz w:val="32"/>
          <w:szCs w:val="32"/>
        </w:rPr>
        <w:t>9</w:t>
      </w:r>
      <w:r>
        <w:rPr>
          <w:rFonts w:ascii="楷体_GB2312" w:hAnsi="楷体_GB2312" w:hint="eastAsia" w:eastAsia="楷体_GB2312"/>
          <w:bCs/>
          <w:sz w:val="32"/>
          <w:szCs w:val="32"/>
        </w:rPr>
        <w:t>月</w:t>
      </w:r>
      <w:r>
        <w:rPr>
          <w:rFonts w:eastAsia="楷体_GB2312" w:hint="eastAsia" w:ascii="楷体_GB2312" w:hAnsi="楷体_GB2312"/>
          <w:bCs/>
          <w:sz w:val="32"/>
          <w:szCs w:val="32"/>
        </w:rPr>
        <w:t>24</w:t>
      </w:r>
      <w:r>
        <w:rPr>
          <w:rFonts w:ascii="楷体_GB2312" w:hAnsi="楷体_GB2312" w:hint="eastAsia" w:eastAsia="楷体_GB2312"/>
          <w:bCs/>
          <w:sz w:val="32"/>
          <w:szCs w:val="32"/>
        </w:rPr>
        <w:t>日山西省第十二届人民代表大会常务委员会第二十二次会议批准）</w:t>
      </w:r>
    </w:p>
    <w:p>
      <w:pPr>
        <w:pStyle w:val="Normal"/>
        <w:spacing w:lineRule="exact" w:line="578"/>
        <w:jc w:val="center"/>
        <w:rPr>
          <w:rFonts w:eastAsia="黑体;SimHei" w:hint="eastAsia"/>
          <w:bCs/>
          <w:color w:val="000000"/>
          <w:kern w:val="0"/>
          <w:sz w:val="32"/>
          <w:szCs w:val="32"/>
        </w:rPr>
      </w:pPr>
      <w:r>
        <w:rPr>
          <w:rFonts w:eastAsia="黑体;SimHei" w:hint="eastAsia"/>
          <w:bCs/>
          <w:color w:val="000000"/>
          <w:kern w:val="0"/>
          <w:sz w:val="32"/>
          <w:szCs w:val="32"/>
        </w:rPr>
      </w:r>
    </w:p>
    <w:p>
      <w:pPr>
        <w:pStyle w:val="Normal"/>
        <w:spacing w:lineRule="exact" w:line="578"/>
        <w:jc w:val="center"/>
        <w:rPr>
          <w:rFonts w:eastAsia="黑体;SimHei"/>
          <w:bCs/>
          <w:color w:val="000000"/>
          <w:kern w:val="0"/>
          <w:sz w:val="32"/>
          <w:szCs w:val="32"/>
        </w:rPr>
      </w:pPr>
      <w:r>
        <w:rPr>
          <w:rFonts w:eastAsia="黑体;SimHei"/>
          <w:bCs/>
          <w:color w:val="000000"/>
          <w:kern w:val="0"/>
          <w:sz w:val="32"/>
          <w:szCs w:val="32"/>
        </w:rPr>
        <w:t>第一章  总则</w:t>
      </w:r>
    </w:p>
    <w:p>
      <w:pPr>
        <w:pStyle w:val="Normal"/>
        <w:spacing w:lineRule="exact" w:line="578"/>
        <w:ind w:firstLineChars="200" w:startChars="0" w:start="0" w:endChars="0" w:end="0"/>
        <w:rPr>
          <w:rFonts w:eastAsia="仿宋_GB2312"/>
          <w:bCs/>
          <w:color w:val="000000"/>
          <w:kern w:val="0"/>
          <w:sz w:val="32"/>
          <w:szCs w:val="32"/>
        </w:rPr>
      </w:pPr>
      <w:r>
        <w:rPr>
          <w:rFonts w:eastAsia="仿宋_GB2312"/>
          <w:bCs/>
          <w:color w:val="000000"/>
          <w:kern w:val="0"/>
          <w:sz w:val="32"/>
          <w:szCs w:val="32"/>
        </w:rPr>
      </w:r>
    </w:p>
    <w:p>
      <w:pPr>
        <w:pStyle w:val="Normal"/>
        <w:spacing w:lineRule="exact" w:line="578"/>
        <w:ind w:firstLineChars="200" w:startChars="0" w:start="0" w:endChars="0" w:end="0"/>
        <w:rPr/>
      </w:pPr>
      <w:r>
        <w:rPr>
          <w:rFonts w:eastAsia="黑体;SimHei"/>
          <w:bCs/>
          <w:color w:val="000000"/>
          <w:kern w:val="0"/>
          <w:sz w:val="32"/>
          <w:szCs w:val="32"/>
        </w:rPr>
        <w:t>第一条</w:t>
      </w:r>
      <w:r>
        <w:rPr>
          <w:rFonts w:eastAsia="仿宋_GB2312"/>
          <w:bCs/>
          <w:color w:val="000000"/>
          <w:kern w:val="0"/>
          <w:sz w:val="32"/>
          <w:szCs w:val="32"/>
        </w:rPr>
        <w:t xml:space="preserve">  为加强餐厨废弃物管理，维护城市市容和环境卫生，促进无害化处理和资源化利用，保障食品安全，根据</w:t>
      </w:r>
      <w:r>
        <w:rPr>
          <w:rFonts w:eastAsia="仿宋_GB2312"/>
          <w:color w:val="000000"/>
          <w:kern w:val="0"/>
          <w:sz w:val="32"/>
          <w:szCs w:val="32"/>
        </w:rPr>
        <w:t>《城市市容和环境卫生管理条例》</w:t>
      </w:r>
      <w:r>
        <w:rPr>
          <w:rFonts w:eastAsia="仿宋_GB2312"/>
          <w:bCs/>
          <w:color w:val="000000"/>
          <w:kern w:val="0"/>
          <w:sz w:val="32"/>
          <w:szCs w:val="32"/>
        </w:rPr>
        <w:t>等相关法律、法规，结合实际，制定本条例。</w:t>
      </w:r>
    </w:p>
    <w:p>
      <w:pPr>
        <w:pStyle w:val="Normal"/>
        <w:spacing w:lineRule="exact" w:line="578"/>
        <w:ind w:firstLineChars="200" w:startChars="0" w:start="0" w:endChars="0" w:end="0"/>
        <w:rPr/>
      </w:pPr>
      <w:r>
        <w:rPr>
          <w:rFonts w:eastAsia="黑体;SimHei"/>
          <w:bCs/>
          <w:color w:val="000000"/>
          <w:kern w:val="0"/>
          <w:sz w:val="32"/>
          <w:szCs w:val="32"/>
        </w:rPr>
        <w:t>第二条</w:t>
      </w:r>
      <w:r>
        <w:rPr>
          <w:rFonts w:eastAsia="仿宋_GB2312"/>
          <w:bCs/>
          <w:color w:val="000000"/>
          <w:kern w:val="0"/>
          <w:sz w:val="32"/>
          <w:szCs w:val="32"/>
        </w:rPr>
        <w:t xml:space="preserve">  </w:t>
      </w:r>
      <w:r>
        <w:rPr>
          <w:rFonts w:eastAsia="仿宋_GB2312"/>
          <w:color w:val="000000"/>
          <w:kern w:val="0"/>
          <w:sz w:val="32"/>
          <w:szCs w:val="32"/>
        </w:rPr>
        <w:t>本条例所称餐厨</w:t>
      </w:r>
      <w:r>
        <w:rPr>
          <w:rFonts w:eastAsia="仿宋_GB2312"/>
          <w:bCs/>
          <w:color w:val="000000"/>
          <w:kern w:val="0"/>
          <w:sz w:val="32"/>
          <w:szCs w:val="32"/>
        </w:rPr>
        <w:t>废弃物</w:t>
      </w:r>
      <w:r>
        <w:rPr>
          <w:rFonts w:eastAsia="仿宋_GB2312"/>
          <w:color w:val="000000"/>
          <w:kern w:val="0"/>
          <w:sz w:val="32"/>
          <w:szCs w:val="32"/>
        </w:rPr>
        <w:t>，是指从事食品加工、饮食服务、单位供餐、屠宰加工等单位和个人，在生产和经营活动中产生的食物残渣残液、过期食品、食品加工废料和废弃食用油脂等</w:t>
      </w:r>
      <w:r>
        <w:rPr>
          <w:rFonts w:eastAsia="仿宋_GB2312"/>
          <w:bCs/>
          <w:color w:val="000000"/>
          <w:kern w:val="0"/>
          <w:sz w:val="32"/>
          <w:szCs w:val="32"/>
        </w:rPr>
        <w:t>废弃物</w:t>
      </w:r>
      <w:r>
        <w:rPr>
          <w:rFonts w:eastAsia="仿宋_GB2312"/>
          <w:color w:val="000000"/>
          <w:kern w:val="0"/>
          <w:sz w:val="32"/>
          <w:szCs w:val="32"/>
        </w:rPr>
        <w:t>。</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前款所称的废弃食用油脂是指废弃的动植物油脂和各类油水混合物。</w:t>
      </w:r>
    </w:p>
    <w:p>
      <w:pPr>
        <w:pStyle w:val="Normal"/>
        <w:spacing w:lineRule="exact" w:line="578"/>
        <w:ind w:firstLineChars="200" w:startChars="0" w:start="0" w:endChars="0" w:end="0"/>
        <w:rPr/>
      </w:pPr>
      <w:r>
        <w:rPr>
          <w:rFonts w:eastAsia="黑体;SimHei"/>
          <w:bCs/>
          <w:color w:val="000000"/>
          <w:kern w:val="0"/>
          <w:sz w:val="32"/>
          <w:szCs w:val="32"/>
        </w:rPr>
        <w:t>第三条</w:t>
      </w:r>
      <w:r>
        <w:rPr>
          <w:rFonts w:eastAsia="仿宋_GB2312"/>
          <w:bCs/>
          <w:color w:val="000000"/>
          <w:kern w:val="0"/>
          <w:sz w:val="32"/>
          <w:szCs w:val="32"/>
        </w:rPr>
        <w:t xml:space="preserve">  </w:t>
      </w:r>
      <w:r>
        <w:rPr>
          <w:rFonts w:eastAsia="仿宋_GB2312"/>
          <w:color w:val="000000"/>
          <w:kern w:val="0"/>
          <w:sz w:val="32"/>
          <w:szCs w:val="32"/>
        </w:rPr>
        <w:t>本市行政区域内餐厨废弃物的产生、收集、运输和处置及相关的管理活动，适用本条例。</w:t>
      </w:r>
    </w:p>
    <w:p>
      <w:pPr>
        <w:pStyle w:val="Normal"/>
        <w:spacing w:lineRule="exact" w:line="578"/>
        <w:ind w:firstLineChars="200" w:startChars="0" w:start="0" w:endChars="0" w:end="0"/>
        <w:rPr/>
      </w:pPr>
      <w:r>
        <w:rPr>
          <w:rFonts w:eastAsia="黑体;SimHei"/>
          <w:bCs/>
          <w:color w:val="000000"/>
          <w:kern w:val="0"/>
          <w:sz w:val="32"/>
          <w:szCs w:val="32"/>
        </w:rPr>
        <w:t>第四条</w:t>
      </w:r>
      <w:r>
        <w:rPr>
          <w:rFonts w:eastAsia="仿宋_GB2312"/>
          <w:bCs/>
          <w:color w:val="000000"/>
          <w:kern w:val="0"/>
          <w:sz w:val="32"/>
          <w:szCs w:val="32"/>
        </w:rPr>
        <w:t xml:space="preserve">  </w:t>
      </w:r>
      <w:r>
        <w:rPr>
          <w:rFonts w:eastAsia="仿宋_GB2312"/>
          <w:color w:val="000000"/>
          <w:kern w:val="0"/>
          <w:sz w:val="32"/>
          <w:szCs w:val="32"/>
        </w:rPr>
        <w:t>餐厨废弃物的</w:t>
      </w:r>
      <w:r>
        <w:rPr>
          <w:rFonts w:eastAsia="仿宋_GB2312"/>
          <w:color w:val="000000"/>
          <w:sz w:val="32"/>
          <w:szCs w:val="32"/>
        </w:rPr>
        <w:t>治</w:t>
      </w:r>
      <w:r>
        <w:rPr>
          <w:rFonts w:eastAsia="仿宋_GB2312"/>
          <w:color w:val="000000"/>
          <w:kern w:val="0"/>
          <w:sz w:val="32"/>
          <w:szCs w:val="32"/>
        </w:rPr>
        <w:t>理，实行属地管理、统一收运、集中处置，遵循减量化、资源化、无害化的原则。</w:t>
      </w:r>
    </w:p>
    <w:p>
      <w:pPr>
        <w:pStyle w:val="Normal"/>
        <w:spacing w:lineRule="exact" w:line="578"/>
        <w:ind w:firstLineChars="200" w:startChars="0" w:start="0" w:endChars="0" w:end="0"/>
        <w:rPr/>
      </w:pPr>
      <w:r>
        <w:rPr>
          <w:rFonts w:eastAsia="黑体;SimHei"/>
          <w:bCs/>
          <w:color w:val="000000"/>
          <w:kern w:val="0"/>
          <w:sz w:val="32"/>
          <w:szCs w:val="32"/>
        </w:rPr>
        <w:t>第五条</w:t>
      </w:r>
      <w:r>
        <w:rPr>
          <w:rFonts w:eastAsia="仿宋_GB2312"/>
          <w:bCs/>
          <w:color w:val="000000"/>
          <w:kern w:val="0"/>
          <w:sz w:val="32"/>
          <w:szCs w:val="32"/>
        </w:rPr>
        <w:t xml:space="preserve">  </w:t>
      </w:r>
      <w:r>
        <w:rPr>
          <w:rFonts w:eastAsia="仿宋_GB2312"/>
          <w:color w:val="000000"/>
          <w:kern w:val="0"/>
          <w:sz w:val="32"/>
          <w:szCs w:val="32"/>
        </w:rPr>
        <w:t>市环境卫生主管部门负责全市餐厨废弃物产生、收集、运输和处置的监督管理工作；县（区）环境卫生主管部门负责本辖区内餐厨废弃物产生、收集、运输和处置的监督管理工作。</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市、县（区）食药监、环保、卫生、农业、公安等有关部门按照各自职责，做好餐厨废弃物收集、运输和处置的相关监督管理工作。</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r>
    </w:p>
    <w:p>
      <w:pPr>
        <w:pStyle w:val="Normal"/>
        <w:spacing w:lineRule="exact" w:line="578"/>
        <w:jc w:val="center"/>
        <w:rPr>
          <w:rFonts w:eastAsia="黑体;SimHei"/>
          <w:color w:val="000000"/>
          <w:kern w:val="0"/>
          <w:sz w:val="32"/>
          <w:szCs w:val="32"/>
        </w:rPr>
      </w:pPr>
      <w:r>
        <w:rPr>
          <w:rFonts w:eastAsia="黑体;SimHei"/>
          <w:color w:val="000000"/>
          <w:kern w:val="0"/>
          <w:sz w:val="32"/>
          <w:szCs w:val="32"/>
        </w:rPr>
        <w:t>第二章  规划和建设</w:t>
      </w:r>
    </w:p>
    <w:p>
      <w:pPr>
        <w:pStyle w:val="Normal"/>
        <w:spacing w:lineRule="exact" w:line="578"/>
        <w:ind w:firstLineChars="200" w:startChars="0" w:start="0" w:endChars="0" w:end="0"/>
        <w:rPr>
          <w:rFonts w:eastAsia="黑体;SimHei"/>
          <w:bCs/>
          <w:color w:val="000000"/>
          <w:kern w:val="0"/>
          <w:sz w:val="32"/>
          <w:szCs w:val="32"/>
        </w:rPr>
      </w:pPr>
      <w:r>
        <w:rPr>
          <w:rFonts w:eastAsia="黑体;SimHei"/>
          <w:bCs/>
          <w:color w:val="000000"/>
          <w:kern w:val="0"/>
          <w:sz w:val="32"/>
          <w:szCs w:val="32"/>
        </w:rPr>
      </w:r>
    </w:p>
    <w:p>
      <w:pPr>
        <w:pStyle w:val="Normal"/>
        <w:spacing w:lineRule="exact" w:line="578"/>
        <w:ind w:firstLineChars="200" w:startChars="0" w:start="0" w:endChars="0" w:end="0"/>
        <w:rPr/>
      </w:pPr>
      <w:r>
        <w:rPr>
          <w:rFonts w:eastAsia="黑体;SimHei"/>
          <w:bCs/>
          <w:color w:val="000000"/>
          <w:kern w:val="0"/>
          <w:sz w:val="32"/>
          <w:szCs w:val="32"/>
        </w:rPr>
        <w:t>第六条</w:t>
      </w:r>
      <w:r>
        <w:rPr>
          <w:rFonts w:eastAsia="仿宋_GB2312"/>
          <w:bCs/>
          <w:color w:val="000000"/>
          <w:kern w:val="0"/>
          <w:sz w:val="32"/>
          <w:szCs w:val="32"/>
        </w:rPr>
        <w:t xml:space="preserve">  </w:t>
      </w:r>
      <w:r>
        <w:rPr>
          <w:rFonts w:eastAsia="仿宋_GB2312"/>
          <w:color w:val="000000"/>
          <w:kern w:val="0"/>
          <w:sz w:val="32"/>
          <w:szCs w:val="32"/>
        </w:rPr>
        <w:t>市环境卫生主管部门应当会同相关部门编制全市环境卫生专项规划，统筹安排餐厨废弃物收集、运输和处置设施的布局、用地和规模。</w:t>
      </w:r>
    </w:p>
    <w:p>
      <w:pPr>
        <w:pStyle w:val="Normal"/>
        <w:spacing w:lineRule="exact" w:line="578"/>
        <w:ind w:firstLineChars="200" w:startChars="0" w:start="0" w:endChars="0" w:end="0"/>
        <w:rPr/>
      </w:pPr>
      <w:r>
        <w:rPr>
          <w:rFonts w:eastAsia="黑体;SimHei"/>
          <w:bCs/>
          <w:color w:val="000000"/>
          <w:kern w:val="0"/>
          <w:sz w:val="32"/>
          <w:szCs w:val="32"/>
        </w:rPr>
        <w:t>第七条</w:t>
      </w:r>
      <w:r>
        <w:rPr>
          <w:rFonts w:eastAsia="仿宋_GB2312"/>
          <w:color w:val="000000"/>
          <w:kern w:val="0"/>
          <w:sz w:val="32"/>
          <w:szCs w:val="32"/>
        </w:rPr>
        <w:t xml:space="preserve">  市人民政府应当制定相关政策，建立激励机制，拓宽投融资渠道，鼓励和支持社会资金投向餐厨废弃物资源化利用和无害化处理项目建设。</w:t>
      </w:r>
    </w:p>
    <w:p>
      <w:pPr>
        <w:pStyle w:val="Normal"/>
        <w:spacing w:lineRule="exact" w:line="578"/>
        <w:ind w:firstLineChars="200" w:startChars="0" w:start="0" w:endChars="0" w:end="0"/>
        <w:rPr/>
      </w:pPr>
      <w:r>
        <w:rPr>
          <w:rFonts w:eastAsia="黑体;SimHei"/>
          <w:sz w:val="32"/>
          <w:szCs w:val="32"/>
        </w:rPr>
        <w:t>第八条</w:t>
      </w:r>
      <w:r>
        <w:rPr>
          <w:rFonts w:eastAsia="仿宋_GB2312"/>
          <w:sz w:val="32"/>
          <w:szCs w:val="32"/>
        </w:rPr>
        <w:t xml:space="preserve">  餐厨废弃物收集、处置设施工程建设的设计、施工、验收、运营管理应当遵守《餐厨垃圾处理技术规范》的规定。   </w:t>
      </w:r>
    </w:p>
    <w:p>
      <w:pPr>
        <w:pStyle w:val="Normal"/>
        <w:spacing w:lineRule="exact" w:line="578"/>
        <w:ind w:firstLineChars="200" w:startChars="0" w:start="0" w:endChars="0" w:end="0"/>
        <w:rPr>
          <w:rFonts w:eastAsia="仿宋_GB2312"/>
          <w:sz w:val="32"/>
          <w:szCs w:val="32"/>
        </w:rPr>
      </w:pPr>
      <w:r>
        <w:rPr>
          <w:rFonts w:eastAsia="黑体;SimHei"/>
          <w:sz w:val="32"/>
          <w:szCs w:val="32"/>
        </w:rPr>
        <w:t>第九条</w:t>
      </w:r>
      <w:r>
        <w:rPr>
          <w:rFonts w:eastAsia="仿宋_GB2312"/>
          <w:sz w:val="32"/>
          <w:szCs w:val="32"/>
        </w:rPr>
        <w:t xml:space="preserve">  餐厨废弃物收集、处置设施建设工程竣工后，建设单位应当依法组织竣工验收，验收合格后在规定时限内向建设主管部门报送建设工程项目档案，同时报送市环境卫生主管部门备案。</w:t>
      </w:r>
      <w:r>
        <w:rPr>
          <w:rFonts w:eastAsia="仿宋_GB2312"/>
          <w:color w:val="000000"/>
          <w:kern w:val="0"/>
          <w:sz w:val="32"/>
          <w:szCs w:val="32"/>
        </w:rPr>
        <w:t> </w:t>
      </w:r>
    </w:p>
    <w:p>
      <w:pPr>
        <w:pStyle w:val="Normal"/>
        <w:spacing w:lineRule="exact" w:line="578"/>
        <w:rPr>
          <w:rFonts w:eastAsia="仿宋_GB2312"/>
          <w:bCs/>
          <w:color w:val="000000"/>
          <w:kern w:val="0"/>
          <w:sz w:val="32"/>
          <w:szCs w:val="32"/>
        </w:rPr>
      </w:pPr>
      <w:r>
        <w:rPr>
          <w:rFonts w:eastAsia="仿宋_GB2312"/>
          <w:bCs/>
          <w:color w:val="000000"/>
          <w:kern w:val="0"/>
          <w:sz w:val="32"/>
          <w:szCs w:val="32"/>
        </w:rPr>
      </w:r>
    </w:p>
    <w:p>
      <w:pPr>
        <w:pStyle w:val="Normal"/>
        <w:spacing w:lineRule="exact" w:line="578"/>
        <w:jc w:val="center"/>
        <w:rPr>
          <w:rFonts w:eastAsia="黑体;SimHei"/>
          <w:bCs/>
          <w:color w:val="000000"/>
          <w:kern w:val="0"/>
          <w:sz w:val="32"/>
          <w:szCs w:val="32"/>
        </w:rPr>
      </w:pPr>
      <w:r>
        <w:rPr>
          <w:rFonts w:eastAsia="黑体;SimHei"/>
          <w:bCs/>
          <w:color w:val="000000"/>
          <w:kern w:val="0"/>
          <w:sz w:val="32"/>
          <w:szCs w:val="32"/>
        </w:rPr>
        <w:t>第三章  申报、收集和运输</w:t>
      </w:r>
    </w:p>
    <w:p>
      <w:pPr>
        <w:pStyle w:val="Normal"/>
        <w:spacing w:lineRule="exact" w:line="578"/>
        <w:jc w:val="center"/>
        <w:rPr>
          <w:rFonts w:eastAsia="黑体;SimHei"/>
          <w:bCs/>
          <w:color w:val="000000"/>
          <w:kern w:val="0"/>
          <w:sz w:val="32"/>
          <w:szCs w:val="32"/>
        </w:rPr>
      </w:pPr>
      <w:r>
        <w:rPr>
          <w:rFonts w:eastAsia="黑体;SimHei"/>
          <w:bCs/>
          <w:color w:val="000000"/>
          <w:kern w:val="0"/>
          <w:sz w:val="32"/>
          <w:szCs w:val="32"/>
        </w:rPr>
      </w:r>
    </w:p>
    <w:p>
      <w:pPr>
        <w:pStyle w:val="Normal"/>
        <w:spacing w:lineRule="exact" w:line="578"/>
        <w:ind w:firstLineChars="200" w:startChars="0" w:start="0" w:endChars="0" w:end="0"/>
        <w:rPr/>
      </w:pPr>
      <w:r>
        <w:rPr>
          <w:rFonts w:eastAsia="黑体;SimHei"/>
          <w:bCs/>
          <w:color w:val="000000"/>
          <w:kern w:val="0"/>
          <w:sz w:val="32"/>
          <w:szCs w:val="32"/>
        </w:rPr>
        <w:t>第十条</w:t>
      </w:r>
      <w:r>
        <w:rPr>
          <w:rFonts w:eastAsia="仿宋_GB2312"/>
          <w:bCs/>
          <w:color w:val="000000"/>
          <w:kern w:val="0"/>
          <w:sz w:val="32"/>
          <w:szCs w:val="32"/>
        </w:rPr>
        <w:t xml:space="preserve">  </w:t>
      </w:r>
      <w:r>
        <w:rPr>
          <w:rFonts w:eastAsia="仿宋_GB2312"/>
          <w:color w:val="000000"/>
          <w:kern w:val="0"/>
          <w:sz w:val="32"/>
          <w:szCs w:val="32"/>
        </w:rPr>
        <w:t>餐厨废弃物的产生实行申报制度。餐厨废弃物产生单位和个人应当每月</w:t>
      </w:r>
      <w:r>
        <w:rPr>
          <w:rFonts w:eastAsia="仿宋_GB2312"/>
          <w:color w:val="000000"/>
          <w:kern w:val="0"/>
          <w:sz w:val="32"/>
          <w:szCs w:val="32"/>
        </w:rPr>
        <w:t>5</w:t>
      </w:r>
      <w:r>
        <w:rPr>
          <w:rFonts w:eastAsia="仿宋_GB2312"/>
          <w:color w:val="000000"/>
          <w:kern w:val="0"/>
          <w:sz w:val="32"/>
          <w:szCs w:val="32"/>
        </w:rPr>
        <w:t>日前向所在县（区）环境卫生主管部门申报餐厨废弃物产生的种类、数量和流向。</w:t>
      </w:r>
    </w:p>
    <w:p>
      <w:pPr>
        <w:pStyle w:val="Normal"/>
        <w:spacing w:lineRule="exact" w:line="578"/>
        <w:ind w:firstLineChars="200" w:startChars="0" w:start="0" w:endChars="0" w:end="0"/>
        <w:rPr/>
      </w:pPr>
      <w:r>
        <w:rPr>
          <w:rFonts w:eastAsia="黑体;SimHei"/>
          <w:color w:val="000000"/>
          <w:kern w:val="0"/>
          <w:sz w:val="32"/>
          <w:szCs w:val="32"/>
        </w:rPr>
        <w:t>第十一条</w:t>
      </w:r>
      <w:r>
        <w:rPr>
          <w:rFonts w:eastAsia="仿宋_GB2312"/>
          <w:color w:val="000000"/>
          <w:kern w:val="0"/>
          <w:sz w:val="32"/>
          <w:szCs w:val="32"/>
        </w:rPr>
        <w:t xml:space="preserve">  餐厨废弃物产生单位和个人应当与取得特许经营权的收集运输单位签订收运合同，同时向所在县（区）环境卫生主管部门备案。备案事项发生变更的，应当自变更之日起十个工作日内办理变更手续。</w:t>
      </w:r>
    </w:p>
    <w:p>
      <w:pPr>
        <w:pStyle w:val="Normal"/>
        <w:spacing w:lineRule="exact" w:line="578"/>
        <w:ind w:firstLineChars="200" w:startChars="0" w:start="0" w:endChars="0" w:end="0"/>
        <w:rPr/>
      </w:pPr>
      <w:r>
        <w:rPr>
          <w:rFonts w:eastAsia="黑体;SimHei"/>
          <w:bCs/>
          <w:color w:val="000000"/>
          <w:kern w:val="0"/>
          <w:sz w:val="32"/>
          <w:szCs w:val="32"/>
        </w:rPr>
        <w:t>第十二条</w:t>
      </w:r>
      <w:r>
        <w:rPr>
          <w:rFonts w:eastAsia="仿宋_GB2312"/>
          <w:bCs/>
          <w:color w:val="000000"/>
          <w:kern w:val="0"/>
          <w:sz w:val="32"/>
          <w:szCs w:val="32"/>
        </w:rPr>
        <w:t xml:space="preserve">  </w:t>
      </w:r>
      <w:r>
        <w:rPr>
          <w:rFonts w:eastAsia="仿宋_GB2312"/>
          <w:color w:val="000000"/>
          <w:kern w:val="0"/>
          <w:sz w:val="32"/>
          <w:szCs w:val="32"/>
        </w:rPr>
        <w:t>餐厨废弃物的产生单位和个人应当遵守下列规定：</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（一）设置符合标准和足够数量的餐厨废弃物收集容器；</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（二）将餐厨废弃物和非餐厨废弃物分类单独存放，按规定设置油水分离器或者隔油池等污染防治设施；</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（三）保证收集容器完好、封闭、整洁，并放置在便于装运的位置；</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（四）做到日产日清，在餐厨废弃物产生二十四小时内，交付给餐厨废弃物收集运输单位；</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（五）建立餐厨废弃物排放登记台账。每日登记实际产生的种类、数量和流向等情况。</w:t>
      </w:r>
    </w:p>
    <w:p>
      <w:pPr>
        <w:pStyle w:val="Normal"/>
        <w:spacing w:lineRule="exact" w:line="578"/>
        <w:ind w:firstLineChars="200" w:startChars="0" w:start="0" w:endChars="0" w:end="0"/>
        <w:rPr/>
      </w:pPr>
      <w:r>
        <w:rPr>
          <w:rFonts w:eastAsia="黑体;SimHei"/>
          <w:color w:val="000000"/>
          <w:kern w:val="0"/>
          <w:sz w:val="32"/>
          <w:szCs w:val="32"/>
        </w:rPr>
        <w:t xml:space="preserve">第十三条 </w:t>
      </w:r>
      <w:r>
        <w:rPr>
          <w:rFonts w:eastAsia="仿宋_GB2312"/>
          <w:color w:val="000000"/>
          <w:kern w:val="0"/>
          <w:sz w:val="32"/>
          <w:szCs w:val="32"/>
        </w:rPr>
        <w:t xml:space="preserve"> 餐厨废弃物的产生单位和个人不得有下列行为：</w:t>
      </w:r>
    </w:p>
    <w:p>
      <w:pPr>
        <w:pStyle w:val="Normal"/>
        <w:spacing w:lineRule="exact" w:line="578"/>
        <w:ind w:firstLineChars="200" w:startChars="0" w:start="0" w:endChars="0" w:end="0"/>
        <w:jc w:val="start"/>
        <w:rPr/>
      </w:pPr>
      <w:r>
        <w:rPr>
          <w:rFonts w:eastAsia="仿宋_GB2312"/>
          <w:kern w:val="0"/>
          <w:sz w:val="32"/>
          <w:szCs w:val="32"/>
        </w:rPr>
        <w:t>（一）将餐厨</w:t>
      </w:r>
      <w:r>
        <w:rPr>
          <w:rFonts w:eastAsia="仿宋_GB2312"/>
          <w:color w:val="000000"/>
          <w:kern w:val="0"/>
          <w:sz w:val="32"/>
          <w:szCs w:val="32"/>
        </w:rPr>
        <w:t>废弃物</w:t>
      </w:r>
      <w:r>
        <w:rPr>
          <w:rFonts w:eastAsia="仿宋_GB2312"/>
          <w:kern w:val="0"/>
          <w:sz w:val="32"/>
          <w:szCs w:val="32"/>
        </w:rPr>
        <w:t>裸露存放或者随意倾倒、抛洒、丢弃；</w:t>
      </w:r>
    </w:p>
    <w:p>
      <w:pPr>
        <w:pStyle w:val="Normal"/>
        <w:spacing w:lineRule="exact" w:line="578"/>
        <w:ind w:firstLineChars="200" w:startChars="0" w:start="0" w:endChars="0" w:end="0"/>
        <w:jc w:val="start"/>
        <w:rPr/>
      </w:pPr>
      <w:r>
        <w:rPr>
          <w:rFonts w:eastAsia="仿宋_GB2312"/>
          <w:kern w:val="0"/>
          <w:sz w:val="32"/>
          <w:szCs w:val="32"/>
        </w:rPr>
        <w:t>（二）将餐厨</w:t>
      </w:r>
      <w:r>
        <w:rPr>
          <w:rFonts w:eastAsia="仿宋_GB2312"/>
          <w:color w:val="000000"/>
          <w:kern w:val="0"/>
          <w:sz w:val="32"/>
          <w:szCs w:val="32"/>
        </w:rPr>
        <w:t>废弃物</w:t>
      </w:r>
      <w:r>
        <w:rPr>
          <w:rFonts w:eastAsia="仿宋_GB2312"/>
          <w:kern w:val="0"/>
          <w:sz w:val="32"/>
          <w:szCs w:val="32"/>
        </w:rPr>
        <w:t>排入雨水、污水排水管道、公共厕所</w:t>
      </w:r>
      <w:r>
        <w:rPr>
          <w:rFonts w:eastAsia="仿宋_GB2312"/>
          <w:color w:val="000000"/>
          <w:kern w:val="0"/>
          <w:sz w:val="32"/>
          <w:szCs w:val="32"/>
        </w:rPr>
        <w:t>或者沟渠、河道、水库、湖泊；</w:t>
      </w:r>
    </w:p>
    <w:p>
      <w:pPr>
        <w:pStyle w:val="Normal"/>
        <w:spacing w:lineRule="exact" w:line="578"/>
        <w:ind w:firstLineChars="200" w:startChars="0" w:start="0" w:endChars="0" w:end="0"/>
        <w:jc w:val="start"/>
        <w:rPr/>
      </w:pPr>
      <w:r>
        <w:rPr>
          <w:rFonts w:eastAsia="仿宋_GB2312"/>
          <w:kern w:val="0"/>
          <w:sz w:val="32"/>
          <w:szCs w:val="32"/>
        </w:rPr>
        <w:t>（三）将餐厨</w:t>
      </w:r>
      <w:r>
        <w:rPr>
          <w:rFonts w:eastAsia="仿宋_GB2312"/>
          <w:color w:val="000000"/>
          <w:kern w:val="0"/>
          <w:sz w:val="32"/>
          <w:szCs w:val="32"/>
        </w:rPr>
        <w:t>废弃物</w:t>
      </w:r>
      <w:r>
        <w:rPr>
          <w:rFonts w:hint="eastAsia" w:eastAsia="仿宋_GB2312"/>
          <w:color w:val="000000"/>
          <w:kern w:val="0"/>
          <w:sz w:val="32"/>
          <w:szCs w:val="32"/>
        </w:rPr>
        <w:t>擅自</w:t>
      </w:r>
      <w:r>
        <w:rPr>
          <w:rFonts w:eastAsia="仿宋_GB2312"/>
          <w:color w:val="000000"/>
          <w:kern w:val="0"/>
          <w:sz w:val="32"/>
          <w:szCs w:val="32"/>
        </w:rPr>
        <w:t>处置重复利用或者</w:t>
      </w:r>
      <w:r>
        <w:rPr>
          <w:rFonts w:eastAsia="仿宋_GB2312"/>
          <w:kern w:val="0"/>
          <w:sz w:val="32"/>
          <w:szCs w:val="32"/>
        </w:rPr>
        <w:t>交由</w:t>
      </w:r>
      <w:r>
        <w:rPr>
          <w:rFonts w:eastAsia="仿宋_GB2312"/>
          <w:color w:val="000000"/>
          <w:kern w:val="0"/>
          <w:sz w:val="32"/>
          <w:szCs w:val="32"/>
        </w:rPr>
        <w:t>未取得特许经营权</w:t>
      </w:r>
      <w:r>
        <w:rPr>
          <w:rFonts w:eastAsia="仿宋_GB2312"/>
          <w:kern w:val="0"/>
          <w:sz w:val="32"/>
          <w:szCs w:val="32"/>
        </w:rPr>
        <w:t>的单位或者个人收集、运输和处置；</w:t>
      </w:r>
    </w:p>
    <w:p>
      <w:pPr>
        <w:pStyle w:val="Normal"/>
        <w:spacing w:lineRule="exact" w:line="578"/>
        <w:ind w:firstLineChars="200" w:startChars="0" w:start="0" w:endChars="0" w:end="0"/>
        <w:rPr>
          <w:rFonts w:eastAsia="仿宋_GB2312"/>
          <w:color w:val="000000"/>
          <w:kern w:val="0"/>
          <w:sz w:val="32"/>
          <w:szCs w:val="32"/>
        </w:rPr>
      </w:pPr>
      <w:r>
        <w:rPr>
          <w:rFonts w:eastAsia="仿宋_GB2312"/>
          <w:kern w:val="0"/>
          <w:sz w:val="32"/>
          <w:szCs w:val="32"/>
        </w:rPr>
        <w:t>（四）法律、法规禁止的其他行为。</w:t>
      </w:r>
    </w:p>
    <w:p>
      <w:pPr>
        <w:pStyle w:val="Normal"/>
        <w:snapToGrid w:val="false"/>
        <w:spacing w:lineRule="exact" w:line="578"/>
        <w:ind w:firstLineChars="200" w:startChars="0" w:start="0" w:endChars="0" w:end="0"/>
        <w:rPr/>
      </w:pPr>
      <w:r>
        <w:rPr>
          <w:rFonts w:eastAsia="黑体;SimHei"/>
          <w:bCs/>
          <w:color w:val="000000"/>
          <w:kern w:val="0"/>
          <w:sz w:val="32"/>
          <w:szCs w:val="32"/>
        </w:rPr>
        <w:t>第十四条</w:t>
      </w:r>
      <w:r>
        <w:rPr>
          <w:rFonts w:eastAsia="仿宋_GB2312"/>
          <w:bCs/>
          <w:color w:val="000000"/>
          <w:kern w:val="0"/>
          <w:sz w:val="32"/>
          <w:szCs w:val="32"/>
        </w:rPr>
        <w:t xml:space="preserve">  </w:t>
      </w:r>
      <w:r>
        <w:rPr>
          <w:rFonts w:eastAsia="仿宋_GB2312"/>
          <w:color w:val="000000"/>
          <w:kern w:val="0"/>
          <w:sz w:val="32"/>
          <w:szCs w:val="32"/>
        </w:rPr>
        <w:t>餐厨废弃物的收集、运输实行特许经营。</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未取得特许经营权的单位和个人，不得从事餐厨废弃物的收集、运输活动。</w:t>
      </w:r>
    </w:p>
    <w:p>
      <w:pPr>
        <w:pStyle w:val="Normal"/>
        <w:spacing w:lineRule="exact" w:line="578"/>
        <w:ind w:firstLineChars="200" w:startChars="0" w:start="0" w:endChars="0" w:end="0"/>
        <w:rPr/>
      </w:pPr>
      <w:r>
        <w:rPr>
          <w:rFonts w:eastAsia="黑体;SimHei"/>
          <w:sz w:val="32"/>
          <w:szCs w:val="32"/>
        </w:rPr>
        <w:t>第十五条</w:t>
      </w:r>
      <w:r>
        <w:rPr>
          <w:rFonts w:eastAsia="仿宋_GB2312"/>
          <w:sz w:val="32"/>
          <w:szCs w:val="32"/>
        </w:rPr>
        <w:t xml:space="preserve">  市、县（区）环境卫生主管部门应当通过招投标等公平竞争的方式确定餐厨废弃物专业收集、运输单位，并与中标人签订收集、运输服务协议。</w:t>
      </w:r>
    </w:p>
    <w:p>
      <w:pPr>
        <w:pStyle w:val="Normal"/>
        <w:spacing w:lineRule="exact" w:line="578"/>
        <w:ind w:firstLineChars="200" w:startChars="0" w:start="0" w:endChars="0" w:end="0"/>
        <w:rPr/>
      </w:pPr>
      <w:r>
        <w:rPr>
          <w:rFonts w:eastAsia="黑体;SimHei"/>
          <w:bCs/>
          <w:color w:val="000000"/>
          <w:kern w:val="0"/>
          <w:sz w:val="32"/>
          <w:szCs w:val="32"/>
        </w:rPr>
        <w:t>第十六条</w:t>
      </w:r>
      <w:r>
        <w:rPr>
          <w:rFonts w:eastAsia="仿宋_GB2312"/>
          <w:bCs/>
          <w:color w:val="000000"/>
          <w:kern w:val="0"/>
          <w:sz w:val="32"/>
          <w:szCs w:val="32"/>
        </w:rPr>
        <w:t xml:space="preserve">  </w:t>
      </w:r>
      <w:r>
        <w:rPr>
          <w:rFonts w:eastAsia="仿宋_GB2312"/>
          <w:color w:val="000000"/>
          <w:kern w:val="0"/>
          <w:sz w:val="32"/>
          <w:szCs w:val="32"/>
        </w:rPr>
        <w:t>餐厨废弃物收集、运输单位应当遵守下列规定：</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（一）按照环境卫生作业标准和规范，在规定或者约定的时间内，及时收运餐厨废弃物；</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（二）将餐厨废弃物按照规定的时间、路线，运送到特许经营的处置场所，不得交由企业或者个人用于食品生产或者作为畜禽饲料；</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（三）用于收集、运输餐厨废弃物的容器和车辆，确保密闭和整洁，并喷涂统一的标识标志；</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（四）在运输过程中不得滴漏、抛撒和丢弃餐厨废弃物；</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（五）建立餐厨废弃物收运台账；</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（六）未经市环境卫生主管部门同意不得擅自停业、歇业。</w:t>
      </w:r>
    </w:p>
    <w:p>
      <w:pPr>
        <w:pStyle w:val="Normal"/>
        <w:spacing w:lineRule="exact" w:line="578"/>
        <w:rPr>
          <w:rFonts w:eastAsia="仿宋_GB2312"/>
          <w:color w:val="000000"/>
          <w:kern w:val="0"/>
          <w:sz w:val="32"/>
          <w:szCs w:val="32"/>
        </w:rPr>
      </w:pPr>
      <w:r>
        <w:rPr>
          <w:rFonts w:eastAsia="仿宋_GB2312"/>
          <w:color w:val="000000"/>
          <w:kern w:val="0"/>
          <w:sz w:val="32"/>
          <w:szCs w:val="32"/>
        </w:rPr>
      </w:r>
    </w:p>
    <w:p>
      <w:pPr>
        <w:pStyle w:val="Normal"/>
        <w:spacing w:lineRule="exact" w:line="578"/>
        <w:jc w:val="center"/>
        <w:rPr>
          <w:rFonts w:eastAsia="黑体;SimHei"/>
          <w:color w:val="000000"/>
          <w:kern w:val="0"/>
          <w:sz w:val="32"/>
          <w:szCs w:val="32"/>
        </w:rPr>
      </w:pPr>
      <w:r>
        <w:rPr>
          <w:rFonts w:eastAsia="黑体;SimHei"/>
          <w:color w:val="000000"/>
          <w:kern w:val="0"/>
          <w:sz w:val="32"/>
          <w:szCs w:val="32"/>
        </w:rPr>
        <w:t>第四章  处置</w:t>
      </w:r>
    </w:p>
    <w:p>
      <w:pPr>
        <w:pStyle w:val="Normal"/>
        <w:spacing w:lineRule="exact" w:line="578"/>
        <w:rPr>
          <w:rFonts w:eastAsia="仿宋_GB2312"/>
          <w:color w:val="000000"/>
          <w:kern w:val="0"/>
          <w:sz w:val="32"/>
          <w:szCs w:val="32"/>
        </w:rPr>
      </w:pPr>
      <w:r>
        <w:rPr>
          <w:rFonts w:eastAsia="仿宋_GB2312"/>
          <w:color w:val="000000"/>
          <w:kern w:val="0"/>
          <w:sz w:val="32"/>
          <w:szCs w:val="32"/>
        </w:rPr>
      </w:r>
    </w:p>
    <w:p>
      <w:pPr>
        <w:pStyle w:val="Normal"/>
        <w:spacing w:lineRule="exact" w:line="578"/>
        <w:ind w:firstLineChars="200" w:startChars="0" w:start="0" w:endChars="0" w:end="0"/>
        <w:rPr/>
      </w:pPr>
      <w:r>
        <w:rPr>
          <w:rFonts w:eastAsia="黑体;SimHei"/>
          <w:color w:val="000000"/>
          <w:kern w:val="0"/>
          <w:sz w:val="32"/>
          <w:szCs w:val="32"/>
        </w:rPr>
        <w:t>第十七条</w:t>
      </w:r>
      <w:r>
        <w:rPr>
          <w:rFonts w:eastAsia="仿宋_GB2312"/>
          <w:color w:val="000000"/>
          <w:kern w:val="0"/>
          <w:sz w:val="32"/>
          <w:szCs w:val="32"/>
        </w:rPr>
        <w:t xml:space="preserve">  餐厨废弃物应当由取得特许经营权的企业集中处置，任何单位和个人不得擅自处理。</w:t>
      </w:r>
    </w:p>
    <w:p>
      <w:pPr>
        <w:pStyle w:val="Normal"/>
        <w:spacing w:lineRule="exact" w:line="578"/>
        <w:ind w:firstLineChars="200" w:startChars="0" w:start="0" w:endChars="0" w:end="0"/>
        <w:rPr>
          <w:rFonts w:eastAsia="仿宋_GB2312"/>
          <w:color w:val="000000"/>
          <w:kern w:val="0"/>
          <w:sz w:val="32"/>
          <w:szCs w:val="32"/>
        </w:rPr>
      </w:pPr>
      <w:r>
        <w:rPr>
          <w:rFonts w:eastAsia="黑体;SimHei"/>
          <w:sz w:val="32"/>
          <w:szCs w:val="32"/>
        </w:rPr>
        <w:t>第十八条</w:t>
      </w:r>
      <w:r>
        <w:rPr>
          <w:rFonts w:eastAsia="仿宋_GB2312"/>
          <w:sz w:val="32"/>
          <w:szCs w:val="32"/>
        </w:rPr>
        <w:t xml:space="preserve">  市环境卫生主管部门应当通过招投标等公平竞争方式确定餐厨废弃物处置企业，并与其签订餐厨废弃物处置合同。餐厨废弃物处置合同应当明确约定经营期限、服务标准、违约责任等内容。</w:t>
      </w:r>
    </w:p>
    <w:p>
      <w:pPr>
        <w:pStyle w:val="Normal"/>
        <w:spacing w:lineRule="exact" w:line="578"/>
        <w:ind w:firstLineChars="200" w:startChars="0" w:start="0" w:endChars="0" w:end="0"/>
        <w:rPr>
          <w:rFonts w:eastAsia="仿宋_GB2312"/>
          <w:sz w:val="32"/>
          <w:szCs w:val="32"/>
        </w:rPr>
      </w:pPr>
      <w:r>
        <w:rPr>
          <w:rFonts w:eastAsia="仿宋_GB2312"/>
          <w:sz w:val="32"/>
          <w:szCs w:val="32"/>
        </w:rPr>
        <w:t>从事餐厨废弃物处置的企业，应当具备国家、省市规定的条件。</w:t>
      </w:r>
    </w:p>
    <w:p>
      <w:pPr>
        <w:pStyle w:val="Normal"/>
        <w:spacing w:lineRule="exact" w:line="578"/>
        <w:ind w:firstLineChars="200" w:startChars="0" w:start="0" w:endChars="0" w:end="0"/>
        <w:rPr/>
      </w:pPr>
      <w:r>
        <w:rPr>
          <w:rFonts w:eastAsia="黑体;SimHei"/>
          <w:sz w:val="32"/>
          <w:szCs w:val="32"/>
        </w:rPr>
        <w:t>第十九条</w:t>
      </w:r>
      <w:r>
        <w:rPr>
          <w:rFonts w:eastAsia="仿宋_GB2312"/>
          <w:sz w:val="32"/>
          <w:szCs w:val="32"/>
        </w:rPr>
        <w:t xml:space="preserve">  从事餐厨废弃物处置的企业，应当遵守下列规定：</w:t>
      </w:r>
    </w:p>
    <w:p>
      <w:pPr>
        <w:pStyle w:val="Normal"/>
        <w:spacing w:lineRule="exact" w:line="578"/>
        <w:ind w:firstLineChars="200" w:startChars="0" w:start="0" w:endChars="0" w:end="0"/>
        <w:rPr>
          <w:rFonts w:eastAsia="仿宋_GB2312"/>
          <w:sz w:val="32"/>
          <w:szCs w:val="32"/>
        </w:rPr>
      </w:pPr>
      <w:r>
        <w:rPr>
          <w:rFonts w:eastAsia="仿宋_GB2312"/>
          <w:sz w:val="32"/>
          <w:szCs w:val="32"/>
        </w:rPr>
        <w:t>（一）按相关规定和技术标准，处置餐厨废弃物；</w:t>
      </w:r>
    </w:p>
    <w:p>
      <w:pPr>
        <w:pStyle w:val="Normal"/>
        <w:spacing w:lineRule="exact" w:line="578"/>
        <w:ind w:firstLineChars="200" w:startChars="0" w:start="0" w:endChars="0" w:end="0"/>
        <w:rPr>
          <w:rFonts w:eastAsia="仿宋_GB2312"/>
          <w:sz w:val="32"/>
          <w:szCs w:val="32"/>
        </w:rPr>
      </w:pPr>
      <w:r>
        <w:rPr>
          <w:rFonts w:eastAsia="仿宋_GB2312"/>
          <w:sz w:val="32"/>
          <w:szCs w:val="32"/>
        </w:rPr>
        <w:t>（二）生产的产品应当符合相关质量标准，产生的废水、废气、废渣应当符合环保标准，防止二次污染；</w:t>
      </w:r>
    </w:p>
    <w:p>
      <w:pPr>
        <w:pStyle w:val="Normal"/>
        <w:spacing w:lineRule="exact" w:line="578"/>
        <w:ind w:firstLineChars="200" w:startChars="0" w:start="0" w:endChars="0" w:end="0"/>
        <w:rPr>
          <w:rFonts w:eastAsia="仿宋_GB2312"/>
          <w:sz w:val="32"/>
          <w:szCs w:val="32"/>
        </w:rPr>
      </w:pPr>
      <w:r>
        <w:rPr>
          <w:rFonts w:eastAsia="仿宋_GB2312"/>
          <w:sz w:val="32"/>
          <w:szCs w:val="32"/>
        </w:rPr>
        <w:t>（三）使用微生物菌剂处理方法处置餐厨废弃物的，应当符合国家有关规定并采取相应的安全控制措施；</w:t>
      </w:r>
    </w:p>
    <w:p>
      <w:pPr>
        <w:pStyle w:val="Normal"/>
        <w:spacing w:lineRule="exact" w:line="578"/>
        <w:ind w:firstLineChars="200" w:startChars="0" w:start="0" w:endChars="0" w:end="0"/>
        <w:rPr>
          <w:rFonts w:eastAsia="仿宋_GB2312"/>
          <w:sz w:val="32"/>
          <w:szCs w:val="32"/>
        </w:rPr>
      </w:pPr>
      <w:r>
        <w:rPr>
          <w:rFonts w:eastAsia="仿宋_GB2312"/>
          <w:sz w:val="32"/>
          <w:szCs w:val="32"/>
        </w:rPr>
        <w:t>（四）按规定进行环境影响监测，对餐厨废弃物处置设施、设备的环保指标进行检测、评价，并向市环境卫生主管部门及环境保护主管部门报告检测、评价结果；</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（五）禁止向食品类生产企业或者个人出售餐厨废弃物及其加工物，禁止向畜禽养殖企业或者个人出售未经无害化处理的餐厨废弃物；</w:t>
      </w:r>
    </w:p>
    <w:p>
      <w:pPr>
        <w:pStyle w:val="Normal"/>
        <w:spacing w:lineRule="exact" w:line="578"/>
        <w:ind w:firstLineChars="200" w:startChars="0" w:start="0" w:endChars="0" w:end="0"/>
        <w:rPr>
          <w:rFonts w:eastAsia="仿宋_GB2312"/>
          <w:color w:val="000000"/>
          <w:kern w:val="0"/>
          <w:sz w:val="32"/>
          <w:szCs w:val="32"/>
        </w:rPr>
      </w:pPr>
      <w:r>
        <w:rPr>
          <w:rFonts w:eastAsia="仿宋_GB2312"/>
          <w:sz w:val="32"/>
          <w:szCs w:val="32"/>
        </w:rPr>
        <w:t>（六）建立餐厨废弃物处置台账。</w:t>
      </w:r>
    </w:p>
    <w:p>
      <w:pPr>
        <w:pStyle w:val="Normal"/>
        <w:spacing w:lineRule="exact" w:line="578"/>
        <w:ind w:firstLineChars="200" w:startChars="0" w:start="0" w:endChars="0" w:end="0"/>
        <w:rPr/>
      </w:pPr>
      <w:r>
        <w:rPr>
          <w:rFonts w:eastAsia="黑体;SimHei"/>
          <w:color w:val="000000"/>
          <w:kern w:val="0"/>
          <w:sz w:val="32"/>
          <w:szCs w:val="32"/>
        </w:rPr>
        <w:t>第二十条</w:t>
      </w:r>
      <w:r>
        <w:rPr>
          <w:rFonts w:eastAsia="仿宋_GB2312"/>
          <w:color w:val="000000"/>
          <w:kern w:val="0"/>
          <w:sz w:val="32"/>
          <w:szCs w:val="32"/>
        </w:rPr>
        <w:t xml:space="preserve">  从事餐厨废弃物处理的单位，不得擅自停业、歇业。确需停业或者歇业的，应当提前三个月向市环境卫生主管部门报告，并提出处置方案，经市环境卫生主管部门批准后方可停业或者歇业。</w:t>
      </w:r>
    </w:p>
    <w:p>
      <w:pPr>
        <w:pStyle w:val="Normal"/>
        <w:spacing w:lineRule="exact" w:line="578"/>
        <w:jc w:val="center"/>
        <w:rPr>
          <w:rFonts w:eastAsia="黑体;SimHei"/>
          <w:color w:val="000000"/>
          <w:kern w:val="0"/>
          <w:sz w:val="32"/>
          <w:szCs w:val="32"/>
        </w:rPr>
      </w:pPr>
      <w:r>
        <w:rPr>
          <w:rFonts w:eastAsia="黑体;SimHei"/>
          <w:color w:val="000000"/>
          <w:kern w:val="0"/>
          <w:sz w:val="32"/>
          <w:szCs w:val="32"/>
        </w:rPr>
      </w:r>
    </w:p>
    <w:p>
      <w:pPr>
        <w:pStyle w:val="Normal"/>
        <w:spacing w:lineRule="exact" w:line="578"/>
        <w:jc w:val="center"/>
        <w:rPr>
          <w:rFonts w:eastAsia="黑体;SimHei"/>
          <w:color w:val="000000"/>
          <w:kern w:val="0"/>
          <w:sz w:val="32"/>
          <w:szCs w:val="32"/>
        </w:rPr>
      </w:pPr>
      <w:r>
        <w:rPr>
          <w:rFonts w:eastAsia="黑体;SimHei"/>
          <w:color w:val="000000"/>
          <w:kern w:val="0"/>
          <w:sz w:val="32"/>
          <w:szCs w:val="32"/>
        </w:rPr>
        <w:t>第五章  监督管理</w:t>
      </w:r>
    </w:p>
    <w:p>
      <w:pPr>
        <w:pStyle w:val="Normal"/>
        <w:spacing w:lineRule="exact" w:line="578"/>
        <w:rPr>
          <w:rFonts w:eastAsia="仿宋_GB2312"/>
          <w:color w:val="000000"/>
          <w:kern w:val="0"/>
          <w:sz w:val="32"/>
          <w:szCs w:val="32"/>
        </w:rPr>
      </w:pPr>
      <w:r>
        <w:rPr>
          <w:rFonts w:eastAsia="仿宋_GB2312"/>
          <w:color w:val="000000"/>
          <w:kern w:val="0"/>
          <w:sz w:val="32"/>
          <w:szCs w:val="32"/>
        </w:rPr>
      </w:r>
    </w:p>
    <w:p>
      <w:pPr>
        <w:pStyle w:val="Normal"/>
        <w:spacing w:lineRule="exact" w:line="578"/>
        <w:ind w:firstLineChars="200" w:startChars="0" w:start="0" w:endChars="0" w:end="0"/>
        <w:rPr/>
      </w:pPr>
      <w:r>
        <w:rPr>
          <w:rFonts w:eastAsia="黑体;SimHei"/>
          <w:color w:val="000000"/>
          <w:kern w:val="0"/>
          <w:sz w:val="32"/>
          <w:szCs w:val="32"/>
        </w:rPr>
        <w:t>第二十一条</w:t>
      </w:r>
      <w:r>
        <w:rPr>
          <w:rFonts w:eastAsia="仿宋_GB2312"/>
          <w:color w:val="000000"/>
          <w:kern w:val="0"/>
          <w:sz w:val="32"/>
          <w:szCs w:val="32"/>
        </w:rPr>
        <w:t xml:space="preserve">  市环境卫生主管部门应当建立健全管理制度，对全市餐厨废弃物产生、收集、运输、处置进行指导、协调和监督。</w:t>
      </w:r>
    </w:p>
    <w:p>
      <w:pPr>
        <w:pStyle w:val="Normal"/>
        <w:spacing w:lineRule="exact" w:line="578"/>
        <w:ind w:firstLineChars="200" w:startChars="0" w:start="0" w:endChars="0" w:end="0"/>
        <w:rPr/>
      </w:pPr>
      <w:r>
        <w:rPr>
          <w:rFonts w:eastAsia="仿宋_GB2312"/>
          <w:bCs/>
          <w:color w:val="000000"/>
          <w:kern w:val="0"/>
          <w:sz w:val="32"/>
          <w:szCs w:val="32"/>
        </w:rPr>
        <w:t>县（</w:t>
      </w:r>
      <w:r>
        <w:rPr>
          <w:rFonts w:eastAsia="仿宋_GB2312"/>
          <w:color w:val="000000"/>
          <w:kern w:val="0"/>
          <w:sz w:val="32"/>
          <w:szCs w:val="32"/>
        </w:rPr>
        <w:t>区</w:t>
      </w:r>
      <w:r>
        <w:rPr>
          <w:rFonts w:eastAsia="仿宋_GB2312"/>
          <w:bCs/>
          <w:color w:val="000000"/>
          <w:kern w:val="0"/>
          <w:sz w:val="32"/>
          <w:szCs w:val="32"/>
        </w:rPr>
        <w:t>）</w:t>
      </w:r>
      <w:r>
        <w:rPr>
          <w:rFonts w:eastAsia="仿宋_GB2312"/>
          <w:color w:val="000000"/>
          <w:kern w:val="0"/>
          <w:sz w:val="32"/>
          <w:szCs w:val="32"/>
        </w:rPr>
        <w:t>环境卫生主管部门应当健全日常的餐厨废弃物监督管理制度，负责本辖区内餐厨废弃物申报登记、收集和运输的相关数据统计、审核、确认、汇总和综合分析等工作；推动、检查本辖区内餐厨废弃物产生单位和个人与收运单位收运合同签订以及执行情况；向市环境卫生主管部门报送餐厨废弃物的排放登记、收运、处置和监督管理情况；接受和处理相关单位和社会公众的投诉。</w:t>
      </w:r>
    </w:p>
    <w:p>
      <w:pPr>
        <w:pStyle w:val="Normal"/>
        <w:spacing w:lineRule="exact" w:line="578"/>
        <w:ind w:firstLineChars="200" w:startChars="0" w:start="0" w:endChars="0" w:end="0"/>
        <w:rPr/>
      </w:pPr>
      <w:r>
        <w:rPr>
          <w:rFonts w:eastAsia="黑体;SimHei"/>
          <w:color w:val="000000"/>
          <w:kern w:val="0"/>
          <w:sz w:val="32"/>
          <w:szCs w:val="32"/>
        </w:rPr>
        <w:t>第二十二条</w:t>
      </w:r>
      <w:r>
        <w:rPr>
          <w:rFonts w:eastAsia="仿宋_GB2312"/>
          <w:color w:val="000000"/>
          <w:kern w:val="0"/>
          <w:sz w:val="32"/>
          <w:szCs w:val="32"/>
        </w:rPr>
        <w:t xml:space="preserve">  食品药品监督主管部门应当加强对餐饮服务食品安全进行监测，及时发现、纠正违法和不当行为。</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环境保护主管部门应当加强对餐厨废弃物产生、收集、运输、贮存、处置和利用等活动中的环境污染防治的监督管理，依法查处超标排放油脂废水等行为。</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卫生行政主管部门应当会同有关部门加强对食用油的风险监测，完善检测方法。</w:t>
      </w:r>
    </w:p>
    <w:p>
      <w:pPr>
        <w:pStyle w:val="Normal"/>
        <w:spacing w:lineRule="exact" w:line="578"/>
        <w:ind w:firstLineChars="200" w:startChars="0" w:start="0" w:endChars="0" w:end="0"/>
        <w:rPr>
          <w:rFonts w:eastAsia="仿宋_GB2312"/>
          <w:color w:val="000000"/>
          <w:spacing w:val="-4"/>
          <w:kern w:val="0"/>
          <w:sz w:val="32"/>
          <w:szCs w:val="32"/>
        </w:rPr>
      </w:pPr>
      <w:r>
        <w:rPr>
          <w:rFonts w:eastAsia="仿宋_GB2312"/>
          <w:color w:val="000000"/>
          <w:spacing w:val="-4"/>
          <w:kern w:val="0"/>
          <w:sz w:val="32"/>
          <w:szCs w:val="32"/>
        </w:rPr>
        <w:t>农业主管部门应当依法查处利用餐厨废弃物直接喂养畜禽的行为。</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公安机关应当依法打击和取缔利用餐厨废弃物、废弃食用油和下脚料提炼、加工“地沟油”的违法犯罪行为。</w:t>
      </w:r>
    </w:p>
    <w:p>
      <w:pPr>
        <w:pStyle w:val="Normal"/>
        <w:spacing w:lineRule="exact" w:line="578"/>
        <w:ind w:firstLineChars="200" w:startChars="0" w:start="0" w:endChars="0" w:end="0"/>
        <w:rPr/>
      </w:pPr>
      <w:r>
        <w:rPr>
          <w:rFonts w:eastAsia="黑体;SimHei"/>
          <w:bCs/>
          <w:color w:val="000000"/>
          <w:kern w:val="0"/>
          <w:sz w:val="32"/>
          <w:szCs w:val="32"/>
        </w:rPr>
        <w:t>第二十三条</w:t>
      </w:r>
      <w:r>
        <w:rPr>
          <w:rFonts w:eastAsia="仿宋_GB2312"/>
          <w:bCs/>
          <w:color w:val="000000"/>
          <w:kern w:val="0"/>
          <w:sz w:val="32"/>
          <w:szCs w:val="32"/>
        </w:rPr>
        <w:t xml:space="preserve">  市、县（区）</w:t>
      </w:r>
      <w:r>
        <w:rPr>
          <w:rFonts w:eastAsia="仿宋_GB2312"/>
          <w:color w:val="000000"/>
          <w:kern w:val="0"/>
          <w:sz w:val="32"/>
          <w:szCs w:val="32"/>
        </w:rPr>
        <w:t>环境卫生主管部门应当会同有关部门制定餐厨废弃物收集、运输和处置应急预案，落实应急处理保障措施。</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餐厨废弃物收集、运输和处置单位应当制定餐厨废弃物污染突发事件防范的应急方案，并分别报市、县（区）环境卫生主管部门备案。</w:t>
      </w:r>
    </w:p>
    <w:p>
      <w:pPr>
        <w:pStyle w:val="Normal"/>
        <w:spacing w:lineRule="exact" w:line="578"/>
        <w:rPr>
          <w:rFonts w:eastAsia="黑体;SimHei"/>
          <w:bCs/>
          <w:color w:val="000000"/>
          <w:kern w:val="0"/>
          <w:sz w:val="32"/>
          <w:szCs w:val="32"/>
        </w:rPr>
      </w:pPr>
      <w:r>
        <w:rPr>
          <w:rFonts w:eastAsia="黑体;SimHei"/>
          <w:bCs/>
          <w:color w:val="000000"/>
          <w:kern w:val="0"/>
          <w:sz w:val="32"/>
          <w:szCs w:val="32"/>
        </w:rPr>
      </w:r>
    </w:p>
    <w:p>
      <w:pPr>
        <w:pStyle w:val="Normal"/>
        <w:spacing w:lineRule="exact" w:line="578"/>
        <w:jc w:val="center"/>
        <w:rPr>
          <w:rFonts w:eastAsia="黑体;SimHei"/>
          <w:bCs/>
          <w:color w:val="000000"/>
          <w:kern w:val="0"/>
          <w:sz w:val="32"/>
          <w:szCs w:val="32"/>
        </w:rPr>
      </w:pPr>
      <w:r>
        <w:rPr>
          <w:rFonts w:eastAsia="黑体;SimHei"/>
          <w:bCs/>
          <w:color w:val="000000"/>
          <w:kern w:val="0"/>
          <w:sz w:val="32"/>
          <w:szCs w:val="32"/>
        </w:rPr>
        <w:t>第六章  法律责任</w:t>
      </w:r>
    </w:p>
    <w:p>
      <w:pPr>
        <w:pStyle w:val="Normal"/>
        <w:spacing w:lineRule="exact" w:line="578"/>
        <w:jc w:val="center"/>
        <w:rPr>
          <w:rFonts w:eastAsia="仿宋_GB2312"/>
          <w:bCs/>
          <w:color w:val="000000"/>
          <w:kern w:val="0"/>
          <w:sz w:val="32"/>
          <w:szCs w:val="32"/>
        </w:rPr>
      </w:pPr>
      <w:r>
        <w:rPr>
          <w:rFonts w:eastAsia="仿宋_GB2312"/>
          <w:bCs/>
          <w:color w:val="000000"/>
          <w:kern w:val="0"/>
          <w:sz w:val="32"/>
          <w:szCs w:val="32"/>
        </w:rPr>
      </w:r>
    </w:p>
    <w:p>
      <w:pPr>
        <w:pStyle w:val="Normal"/>
        <w:spacing w:lineRule="exact" w:line="578"/>
        <w:ind w:firstLineChars="200" w:startChars="0" w:start="0" w:endChars="0" w:end="0"/>
        <w:rPr/>
      </w:pPr>
      <w:r>
        <w:rPr>
          <w:rFonts w:eastAsia="黑体;SimHei"/>
          <w:bCs/>
          <w:color w:val="000000"/>
          <w:kern w:val="0"/>
          <w:sz w:val="32"/>
          <w:szCs w:val="32"/>
        </w:rPr>
        <w:t>第二十四条</w:t>
      </w:r>
      <w:r>
        <w:rPr>
          <w:rFonts w:eastAsia="仿宋_GB2312"/>
          <w:bCs/>
          <w:color w:val="000000"/>
          <w:kern w:val="0"/>
          <w:sz w:val="32"/>
          <w:szCs w:val="32"/>
        </w:rPr>
        <w:t xml:space="preserve">  市、县（</w:t>
      </w:r>
      <w:r>
        <w:rPr>
          <w:rFonts w:eastAsia="仿宋_GB2312"/>
          <w:color w:val="000000"/>
          <w:kern w:val="0"/>
          <w:sz w:val="32"/>
          <w:szCs w:val="32"/>
        </w:rPr>
        <w:t>区</w:t>
      </w:r>
      <w:r>
        <w:rPr>
          <w:rFonts w:eastAsia="仿宋_GB2312"/>
          <w:bCs/>
          <w:color w:val="000000"/>
          <w:kern w:val="0"/>
          <w:sz w:val="32"/>
          <w:szCs w:val="32"/>
        </w:rPr>
        <w:t>）</w:t>
      </w:r>
      <w:r>
        <w:rPr>
          <w:rFonts w:eastAsia="仿宋_GB2312"/>
          <w:color w:val="000000"/>
          <w:kern w:val="0"/>
          <w:sz w:val="32"/>
          <w:szCs w:val="32"/>
        </w:rPr>
        <w:t>环境卫生主管部门和其他有关管理部门及其工作人员违反本条例，有下列行为之一的，对直接责任人和主管负责人依法给予行政处分：</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（一）对餐厨废弃物产生、收集、运输、处置单位和个人违反本条例的行为，不及时查处或者查处不力的；</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（二）对餐厨废弃物处置过程中导致或者可能导致环境污染的行为，不及时采取监管措施的；</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（三）对违反餐厨废弃物处置规定的举报、投诉，不及时查处或者查处不力的。</w:t>
      </w:r>
    </w:p>
    <w:p>
      <w:pPr>
        <w:pStyle w:val="Normal"/>
        <w:spacing w:lineRule="exact" w:line="578"/>
        <w:ind w:firstLineChars="200" w:startChars="0" w:start="0" w:endChars="0" w:end="0"/>
        <w:rPr/>
      </w:pPr>
      <w:r>
        <w:rPr>
          <w:rFonts w:eastAsia="黑体;SimHei"/>
          <w:bCs/>
          <w:color w:val="000000"/>
          <w:kern w:val="0"/>
          <w:sz w:val="32"/>
          <w:szCs w:val="32"/>
        </w:rPr>
        <w:t xml:space="preserve">第二十五条 </w:t>
      </w:r>
      <w:r>
        <w:rPr>
          <w:rFonts w:eastAsia="仿宋_GB2312"/>
          <w:bCs/>
          <w:color w:val="000000"/>
          <w:kern w:val="0"/>
          <w:sz w:val="32"/>
          <w:szCs w:val="32"/>
        </w:rPr>
        <w:t xml:space="preserve"> </w:t>
      </w:r>
      <w:r>
        <w:rPr>
          <w:rFonts w:eastAsia="仿宋_GB2312"/>
          <w:color w:val="000000"/>
          <w:kern w:val="0"/>
          <w:sz w:val="32"/>
          <w:szCs w:val="32"/>
        </w:rPr>
        <w:t>餐厨废弃物产生单位和个人违反本条例，有下列行为之一的，由县（区）环境卫生主管部门给予警告，责令限期改正；逾期不改正的，处以罚款：</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（一）未按规定建立台账，如实登记餐厨废弃物产生数量、种类、流向的，对单位处以一千元以上五千元以下罚款；对个人处以二百元以上一千元以下罚款；</w:t>
      </w:r>
    </w:p>
    <w:p>
      <w:pPr>
        <w:pStyle w:val="Normal"/>
        <w:spacing w:lineRule="exact" w:line="578"/>
        <w:ind w:firstLineChars="200" w:startChars="0" w:start="0" w:endChars="0" w:end="0"/>
        <w:rPr>
          <w:rFonts w:eastAsia="仿宋_GB2312"/>
          <w:color w:val="000000"/>
          <w:kern w:val="0"/>
          <w:sz w:val="24"/>
        </w:rPr>
      </w:pPr>
      <w:r>
        <w:rPr>
          <w:rFonts w:eastAsia="仿宋_GB2312"/>
          <w:color w:val="000000"/>
          <w:kern w:val="0"/>
          <w:sz w:val="32"/>
          <w:szCs w:val="32"/>
        </w:rPr>
        <w:t>（二）未按规定将餐厨废弃物和非餐厨废弃物分类单独存放的，对单位处以五百元以上三千元以下罚款；对个人处以二百元以上一千元以下罚款；</w:t>
      </w:r>
    </w:p>
    <w:p>
      <w:pPr>
        <w:pStyle w:val="Normal"/>
        <w:spacing w:lineRule="exact" w:line="578"/>
        <w:ind w:firstLineChars="200" w:startChars="0" w:start="0" w:endChars="0" w:end="0"/>
        <w:rPr>
          <w:rFonts w:eastAsia="仿宋_GB2312"/>
          <w:color w:val="000000"/>
          <w:kern w:val="0"/>
          <w:sz w:val="28"/>
          <w:szCs w:val="28"/>
        </w:rPr>
      </w:pPr>
      <w:r>
        <w:rPr>
          <w:rFonts w:eastAsia="仿宋_GB2312"/>
          <w:color w:val="000000"/>
          <w:kern w:val="0"/>
          <w:sz w:val="32"/>
          <w:szCs w:val="32"/>
        </w:rPr>
        <w:t>（三）将餐厨废弃物随意倾倒、抛洒、丢弃，以及排入雨水、污水排水管道、公共厕所或者沟渠、河道、水库、湖泊的，对单位处以五千元以上三万元以下罚款；对个人处以二百元以下罚款；</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（四）将餐厨废弃物擅自处置重复利用或者交由未取得特许经营权的单位或者个人收集、运输和处置的，对单位处以五千元以上一万元以下罚款；对个人处以五百元以上二千元以下罚款。</w:t>
      </w:r>
    </w:p>
    <w:p>
      <w:pPr>
        <w:pStyle w:val="Normal"/>
        <w:spacing w:lineRule="exact" w:line="578"/>
        <w:ind w:firstLineChars="200" w:startChars="0" w:start="0" w:endChars="0" w:end="0"/>
        <w:rPr>
          <w:rFonts w:eastAsia="仿宋_GB2312"/>
          <w:color w:val="000000"/>
          <w:kern w:val="0"/>
          <w:sz w:val="28"/>
          <w:szCs w:val="28"/>
        </w:rPr>
      </w:pPr>
      <w:r>
        <w:rPr>
          <w:rFonts w:eastAsia="黑体;SimHei"/>
          <w:bCs/>
          <w:color w:val="000000"/>
          <w:kern w:val="0"/>
          <w:sz w:val="32"/>
          <w:szCs w:val="32"/>
        </w:rPr>
        <w:t>第二十六条</w:t>
      </w:r>
      <w:r>
        <w:rPr>
          <w:rFonts w:eastAsia="仿宋_GB2312"/>
          <w:bCs/>
          <w:color w:val="000000"/>
          <w:kern w:val="0"/>
          <w:sz w:val="32"/>
          <w:szCs w:val="32"/>
        </w:rPr>
        <w:t xml:space="preserve">  </w:t>
      </w:r>
      <w:r>
        <w:rPr>
          <w:rFonts w:eastAsia="仿宋_GB2312"/>
          <w:color w:val="000000"/>
          <w:kern w:val="0"/>
          <w:sz w:val="32"/>
          <w:szCs w:val="32"/>
        </w:rPr>
        <w:t>未经特许经营许可从事餐厨废弃物收集、运输和处置服务的单位和个人，</w:t>
      </w:r>
      <w:r>
        <w:rPr>
          <w:rFonts w:eastAsia="仿宋_GB2312"/>
          <w:color w:val="000000"/>
          <w:sz w:val="32"/>
          <w:szCs w:val="32"/>
        </w:rPr>
        <w:t>由市、</w:t>
      </w:r>
      <w:r>
        <w:rPr>
          <w:rFonts w:eastAsia="仿宋_GB2312"/>
          <w:color w:val="000000"/>
          <w:kern w:val="0"/>
          <w:sz w:val="32"/>
          <w:szCs w:val="32"/>
        </w:rPr>
        <w:t>县（区）环境卫生主管部门</w:t>
      </w:r>
      <w:r>
        <w:rPr>
          <w:rFonts w:eastAsia="仿宋_GB2312"/>
          <w:color w:val="000000"/>
          <w:sz w:val="32"/>
          <w:szCs w:val="32"/>
        </w:rPr>
        <w:t>责令其停止违法行为，并</w:t>
      </w:r>
      <w:r>
        <w:rPr>
          <w:rFonts w:eastAsia="仿宋_GB2312"/>
          <w:color w:val="000000"/>
          <w:kern w:val="0"/>
          <w:sz w:val="32"/>
          <w:szCs w:val="32"/>
        </w:rPr>
        <w:t>对单位</w:t>
      </w:r>
      <w:r>
        <w:rPr>
          <w:rFonts w:eastAsia="仿宋_GB2312"/>
          <w:color w:val="000000"/>
          <w:sz w:val="32"/>
          <w:szCs w:val="32"/>
        </w:rPr>
        <w:t>处以一万元以上三万元以下罚款；</w:t>
      </w:r>
      <w:r>
        <w:rPr>
          <w:rFonts w:eastAsia="仿宋_GB2312"/>
          <w:color w:val="000000"/>
          <w:kern w:val="0"/>
          <w:sz w:val="32"/>
          <w:szCs w:val="32"/>
        </w:rPr>
        <w:t>对个人处以二百元以上一千元以下罚款。</w:t>
      </w:r>
    </w:p>
    <w:p>
      <w:pPr>
        <w:pStyle w:val="Normal"/>
        <w:spacing w:lineRule="exact" w:line="578"/>
        <w:ind w:firstLineChars="200" w:startChars="0" w:start="0" w:endChars="0" w:end="0"/>
        <w:rPr/>
      </w:pPr>
      <w:r>
        <w:rPr>
          <w:rFonts w:eastAsia="黑体;SimHei"/>
          <w:bCs/>
          <w:color w:val="000000"/>
          <w:kern w:val="0"/>
          <w:sz w:val="32"/>
          <w:szCs w:val="32"/>
        </w:rPr>
        <w:t>第二十七条</w:t>
      </w:r>
      <w:r>
        <w:rPr>
          <w:rFonts w:eastAsia="仿宋_GB2312"/>
          <w:bCs/>
          <w:color w:val="000000"/>
          <w:kern w:val="0"/>
          <w:sz w:val="32"/>
          <w:szCs w:val="32"/>
        </w:rPr>
        <w:t xml:space="preserve">  </w:t>
      </w:r>
      <w:r>
        <w:rPr>
          <w:rFonts w:eastAsia="仿宋_GB2312"/>
          <w:color w:val="000000"/>
          <w:kern w:val="0"/>
          <w:sz w:val="32"/>
          <w:szCs w:val="32"/>
        </w:rPr>
        <w:t>从事餐厨废弃物收集、运输和处置的企业和个人违反本条例规定，有下列行为之一的，由市、县（区）环境卫生主管部门给予警告，责令限期改正；逾期不改正的，处以罚款：</w:t>
      </w:r>
    </w:p>
    <w:p>
      <w:pPr>
        <w:pStyle w:val="Normal"/>
        <w:spacing w:lineRule="exact" w:line="578"/>
        <w:ind w:firstLineChars="200" w:startChars="0" w:start="0" w:endChars="0" w:end="0"/>
        <w:rPr>
          <w:rFonts w:eastAsia="仿宋_GB2312"/>
          <w:color w:val="000000"/>
          <w:kern w:val="0"/>
          <w:sz w:val="28"/>
          <w:szCs w:val="28"/>
        </w:rPr>
      </w:pPr>
      <w:r>
        <w:rPr>
          <w:rFonts w:eastAsia="仿宋_GB2312"/>
          <w:color w:val="000000"/>
          <w:kern w:val="0"/>
          <w:sz w:val="32"/>
          <w:szCs w:val="32"/>
        </w:rPr>
        <w:t>（一）未按规定实行密闭化运输，在运输过程中滴漏、抛洒和丢弃餐厨废弃物的，处以二千元以上一万元以下罚款；</w:t>
      </w:r>
    </w:p>
    <w:p>
      <w:pPr>
        <w:pStyle w:val="Normal"/>
        <w:spacing w:lineRule="exact" w:line="578"/>
        <w:ind w:firstLineChars="200" w:startChars="0" w:start="0" w:endChars="0" w:end="0"/>
        <w:rPr>
          <w:rFonts w:eastAsia="仿宋_GB2312"/>
          <w:color w:val="000000"/>
          <w:kern w:val="0"/>
          <w:sz w:val="28"/>
          <w:szCs w:val="28"/>
        </w:rPr>
      </w:pPr>
      <w:r>
        <w:rPr>
          <w:rFonts w:eastAsia="仿宋_GB2312"/>
          <w:color w:val="000000"/>
          <w:kern w:val="0"/>
          <w:sz w:val="32"/>
          <w:szCs w:val="32"/>
        </w:rPr>
        <w:t>（二）未按规定建立餐厨废弃物收集、运输、处置台账的，处以两千元以上一万元以下罚款；</w:t>
      </w:r>
    </w:p>
    <w:p>
      <w:pPr>
        <w:pStyle w:val="Normal"/>
        <w:spacing w:lineRule="exact" w:line="578"/>
        <w:ind w:firstLineChars="200" w:startChars="0" w:start="0" w:endChars="0" w:end="0"/>
        <w:rPr>
          <w:rFonts w:eastAsia="仿宋_GB2312"/>
          <w:color w:val="000000"/>
          <w:kern w:val="0"/>
          <w:sz w:val="28"/>
          <w:szCs w:val="28"/>
        </w:rPr>
      </w:pPr>
      <w:r>
        <w:rPr>
          <w:rFonts w:eastAsia="仿宋_GB2312"/>
          <w:color w:val="000000"/>
          <w:kern w:val="0"/>
          <w:sz w:val="32"/>
          <w:szCs w:val="32"/>
        </w:rPr>
        <w:t>（三）将餐厨废弃物及其加工物交由食品类生产企业或者个人用于食品生产的，处以一万元以上五万元以下罚款；</w:t>
      </w:r>
    </w:p>
    <w:p>
      <w:pPr>
        <w:pStyle w:val="Normal"/>
        <w:spacing w:lineRule="exact" w:line="578"/>
        <w:ind w:firstLineChars="200" w:startChars="0" w:start="0" w:endChars="0" w:end="0"/>
        <w:rPr>
          <w:rFonts w:eastAsia="仿宋_GB2312"/>
          <w:color w:val="000000"/>
          <w:kern w:val="0"/>
          <w:sz w:val="28"/>
          <w:szCs w:val="28"/>
        </w:rPr>
      </w:pPr>
      <w:r>
        <w:rPr>
          <w:rFonts w:eastAsia="仿宋_GB2312"/>
          <w:color w:val="000000"/>
          <w:kern w:val="0"/>
          <w:sz w:val="32"/>
          <w:szCs w:val="32"/>
        </w:rPr>
        <w:t>（四）将未经无害化处理的餐厨废弃物交由畜禽养殖企业或者个人作为畜禽饲料的，处以一千元以上五千元以下罚款；</w:t>
      </w:r>
    </w:p>
    <w:p>
      <w:pPr>
        <w:pStyle w:val="Normal"/>
        <w:spacing w:lineRule="exact" w:line="578"/>
        <w:ind w:firstLineChars="200" w:startChars="0" w:start="0" w:endChars="0" w:end="0"/>
        <w:rPr>
          <w:rFonts w:eastAsia="仿宋_GB2312"/>
          <w:color w:val="000000"/>
          <w:kern w:val="0"/>
          <w:sz w:val="28"/>
          <w:szCs w:val="28"/>
        </w:rPr>
      </w:pPr>
      <w:r>
        <w:rPr>
          <w:rFonts w:eastAsia="仿宋_GB2312"/>
          <w:color w:val="000000"/>
          <w:kern w:val="0"/>
          <w:sz w:val="32"/>
          <w:szCs w:val="32"/>
        </w:rPr>
        <w:t>（五）未经环境卫生主管部门同意擅自停业、歇业的，对处置企业处以五万元以上十万元以下罚款；对收集、运输单位处以一万元以上三万元以下罚款。</w:t>
      </w:r>
    </w:p>
    <w:p>
      <w:pPr>
        <w:pStyle w:val="Normal"/>
        <w:spacing w:lineRule="exact" w:line="578"/>
        <w:ind w:firstLineChars="200" w:startChars="0" w:start="0" w:endChars="0" w:end="0"/>
        <w:rPr>
          <w:rFonts w:eastAsia="仿宋_GB2312"/>
          <w:color w:val="000000"/>
          <w:kern w:val="0"/>
          <w:sz w:val="28"/>
          <w:szCs w:val="28"/>
        </w:rPr>
      </w:pPr>
      <w:r>
        <w:rPr>
          <w:rFonts w:eastAsia="黑体;SimHei"/>
          <w:bCs/>
          <w:color w:val="000000"/>
          <w:kern w:val="0"/>
          <w:sz w:val="32"/>
          <w:szCs w:val="32"/>
        </w:rPr>
        <w:t>第二十八条</w:t>
      </w:r>
      <w:r>
        <w:rPr>
          <w:rFonts w:eastAsia="仿宋_GB2312"/>
          <w:bCs/>
          <w:color w:val="000000"/>
          <w:kern w:val="0"/>
          <w:sz w:val="32"/>
          <w:szCs w:val="32"/>
        </w:rPr>
        <w:t xml:space="preserve">  </w:t>
      </w:r>
      <w:r>
        <w:rPr>
          <w:rFonts w:eastAsia="仿宋_GB2312"/>
          <w:color w:val="000000"/>
          <w:kern w:val="0"/>
          <w:sz w:val="32"/>
          <w:szCs w:val="32"/>
        </w:rPr>
        <w:t>违反本条例规定，食品药品监督、环境保护等部门可以依照相关法律、法规的规定予以处罚。</w:t>
      </w:r>
    </w:p>
    <w:p>
      <w:pPr>
        <w:pStyle w:val="Normal"/>
        <w:spacing w:lineRule="exact" w:line="578"/>
        <w:ind w:firstLineChars="200" w:startChars="0" w:start="0" w:endChars="0" w:end="0"/>
        <w:rPr>
          <w:rFonts w:eastAsia="仿宋_GB2312"/>
          <w:color w:val="000000"/>
          <w:kern w:val="0"/>
          <w:sz w:val="28"/>
          <w:szCs w:val="28"/>
        </w:rPr>
      </w:pPr>
      <w:r>
        <w:rPr>
          <w:rFonts w:eastAsia="仿宋_GB2312"/>
          <w:color w:val="000000"/>
          <w:kern w:val="0"/>
          <w:sz w:val="28"/>
          <w:szCs w:val="28"/>
        </w:rPr>
      </w:r>
    </w:p>
    <w:p>
      <w:pPr>
        <w:pStyle w:val="Normal"/>
        <w:spacing w:lineRule="exact" w:line="578"/>
        <w:jc w:val="center"/>
        <w:rPr>
          <w:rFonts w:eastAsia="黑体;SimHei"/>
          <w:color w:val="000000"/>
          <w:kern w:val="0"/>
          <w:sz w:val="32"/>
          <w:szCs w:val="32"/>
        </w:rPr>
      </w:pPr>
      <w:r>
        <w:rPr>
          <w:rFonts w:eastAsia="黑体;SimHei"/>
          <w:color w:val="000000"/>
          <w:kern w:val="0"/>
          <w:sz w:val="32"/>
          <w:szCs w:val="32"/>
        </w:rPr>
        <w:t>第七章  附则</w:t>
      </w:r>
    </w:p>
    <w:p>
      <w:pPr>
        <w:pStyle w:val="Normal"/>
        <w:spacing w:lineRule="exact" w:line="578"/>
        <w:rPr>
          <w:rFonts w:eastAsia="仿宋_GB2312"/>
          <w:color w:val="000000"/>
          <w:kern w:val="0"/>
          <w:sz w:val="32"/>
          <w:szCs w:val="32"/>
        </w:rPr>
      </w:pPr>
      <w:r>
        <w:rPr>
          <w:rFonts w:eastAsia="仿宋_GB2312"/>
          <w:color w:val="000000"/>
          <w:kern w:val="0"/>
          <w:sz w:val="32"/>
          <w:szCs w:val="32"/>
        </w:rPr>
      </w:r>
    </w:p>
    <w:p>
      <w:pPr>
        <w:pStyle w:val="Normal"/>
        <w:spacing w:lineRule="exact" w:line="578"/>
        <w:ind w:firstLineChars="200" w:startChars="0" w:start="0" w:endChars="0" w:end="0"/>
        <w:rPr>
          <w:rFonts w:eastAsia="仿宋_GB2312" w:hint="eastAsia"/>
          <w:color w:val="000000"/>
          <w:kern w:val="0"/>
          <w:sz w:val="32"/>
          <w:szCs w:val="32"/>
        </w:rPr>
      </w:pPr>
      <w:r>
        <w:rPr>
          <w:rFonts w:eastAsia="黑体;SimHei"/>
          <w:bCs/>
          <w:color w:val="000000"/>
          <w:kern w:val="0"/>
          <w:sz w:val="32"/>
          <w:szCs w:val="32"/>
        </w:rPr>
        <w:t>第二十九条</w:t>
      </w:r>
      <w:r>
        <w:rPr>
          <w:rFonts w:eastAsia="仿宋_GB2312"/>
          <w:color w:val="000000"/>
          <w:kern w:val="0"/>
          <w:sz w:val="32"/>
          <w:szCs w:val="32"/>
        </w:rPr>
        <w:t xml:space="preserve">  本条例自</w:t>
      </w:r>
      <w:r>
        <w:rPr>
          <w:rFonts w:eastAsia="仿宋_GB2312"/>
          <w:color w:val="000000"/>
          <w:kern w:val="0"/>
          <w:sz w:val="32"/>
          <w:szCs w:val="32"/>
        </w:rPr>
        <w:t>2016</w:t>
      </w:r>
      <w:r>
        <w:rPr>
          <w:rFonts w:eastAsia="仿宋_GB2312"/>
          <w:color w:val="000000"/>
          <w:kern w:val="0"/>
          <w:sz w:val="32"/>
          <w:szCs w:val="32"/>
        </w:rPr>
        <w:t>年</w:t>
      </w:r>
      <w:r>
        <w:rPr>
          <w:rFonts w:eastAsia="仿宋_GB2312"/>
          <w:color w:val="000000"/>
          <w:kern w:val="0"/>
          <w:sz w:val="32"/>
          <w:szCs w:val="32"/>
        </w:rPr>
        <w:t>1</w:t>
      </w:r>
      <w:r>
        <w:rPr>
          <w:rFonts w:eastAsia="仿宋_GB2312"/>
          <w:color w:val="000000"/>
          <w:kern w:val="0"/>
          <w:sz w:val="32"/>
          <w:szCs w:val="32"/>
        </w:rPr>
        <w:t>月</w:t>
      </w:r>
      <w:r>
        <w:rPr>
          <w:rFonts w:eastAsia="仿宋_GB2312"/>
          <w:color w:val="000000"/>
          <w:kern w:val="0"/>
          <w:sz w:val="32"/>
          <w:szCs w:val="32"/>
        </w:rPr>
        <w:t xml:space="preserve">1 </w:t>
      </w:r>
      <w:r>
        <w:rPr>
          <w:rFonts w:eastAsia="仿宋_GB2312"/>
          <w:color w:val="000000"/>
          <w:kern w:val="0"/>
          <w:sz w:val="32"/>
          <w:szCs w:val="32"/>
        </w:rPr>
        <w:t>日起施行。</w:t>
      </w:r>
    </w:p>
    <w:p>
      <w:pPr>
        <w:pStyle w:val="Normal"/>
        <w:spacing w:lineRule="exact" w:line="578"/>
        <w:rPr>
          <w:rFonts w:eastAsia="仿宋_GB2312" w:hint="eastAsia"/>
          <w:color w:val="000000"/>
          <w:kern w:val="0"/>
          <w:sz w:val="32"/>
          <w:szCs w:val="32"/>
        </w:rPr>
      </w:pPr>
      <w:r>
        <w:rPr>
          <w:rFonts w:eastAsia="仿宋_GB2312" w:hint="eastAsia"/>
          <w:color w:val="000000"/>
          <w:kern w:val="0"/>
          <w:sz w:val="32"/>
          <w:szCs w:val="32"/>
        </w:rPr>
      </w:r>
    </w:p>
    <w:p>
      <w:pPr>
        <w:pStyle w:val="Normal"/>
        <w:spacing w:lineRule="exact" w:line="578"/>
        <w:rPr>
          <w:rFonts w:eastAsia="仿宋_GB2312" w:hint="eastAsia"/>
          <w:color w:val="000000"/>
          <w:kern w:val="0"/>
          <w:sz w:val="32"/>
          <w:szCs w:val="32"/>
        </w:rPr>
      </w:pPr>
      <w:r>
        <w:rPr>
          <w:rFonts w:eastAsia="仿宋_GB2312" w:hint="eastAsia"/>
          <w:color w:val="000000"/>
          <w:kern w:val="0"/>
          <w:sz w:val="32"/>
          <w:szCs w:val="32"/>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ind w:end="360"/>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42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ind w:end="360"/>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character" w:styleId="Strong">
    <w:name w:val="Strong"/>
    <w:qFormat/>
    <w:rPr>
      <w:b/>
      <w:bCs/>
    </w:rPr>
  </w:style>
  <w:style w:type="character" w:styleId="Char">
    <w:name w:val="页脚 Char"/>
    <w:qFormat/>
    <w:rPr>
      <w:kern w:val="2"/>
      <w:sz w:val="18"/>
      <w:szCs w:val="18"/>
    </w:rPr>
  </w:style>
  <w:style w:type="character" w:styleId="Char1">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2017-02-22T10:39:00Z</dcterms:created>
  <dc:creator>微软用户</dc:creator>
  <dc:description/>
  <cp:keywords/>
  <dc:language>en-US</dc:language>
  <cp:lastModifiedBy>番茄花园</cp:lastModifiedBy>
  <cp:lastPrinted>2017-02-23T16:27:00Z</cp:lastPrinted>
  <dcterms:modified xsi:type="dcterms:W3CDTF">2017-02-24T19:02:00Z</dcterms:modified>
  <cp:revision>9</cp:revision>
  <dc:subject/>
  <dc:title>大同市餐厨废弃物管理条例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2052-10.1.0.5864</vt:lpwstr>
  </property>
</Properties>
</file>