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山西省城乡规划条例</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2009</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26</w:t>
      </w:r>
      <w:r>
        <w:rPr>
          <w:rFonts w:ascii="楷体_GB2312" w:hAnsi="楷体_GB2312" w:cs="楷体;Arial Unicode MS" w:hint="eastAsia" w:eastAsia="楷体_GB2312"/>
          <w:sz w:val="32"/>
          <w:szCs w:val="32"/>
        </w:rPr>
        <w:t>日山西省第十一届人民代表大会常务委员会第十三次会议通过）</w:t>
      </w:r>
      <w:r>
        <w:rPr>
          <w:rFonts w:ascii="仿宋;Arial Unicode MS" w:hAnsi="仿宋;Arial Unicode MS" w:cs="仿宋;Arial Unicode MS" w:hint="eastAsia" w:eastAsia="仿宋;Arial Unicode MS"/>
          <w:sz w:val="32"/>
          <w:szCs w:val="32"/>
        </w:rPr>
        <w:t xml:space="preserve"> </w:t>
      </w:r>
    </w:p>
    <w:p>
      <w:pPr>
        <w:pStyle w:val="Normal"/>
        <w:spacing w:lineRule="exact" w:line="578"/>
        <w:ind w:firstLineChars="200" w:startChars="0" w:start="0" w:endChars="0" w:end="0"/>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根据《中华人民共和国城乡规划法》和其他有关法律、行政法规的规定，结合本省实际，制定本条例。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在本省行政区域内制定和实施城乡规划，在规划区内进行建设活动，适用本条例。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制定和实施城乡规划，应当遵循城乡统筹、合理布局、节约土地、集约发展和先规划后建设的原则，改善生态环境，保护自然资源和历史文化遗产，保持地方特色和传统风貌，维护公共利益和公民的合法权益，符合防灾减灾、公共安全、国家安全的要求，促进人口、资源、环境、经济、社会、文化全面协调可持续发展。</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城市、镇总体规划以及乡规划和村庄规划的编制，应当依据国民经济和社会发展规划，并与土地利用总体规划相衔接。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各级人民政府应当依法科学编制城乡规划。经依法批准的城乡规划，必须严格执行，未经法定程序不得修改。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各级人民政府应当将城乡规划的编制和管理经费纳入本级财政预算。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各级人民政府应当建立由人民政府及其相关部门负责人、专家和公众代表组成的城乡规划委员会，对城乡规划编制和实施的重大事项进行研究，为决策提供依据。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省人民政府城乡规划主管部门负责全省的城乡规划管理工作。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市、县人民政府城乡规划主管部门负责本行政区域内的城乡规划管理工作。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制定和实施城乡规划应当遵守国家、省有关标准和技术规范，应用先进科学技术。县级以上人民政府应当依据有关法律、法规和标准、技术规范，制定适合本行政区域的城乡规划管理技术规定。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对城乡规划编制和实施的优秀项目，县级以上人民政府应当给予表彰。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w:t>
      </w:r>
      <w:r>
        <w:rPr>
          <w:rFonts w:ascii="仿宋_GB2312" w:hAnsi="仿宋_GB2312" w:cs="新宋体" w:hint="eastAsia" w:eastAsia="仿宋_GB2312"/>
          <w:b/>
          <w:bCs/>
          <w:sz w:val="32"/>
          <w:szCs w:val="32"/>
        </w:rPr>
        <w:t xml:space="preserve">  </w:t>
      </w:r>
      <w:r>
        <w:rPr>
          <w:rFonts w:ascii="黑体;SimHei" w:hAnsi="黑体;SimHei" w:cs="新宋体" w:hint="eastAsia" w:eastAsia="黑体;SimHei"/>
          <w:bCs/>
          <w:sz w:val="32"/>
          <w:szCs w:val="32"/>
        </w:rPr>
        <w:t>城乡规划的制定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城乡规划包括城镇体系规划、城市规划、镇规划、乡规划和村庄规划。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城镇体系规划包括省域城镇体系规划、市域城镇体系规划、县域城镇体系规划和城镇密集地区规划。城市规划、镇规划分为总体规划和详细规划。详细规划分为控制性详细规划和修建性详细规划。</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省人民政府组织编制省域城镇体系规划，报国务院审批。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市人民政府组织编制市域城镇体系规划，报省人民政府审批。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县人民政府组织编制县域城镇体系规划，报设区的市人民政府审批，并报省人民政府城乡规划主管部门备案。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省、设区的市人民政府可以组织编制城镇密集地区规划。跨设区的市行政区域的城镇密集地区规划，由省人民政府审批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跨县级行政区域的城镇密集地区规划，由设区的市人民政府审批，并报省人民政府城乡规划主管部门备案。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城镇体系规划的期限一般为</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年。</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市人民政府组织编制城市总体规划，报省人民政府审批。省人民政府所在地的市以及国务院确定的市的总体规划，由省人民政府审查后，报国务院审批。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镇人民政府组织编制镇总体规划，报市或者县人民政府审批。县人民政府所在地镇总体规划，由县人民政府组织编制，报设区的市人民政府审批，并报省人民政府城乡规划主管部门备案。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历史文化名城总体规划报省人民政府审批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历史文化名镇总体规划报设区的市人民政府审批。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城市、镇总体规划的期限一般为</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年。</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城镇体系规划，城市、镇总体规划，乡规划确定需要编制规划的村庄，应当编制村庄规划。城市、镇总体规划确定的建设用地范围内的镇、乡、村庄，不再编制镇规划、乡规划和村庄规划。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镇、乡人民政府组织编制乡规划、村庄规划，报市或者县人民政府审批。历史文化名村规划报设区的市人民政府审批。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市、县人民政府所在地镇的控制性详细规划，由市或者县人民政府城乡规划主管部门组织编制，报市或者县人民政府批准，并报本级人民代表大会常务委员会和总体规划审批机关备案。其他镇的控制性详细规划，由镇人民政府组织编制，报市或者县人民政府审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国务院审批总体规划的市的控制性详细规划报省人民政府备案。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城乡规划确定的建设用地内的独立开发区总体规划，由设区的市人民政府城乡规划主管部门组织编制，经设区的市人民政府审查后，报省人民政府审批。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开发区的控制性详细规划，由开发区所在地市、县人民政府城乡规划主管部门组织编制，报设区的市人民政府审批，并报省人民政府城乡规划主管部门备案。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城乡规划确定的独立产业用地总体规划或者控制性详细规划，由所在地市或者县人民政府城乡规划主管部门组织编制，报市或者县人民政府审批，并报上一级人民政府城乡规划主管部门备案。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历史文化名城、名镇、名村、街区、保护区和历史建筑应当编制保护规划，保持和延续传统格局和历史风貌，维护历史文化遗产的真实性和完整性。</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省级历史文化名城、名镇、名村、街区、保护区，由省人民政府公布</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市级、县级历史文化保护区、历史建筑由同级人民政府公布。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专项规划由县级以上人民政府有关主管部门会同城乡规划主管部门或者城乡规划主管部门组织编制，经同级人民政府审批后，纳入城乡规划，并报城镇体系规划、总体规划审批机关的城乡规划主管部门和有关主管部门备案。法律、法规另有规定的，从其规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县级以上人民政府有关部门应当根据编制城乡规划的需要，及时向城乡规划组织编制机关提供有关基础资料。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县级以上人民政府城乡规划主管部门应当依法做好城镇勘测工作。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城镇体系规划应当包括区域城镇化和城乡统筹发展战略与目标，城镇与乡村居民点功能定位、规模和布局，产业空间布局，区域公共设施与基础设施布局，生态环境与资源保护，禁止、限制和适宜开发的地域范围以及空间管制措施等内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自然与历史文化遗产、风景名胜区、自然保护区、湿地、森林公园、水源保护区以及水系等必须控制开发的地域和公路、铁路、机场、邮政、电信、供电、供水、排水、供热、供气、防洪、水利枢纽、广播电视、垃圾处理等区域基础设施以及文化、教育、卫生、体育等公共服务设施布局，应当作为城镇体系规划的强制性内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城市、镇总体规划应当包括下列强制性内容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（一）规划区范围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（二）规划区内建设用地规模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（三）干道系统网络、交通枢纽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（四）邮政、电信、供电、供水、排水、供热、供气、广播电视、垃圾处理等基础设施用地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（五）文化、教育、卫生、体育等公共服务设施用地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（六）水源地和水系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（七）基本农田和绿化用地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（八）资源与生态环境保护</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（九）自然与历史文化遗产保护</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（十）预防和减轻地震、洪水等灾害</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（十一）其他。</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乡规划应当包括乡域内的村庄发展布局，农村生产生活服务设施、公益事业等建设用地布局，禁止、限制和适宜建设的地域范围以及空间管制措施等内容。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控制性详细规划应当包括下列强制性内容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（一）规划地块的土地用途</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（二）建筑高度、建筑密度、容积率、绿地率等指标规定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（三）基础设施、公共服务设施和防灾减灾设施配套建设的指标和布局等。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规划地块有历史文化遗产的，其控制性详细规划还应当包括历史文化遗产保护的建设控制指标和规定以及保护区界线等。</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城镇体系规划、城市总体规划、县人民政府所在地镇总体规划在报送审批前，应当先经本级人民代表大会常务委员会审议，常务委员会组成人员的审议意见交本级人民政府研究处理。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镇、乡人民政府组织编制的镇总体规划和乡规划在报送审批前，应当先经镇、乡人民代表大会审议，代表的审议意见交本级人民政府研究处理。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村庄规划在报送审批前，应当经村民会议或者村民代表会议讨论同意。</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城乡规划报送审批前，组织编制机关应当依法将规划草案通过媒体、展览、张贴等方式予以公告，并采取论证会、听证会或者其他方式征求专家和公众的意见。公告的时间不得少于</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城乡规划批准前，审批机关应当组织专家和有关部门或者委托具有相应资质的技术机构进行审查。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批准的城乡规划，由组织编制机关依法在专门场所向社会公布，并按照国家和本省的有关规定，送交同级城乡建设档案机构存档。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w:t>
      </w:r>
      <w:r>
        <w:rPr>
          <w:rFonts w:ascii="仿宋_GB2312" w:hAnsi="仿宋_GB2312" w:cs="新宋体" w:hint="eastAsia" w:eastAsia="仿宋_GB2312"/>
          <w:b/>
          <w:bCs/>
          <w:sz w:val="32"/>
          <w:szCs w:val="32"/>
        </w:rPr>
        <w:t xml:space="preserve">  </w:t>
      </w:r>
      <w:r>
        <w:rPr>
          <w:rFonts w:ascii="黑体;SimHei" w:hAnsi="黑体;SimHei" w:cs="新宋体" w:hint="eastAsia" w:eastAsia="黑体;SimHei"/>
          <w:bCs/>
          <w:sz w:val="32"/>
          <w:szCs w:val="32"/>
        </w:rPr>
        <w:t>城乡规划的实施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32"/>
          <w:szCs w:val="32"/>
        </w:rPr>
      </w:pPr>
      <w:r>
        <w:rPr>
          <w:rFonts w:ascii="宋体;SimSun" w:hAnsi="宋体;SimSun" w:cs="楷体;Arial Unicode MS" w:hint="eastAsia"/>
          <w:sz w:val="32"/>
          <w:szCs w:val="32"/>
        </w:rPr>
        <w:t>第一节</w:t>
      </w:r>
      <w:r>
        <w:rPr>
          <w:rFonts w:ascii="仿宋_GB2312" w:hAnsi="仿宋_GB2312" w:cs="新宋体" w:hint="eastAsia" w:eastAsia="仿宋_GB2312"/>
          <w:b/>
          <w:bCs/>
          <w:sz w:val="32"/>
          <w:szCs w:val="32"/>
        </w:rPr>
        <w:t xml:space="preserve">  </w:t>
      </w:r>
      <w:r>
        <w:rPr>
          <w:rFonts w:ascii="宋体;SimSun" w:hAnsi="宋体;SimSun" w:cs="楷体;Arial Unicode MS" w:hint="eastAsia"/>
          <w:sz w:val="32"/>
          <w:szCs w:val="32"/>
        </w:rPr>
        <w:t>一般规定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县级以上人民政府应当依据城镇体系规划，有序推进城镇化进程，促进城乡经济社会一体化发展。区域基础设施建设应当符合城镇体系规划和城市、镇总体规划。</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城镇的建设与发展，应当优先安排道路、供电、供水、排水、供热、供气等基础设施和文化、教育、卫生等公共服务设施。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城镇新区开发和建设中的土地使用强度指标，应当符合国家和省有关标准和技术规范。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城镇旧区改建，应当合理确定拆迁和建设规模，有效利用既有建筑，注重保护历史文化遗产和传统风貌，有计划地对危房集中、基础设施落后的地段进行改建。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工矿型城镇的建设，应当以产业多元化和新型产业发展、基础设施和公共服务设施建设、居民住房条件改善、生态环境综合治理为重点，增强城镇的辐射带动能力。</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乡和村庄建设，应当从农村实际出发，尊重村民意愿，优先安排生产、生活必需的道路、供电、供水、排水、学校、卫生所、文化站等设施，体现乡村特色。</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市、县、镇人民政府应当制定近期建设规划。近期建设规划应当经同级人民代表大会常务委员会或者镇人民代表大会审议，并报总体规划审批机关备案。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近期建设规划的期限为</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年，与国民经济和社会发展规划的起止年限一致。</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市、县人民政府应当制定市、县人民政府所在地镇的规划年度实施计划，对年度基础设施、公共服务设施、绿化、住房建设以及规划编制等做出安排。年度实施计划还应当包括上年度计划的执行情况。</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年度实施计划经同级人民代表大会常务委员会审议，审议的意见交本级人民政府研究处理。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年度实施计划应当予以公布，并报总体规划审批机关的城乡规划主管部门备案。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建设单位或者个人申请办理规划许可手续，应当按照本条例的规定提交相关材料。法律、法规没有规定的，不得作为规划审批的前置条件。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市、县人民政府城乡规划主管部门或者省人民政府确定的镇人民政府在作出直接关系他人利益的规划许可决定前，应当将拟许可的事项及内容在项目所在地的醒目位置予以公示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必要时采取听证会等形式，听取利害关系人的意见。许可决定作出后，应当向社会公布。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城乡规划编制单位应当按照规划条件编制修建性详细规划。工程设计单位应当按照规划条件编制建设工程设计方案和施工图。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在城市、镇规划区内临时使用土地或者进行临时建设的，建设单位或者个人应当向城乡规划主管部门申请办理临时用地规划许可证、临时建设规划许可证。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城市地下空间的开发利用，应当符合城市规划，履行规划审批手续。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建设项目包含地下工程的，应当与地上工程同时办理规划许可手续。单独开发的地下交通、商业、仓储、能源、通信、管线、人防工程等建设项目，应当向城乡规划主管部门申请办理规划许可手续。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市、县人民政府应当建立城镇地下建筑物、构筑物以及管线动态管理系统。</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32"/>
          <w:szCs w:val="32"/>
        </w:rPr>
      </w:pPr>
      <w:r>
        <w:rPr>
          <w:rFonts w:ascii="宋体;SimSun" w:hAnsi="宋体;SimSun" w:cs="楷体;Arial Unicode MS" w:hint="eastAsia"/>
          <w:sz w:val="32"/>
          <w:szCs w:val="32"/>
        </w:rPr>
        <w:t>第二节</w:t>
      </w:r>
      <w:r>
        <w:rPr>
          <w:rFonts w:ascii="宋体;SimSun" w:hAnsi="宋体;SimSun" w:cs="新宋体" w:hint="eastAsia"/>
          <w:b/>
          <w:bCs/>
          <w:sz w:val="32"/>
          <w:szCs w:val="32"/>
        </w:rPr>
        <w:t xml:space="preserve">  </w:t>
      </w:r>
      <w:r>
        <w:rPr>
          <w:rFonts w:ascii="宋体;SimSun" w:hAnsi="宋体;SimSun" w:cs="楷体;Arial Unicode MS" w:hint="eastAsia"/>
          <w:sz w:val="32"/>
          <w:szCs w:val="32"/>
        </w:rPr>
        <w:t>建设项目选址规划管理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城乡规划主管部门应当参与建设项目前期有关可行性论证和审查工作。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国家规定需要办理选址意见书的建设项目，建设单位应当按照以下规定向城乡规划主管部门申请核发选址意见书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（一）国家和省有关部门审批或者核准的建设项目以及设立开发区，向省人民政府城乡规划主管部门申请核发选址意见书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（二）市、县人民政府有关部门审批或者核准的建设项目，向同级人民政府城乡规划主管部门申请核发选址意见书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（三）县级以上人民政府有关部门备案的建设项目，向项目所在地市、县人民政府城乡规划主管部门申请核发选址意见书。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办理选址意见书应当提供选址申请表、选址方案图等材料。需要编制规划选址研究报告的，还应当提交具有相应资质的单位编制的规划选址研究报告。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城乡规划主管部门对符合城乡规划的，核发选址意见书，并提出规划条件</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不符合的，不予核发，并书面告知理由。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上级城乡规划主管部门核发选址意见书的建设项目，项目所在地市、县人民政府城乡规划主管部门应当提出初审意见。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未按照本条例规定取得选址意见书或者选址意见书过期的，有关部门不得审批或者核准建设项目。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选址意见书有效期为</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年。需要延期的，应当在期满前</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日内向核发机关申请延期，经批准可以延期</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次，期限不得超过</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32"/>
          <w:szCs w:val="32"/>
        </w:rPr>
      </w:pPr>
      <w:r>
        <w:rPr>
          <w:rFonts w:ascii="宋体;SimSun" w:hAnsi="宋体;SimSun" w:cs="楷体;Arial Unicode MS" w:hint="eastAsia"/>
          <w:sz w:val="32"/>
          <w:szCs w:val="32"/>
        </w:rPr>
        <w:t>第三节</w:t>
      </w:r>
      <w:r>
        <w:rPr>
          <w:rFonts w:ascii="仿宋_GB2312" w:hAnsi="仿宋_GB2312" w:cs="新宋体" w:hint="eastAsia" w:eastAsia="仿宋_GB2312"/>
          <w:b/>
          <w:bCs/>
          <w:sz w:val="32"/>
          <w:szCs w:val="32"/>
        </w:rPr>
        <w:t xml:space="preserve">  </w:t>
      </w:r>
      <w:r>
        <w:rPr>
          <w:rFonts w:ascii="宋体;SimSun" w:hAnsi="宋体;SimSun" w:cs="楷体;Arial Unicode MS" w:hint="eastAsia"/>
          <w:sz w:val="32"/>
          <w:szCs w:val="32"/>
        </w:rPr>
        <w:t>建设用地规划管理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建设单位或者个人办理建设用地规划许可证，应当提供建设项目审批文件、建设工程初步设计方案等材料。需要编制修建性详细规划的，还应当提交修建性详细规划方案。以出让方式取得国有土地使用权的，还应当提供国有土地使用权出让合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城乡规划主管部门对符合控制性详细规划和规划条件的，核发建设用地规划许可证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不符合的，不予核发，并书面告知理由。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国有土地使用权出让合同应当包含城乡规划主管部门提供的规划条件，未确定规划条件的地块，不得出让国有土地使用权。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规划条件应当包括地块的位置、界线、面积、使用性质、容积率、建筑密度、建筑高度、日照要求、绿地率、停车位指标、主要出入口方位、控制点标高、各类规划控制线、必须配置的基础设施、公共服务设施等内容。工业、仓储、基础设施和公共服务设施等用地的规划条件，可根据具体情况确定。规划条件应当符合节能要求。</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签订国有土地使用权出让合同，土地主管部门不得改变城乡规划主管部门提供的规划条件</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核发建设用地规划许可证，城乡规划主管部门不得擅自改变作为国有土地使用权出让合同组成部分的规划条件。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国有土地使用权经依法转让后，受让方应当持转让合同等材料，向原核发建设用地规划许可证的城乡规划主管部门申请办理变更登记。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转让国有土地使用权，不得改变原出让合同的规划条件。</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32"/>
          <w:szCs w:val="32"/>
        </w:rPr>
      </w:pPr>
      <w:r>
        <w:rPr>
          <w:rFonts w:ascii="宋体;SimSun" w:hAnsi="宋体;SimSun" w:cs="楷体;Arial Unicode MS" w:hint="eastAsia"/>
          <w:sz w:val="32"/>
          <w:szCs w:val="32"/>
        </w:rPr>
        <w:t>第四节</w:t>
      </w:r>
      <w:r>
        <w:rPr>
          <w:rFonts w:ascii="仿宋_GB2312" w:hAnsi="仿宋_GB2312" w:cs="新宋体" w:hint="eastAsia" w:eastAsia="仿宋_GB2312"/>
          <w:b/>
          <w:bCs/>
          <w:sz w:val="32"/>
          <w:szCs w:val="32"/>
        </w:rPr>
        <w:t xml:space="preserve">  </w:t>
      </w:r>
      <w:r>
        <w:rPr>
          <w:rFonts w:ascii="宋体;SimSun" w:hAnsi="宋体;SimSun" w:cs="楷体;Arial Unicode MS" w:hint="eastAsia"/>
          <w:sz w:val="32"/>
          <w:szCs w:val="32"/>
        </w:rPr>
        <w:t>建设工程规划管理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建设单位或者个人办理建设工程规划许可证，应当提供使用土地的有关证明文件、建设项目审批文件、建设工程设计方案、建设工程档案报送责任书等材料。需要编制修建性详细规划的，还应当提交修建性详细规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市、县人民政府城乡规划主管部门或者省人民政府确定的镇人民政府，对符合控制性详细规划和规划条件的，核发建设工程规划许可证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不符合的，不予核发，并书面告知理由。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经审定的修建性详细规划、建设工程设计方案的总平面图，应当在项目所在地予以公布。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在城市、镇规划区内改变建筑物外型和色彩、设置雕塑、户外广告等，应当向市、县人民政府城乡规划主管部门或者省人民政府确定的镇人民政府申请办理建设工程规划许可证。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分期建设的项目，建设单位应当组织编制项目整体的修建性详细规划，提出分期建设计划，向市、县人民政府城乡规划主管部门或者省人民政府确定的镇人民政府分期申请办理建设工程规划许可证。同一建设期应当包括相应的配套设施和绿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核发施工许可证，不得改变建设工程规划许可证的内容。对未取得建设工程规划许可证的建设项目，不得核发施工许可证。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建设工程开工前，建设单位或者个人应当向市、县人民政府城乡规划主管部门或者省人民政府确定的镇人民政府申请放线</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在基础工程或者隐蔽工程施工前，申请验线。经验线合格后，方可进行基础工程或者隐蔽工程建设。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建设工程放线前，建设单位或者个人应当在施工现场醒目位置设置公示牌，公开建设项目规划许可内容。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在乡、村庄规划区内进行乡镇企业、乡村公共设施和公益事业建设的，建设单位或者个人应当向镇、乡人民政府提出申请，由镇、乡人民政府报市、县人民政府城乡规划主管部门核发乡村建设规划许可证。符合乡规划、村庄规划的，核发乡村建设规划许可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不符合的，不予核发，并书面告知理由。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城市、镇规划区内进行乡镇企业、乡村公共设施和公益事业建设的，建设单位或者个人应当向市、县人民政府城乡规划主管部门申请核发乡村建设规划许可证。符合城市、镇总体规划的，核发乡村建设规划许可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不符合的，不予核发，并书面告知理由。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村民住宅建设的规划管理办法，由省人民政府制定。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宋体;SimSun" w:hAnsi="宋体;SimSun" w:cs="楷体;Arial Unicode MS" w:hint="eastAsia"/>
          <w:sz w:val="32"/>
          <w:szCs w:val="32"/>
        </w:rPr>
        <w:t>第五节</w:t>
      </w:r>
      <w:r>
        <w:rPr>
          <w:rFonts w:ascii="仿宋_GB2312" w:hAnsi="仿宋_GB2312" w:cs="新宋体" w:hint="eastAsia" w:eastAsia="仿宋_GB2312"/>
          <w:b/>
          <w:bCs/>
          <w:sz w:val="32"/>
          <w:szCs w:val="32"/>
        </w:rPr>
        <w:t xml:space="preserve">  </w:t>
      </w:r>
      <w:r>
        <w:rPr>
          <w:rFonts w:ascii="宋体;SimSun" w:hAnsi="宋体;SimSun" w:cs="楷体;Arial Unicode MS" w:hint="eastAsia"/>
          <w:sz w:val="32"/>
          <w:szCs w:val="32"/>
        </w:rPr>
        <w:t>其他规定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建设单位或者个人应当按照规划条件进行建设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确需变更的，按下列程序办理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（一）向市、县人民政府城乡规划主管部门提出变更申请，说明变更的内容和理由。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（二）城乡规划主管部门对不符合控制性详细规划的，不予批准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可以变更的，对变更内容进行公示后，由城乡规划主管部门作出是否同意变更的决定，必要时采取听证会等形式，听取利害关系人的意见。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（三）城乡规划主管部门应当将变更后的规划条件通报同级土地主管部门，并予以公布</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建设单位或者个人应当及时将依法变更后的规划条件报土地主管部门备案。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建设工程竣工后，建设单位或者个人应当持建设工程竣工核实技术报告、建设工程档案认可文件等材料，向市、县人民政府城乡规划主管部门申请规划条件核实。符合规划条件的，核发建设工程竣工规划认可证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不符合规划条件的，按照本条例第六十三条的规定处罚。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未取得建设工程竣工规划认可证的，不得组织竣工验收，房屋权属登记机关不得办理权属登记。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建设单位或者个人应当在竣工验收后</w:t>
      </w:r>
      <w:r>
        <w:rPr>
          <w:rFonts w:eastAsia="仿宋_GB2312" w:cs="仿宋;Arial Unicode MS" w:hint="eastAsia" w:ascii="仿宋_GB2312" w:hAnsi="仿宋_GB2312"/>
          <w:sz w:val="32"/>
          <w:szCs w:val="32"/>
        </w:rPr>
        <w:t>6</w:t>
      </w:r>
      <w:r>
        <w:rPr>
          <w:rFonts w:ascii="仿宋_GB2312" w:hAnsi="仿宋_GB2312" w:cs="仿宋;Arial Unicode MS" w:hint="eastAsia" w:eastAsia="仿宋_GB2312"/>
          <w:sz w:val="32"/>
          <w:szCs w:val="32"/>
        </w:rPr>
        <w:t>个月内向城乡规划主管部门或者其委托的城乡建设档案机构报送有关竣工验收资料。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第四十九条</w:t>
      </w:r>
      <w:r>
        <w:rPr>
          <w:rFonts w:ascii="仿宋_GB2312" w:hAnsi="仿宋_GB2312" w:cs="仿宋;Arial Unicode MS" w:hint="eastAsia" w:eastAsia="仿宋_GB2312"/>
          <w:sz w:val="32"/>
          <w:szCs w:val="32"/>
        </w:rPr>
        <w:t xml:space="preserve">  建设单位或者个人在申请建设工程规划条件核实前，应当对建设工程设计方案和修建性详细规划确定拆除的原有建筑物、构筑物和其他设施，以及因施工需要搭建的临时建筑物、构筑物和其他设施，进行拆除并清理场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城乡规划的评估和修改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第五十条</w:t>
      </w:r>
      <w:r>
        <w:rPr>
          <w:rFonts w:ascii="仿宋_GB2312" w:hAnsi="仿宋_GB2312" w:cs="仿宋;Arial Unicode MS" w:hint="eastAsia" w:eastAsia="仿宋_GB2312"/>
          <w:sz w:val="32"/>
          <w:szCs w:val="32"/>
        </w:rPr>
        <w:t xml:space="preserve">  城镇体系规划，城市、镇总体规划的组织编制机关应当委托城乡规划编制单位或者组织专家，对城镇发展和规划的实施情况进行研究，并采取论证会、听证会或者其他方式征求公众意见，定期对规划实施情况作出评估。组织编制机关应当将评估结果报本级人民代表大会常务委员会或者镇人民代表大会和原审批机关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经研究和评估，需要对规划进行修改的，组织编制机关应当向原审批机关提出报告。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第五十一条</w:t>
      </w:r>
      <w:r>
        <w:rPr>
          <w:rFonts w:ascii="仿宋_GB2312" w:hAnsi="仿宋_GB2312" w:cs="仿宋;Arial Unicode MS" w:hint="eastAsia" w:eastAsia="仿宋_GB2312"/>
          <w:sz w:val="32"/>
          <w:szCs w:val="32"/>
        </w:rPr>
        <w:t xml:space="preserve">  城市、镇总体规划修改分为修编、调整和补充。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修编城市、镇总体规划的，组织编制机关应当向原审批机关提出专题报告，经同意后，编制修编纲要或者修编方案。修编后的规划，按照本条例第九条、第二十条、第二十一条、第二十二条的规定报批。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调整城市、镇总体规划的，组织编制机关应当向原审批机关报送调整方案，经同意后，进行调整。调整后的规划，经原审批机关的城乡规划主管部门审查同意后，由组织编制机关报同级人民代表大会常务委员会或者镇人民代表大会和原审批机关备案，并公布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补充城市、镇总体规划的，由组织编制机关报同级人民代表大会常务委员会或者镇人民代表大会和原审批机关备案后公布实施。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第五十二条</w:t>
      </w:r>
      <w:r>
        <w:rPr>
          <w:rFonts w:ascii="仿宋_GB2312" w:hAnsi="仿宋_GB2312" w:cs="仿宋;Arial Unicode MS" w:hint="eastAsia" w:eastAsia="仿宋_GB2312"/>
          <w:sz w:val="32"/>
          <w:szCs w:val="32"/>
        </w:rPr>
        <w:t xml:space="preserve">  控制性详细规划修改分为修编、调整和补充。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修编控制性详细规划的，应当对修编的必要性进行论证，并采取论证会、听证会等形式征求专家、利害关系人的意见，向原审批机关提出专题报告，经同意后，编制修编方案。修编后的控制性详细规划应当按照本条例第十一条、第十二条、第二十一条、第二十二条的规定报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调整控制性详细规划的，应当提出调整方案，并采取论证会、听证会或者其他方式征求专家、利害关系人的意见，经原审批机关同意后公布实施，并按照本条例第十一条、第十二条的规定备案。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补充控制性详细规划的，报原审批机关备案后公布实施。涉及利害关系人利益的，应当征求其意见。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控制性详细规划修改涉及城市、镇总体规划强制性内容的，应当先修改总体规划。</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第五十三条</w:t>
      </w:r>
      <w:r>
        <w:rPr>
          <w:rFonts w:ascii="仿宋_GB2312" w:hAnsi="仿宋_GB2312" w:cs="仿宋;Arial Unicode MS" w:hint="eastAsia" w:eastAsia="仿宋_GB2312"/>
          <w:sz w:val="32"/>
          <w:szCs w:val="32"/>
        </w:rPr>
        <w:t xml:space="preserve">  修改近期建设规划的，应当将修改后的近期建设规划，报同级人民代表大会常务委员会或者镇人民代表大会和总体规划审批机关备案。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监督检查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第五十四条</w:t>
      </w:r>
      <w:r>
        <w:rPr>
          <w:rFonts w:ascii="仿宋_GB2312" w:hAnsi="仿宋_GB2312" w:cs="仿宋;Arial Unicode MS" w:hint="eastAsia" w:eastAsia="仿宋_GB2312"/>
          <w:sz w:val="32"/>
          <w:szCs w:val="32"/>
        </w:rPr>
        <w:t xml:space="preserve">  各级人民政府每年的政府工作报告应当包含城乡规划编制和实施情况。</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各级人民政府应当向本级人民代表大会常务委员会或者镇、乡人民代表大会和规划审批机关报告城乡规划的实施情况，并接受监督。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第五十五条</w:t>
      </w:r>
      <w:r>
        <w:rPr>
          <w:rFonts w:ascii="仿宋_GB2312" w:hAnsi="仿宋_GB2312" w:cs="仿宋;Arial Unicode MS" w:hint="eastAsia" w:eastAsia="仿宋_GB2312"/>
          <w:sz w:val="32"/>
          <w:szCs w:val="32"/>
        </w:rPr>
        <w:t xml:space="preserve">  省、设区的市人民政府应当建立城乡规划督察员制度，对城乡规划的编制、审批、实施、修改进行监督检查。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城镇体系规划和城市、镇总体规划的审批机关应当定期对规划的实施情况作出评价，并进行动态监测。国务院审批的规划实施情况，由省人民政府进行评价。</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第五十六条</w:t>
      </w:r>
      <w:r>
        <w:rPr>
          <w:rFonts w:ascii="仿宋_GB2312" w:hAnsi="仿宋_GB2312" w:cs="仿宋;Arial Unicode MS" w:hint="eastAsia" w:eastAsia="仿宋_GB2312"/>
          <w:sz w:val="32"/>
          <w:szCs w:val="32"/>
        </w:rPr>
        <w:t xml:space="preserve">  城乡规划主管部门对违法建设作出责令停止建设的决定后，建设单位和施工单位应当停止建设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拒不停止建设的，城乡规划主管部门应当书面通知供水、供电单位停止对施工场地供水、供电，供水、供电单位接到通知后，应当依法及时采取相应的措施。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第五十七条</w:t>
      </w:r>
      <w:r>
        <w:rPr>
          <w:rFonts w:ascii="仿宋_GB2312" w:hAnsi="仿宋_GB2312" w:cs="仿宋;Arial Unicode MS" w:hint="eastAsia" w:eastAsia="仿宋_GB2312"/>
          <w:sz w:val="32"/>
          <w:szCs w:val="32"/>
        </w:rPr>
        <w:t xml:space="preserve">  城乡规划主管部门违反本条例规定作出行政许可的，上级城乡规划主管部门有权责令其撤销或者直接撤销该行政许可。因撤销行政许可给当事人合法权益造成损失的，作出行政许可的机关应当给予赔偿。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w:t>
      </w:r>
      <w:r>
        <w:rPr>
          <w:rFonts w:ascii="仿宋_GB2312" w:hAnsi="仿宋_GB2312" w:cs="新宋体" w:hint="eastAsia" w:eastAsia="仿宋_GB2312"/>
          <w:b/>
          <w:bCs/>
          <w:sz w:val="32"/>
          <w:szCs w:val="32"/>
        </w:rPr>
        <w:t xml:space="preserve">  </w:t>
      </w:r>
      <w:r>
        <w:rPr>
          <w:rFonts w:ascii="黑体;SimHei" w:hAnsi="黑体;SimHei" w:cs="新宋体" w:hint="eastAsia" w:eastAsia="黑体;SimHei"/>
          <w:bCs/>
          <w:sz w:val="32"/>
          <w:szCs w:val="32"/>
        </w:rPr>
        <w:t>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第五十八条</w:t>
      </w:r>
      <w:r>
        <w:rPr>
          <w:rFonts w:ascii="仿宋_GB2312" w:hAnsi="仿宋_GB2312" w:cs="仿宋;Arial Unicode MS" w:hint="eastAsia" w:eastAsia="仿宋_GB2312"/>
          <w:sz w:val="32"/>
          <w:szCs w:val="32"/>
        </w:rPr>
        <w:t xml:space="preserve">  依法应当编制城乡规划而未组织编制，未按法定程序编制、审批、修改城乡规划，或者擅自增加规划审批条件的，由上级人民政府责令改正，通报批评</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对有关人民政府负责人和其他直接责任人员依法给予行政处分。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第五十九条</w:t>
      </w:r>
      <w:r>
        <w:rPr>
          <w:rFonts w:ascii="仿宋_GB2312" w:hAnsi="仿宋_GB2312" w:cs="仿宋;Arial Unicode MS" w:hint="eastAsia" w:eastAsia="仿宋_GB2312"/>
          <w:sz w:val="32"/>
          <w:szCs w:val="32"/>
        </w:rPr>
        <w:t xml:space="preserve">  县级以上人民政府城乡规划主管部门和有关主管部门有下列行为之一的，由本级人民政府或者上级人民政府有关主管部门责令改正，通报批评</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对直接负责的主管人员和其他直接责任人员，依法给予行政处分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（一）违反控制性详细规划提供规划条件或者擅自改变规划条件的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（二）对符合法定条件的申请人未在法定期限内核发选址意见书、建设用地规划许可证、建设工程规划许可证、乡村建设规划许可证的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（三）对未取得建设工程规划许可证或者未按照建设工程规划许可证的规定，核发施工许可证的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（四）对未取得建设工程竣工规划认可证或者未按照建设工程竣工规划认可证的规定，办理权属登记的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（五）其他玩忽职守、滥用职权、徇私舞弊的。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第六十条</w:t>
      </w:r>
      <w:r>
        <w:rPr>
          <w:rFonts w:ascii="仿宋_GB2312" w:hAnsi="仿宋_GB2312" w:cs="仿宋;Arial Unicode MS" w:hint="eastAsia" w:eastAsia="仿宋_GB2312"/>
          <w:sz w:val="32"/>
          <w:szCs w:val="32"/>
        </w:rPr>
        <w:t xml:space="preserve">  城乡规划编制单位有下列行为之一的，由项目所在地市、县人民政府城乡规划主管部门责令限期改正，处以合同约定的规划编制费</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倍以下的罚款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情节严重的，由原发证机关并处责令停业整顿、降低资质等级或者吊销资质证书</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造成损失的，依法承担赔偿责任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（一）超越资质等级许可的范围，承揽城乡规划编制业务的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（二）违反国家、省有关标准编制城乡规划的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（三）违反上位规划编制城乡规划的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（四）违反规划条件编制修建性详细规划的。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未依法取得资质证书承揽城乡规划编制工作的，由县级以上人民政府城乡规划主管部门责令停止违法行为，依照前款规定处以罚款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造成损失的，依法承担赔偿责任。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第六十一条</w:t>
      </w:r>
      <w:r>
        <w:rPr>
          <w:rFonts w:ascii="仿宋_GB2312" w:hAnsi="仿宋_GB2312" w:cs="仿宋;Arial Unicode MS" w:hint="eastAsia" w:eastAsia="仿宋_GB2312"/>
          <w:sz w:val="32"/>
          <w:szCs w:val="32"/>
        </w:rPr>
        <w:t xml:space="preserve">  工程设计单位违反规划条件编制建设工程设计方案和施工图的，由项目所在地城乡规划主管部门责令改正，处以合同约定的设计费</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倍以下的罚款。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第六十二条</w:t>
      </w:r>
      <w:r>
        <w:rPr>
          <w:rFonts w:ascii="仿宋_GB2312" w:hAnsi="仿宋_GB2312" w:cs="仿宋;Arial Unicode MS" w:hint="eastAsia" w:eastAsia="仿宋_GB2312"/>
          <w:sz w:val="32"/>
          <w:szCs w:val="32"/>
        </w:rPr>
        <w:t xml:space="preserve">  未经放线、验线，擅自进行建设的，由项目所在地城乡规划主管部门责令停止建设，限期改正。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第六十三条</w:t>
      </w:r>
      <w:r>
        <w:rPr>
          <w:rFonts w:ascii="仿宋_GB2312" w:hAnsi="仿宋_GB2312" w:cs="仿宋;Arial Unicode MS" w:hint="eastAsia" w:eastAsia="仿宋_GB2312"/>
          <w:sz w:val="32"/>
          <w:szCs w:val="32"/>
        </w:rPr>
        <w:t xml:space="preserve">  在城市、镇规划区内，建设单位或者个人未取得建设工程规划许可证或者未按照建设工程规划许可证的规定进行建设的，由县级以上人民政府城乡规划主管部门责令停止建设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可以采取改正措施消除对规划实施的影响的，责令限期改正，处建设工程造价百分之五以上百分之十以下的罚款。逾期不采取改正措施或者无法采取改正措施消除影响的，责令限期拆除</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不能拆除的，没收实物或者违法收入，可以并处建设工程造价百分之十以下的罚款。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前款所指可以采取改正措施的违法建设工程，应当符合下列条件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（一）处于城乡规划确定的建设用地范围内，且不影响控制性详细规划实施的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（二）不危害公共安全、公共卫生，不影响基础设施和公共服务设施正常运行的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（三）不违反城乡规划确定的自然与历史文化资源保护要求的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（四）没有引起相邻纠纷、不良社会影响，或者经过改正后可以消除的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（五）市、县人民政府规定的其他条件。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施工单位对未取得建设工程规划许可证的项目进行建设或者未按照建设工程规划许可证的规定进行建设的，在收到城乡规划主管部门责令停止建设的决定后继续施工的，由项目所在地城乡规划主管部门处工程合同价款百分之一以上百分之三以下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第六十四条</w:t>
      </w:r>
      <w:r>
        <w:rPr>
          <w:rFonts w:ascii="仿宋_GB2312" w:hAnsi="仿宋_GB2312" w:cs="仿宋;Arial Unicode MS" w:hint="eastAsia" w:eastAsia="仿宋_GB2312"/>
          <w:sz w:val="32"/>
          <w:szCs w:val="32"/>
        </w:rPr>
        <w:t xml:space="preserve">  在乡、村庄规划区内未依法取得乡村建设规划许可证或者未按照乡村建设规划许可证的规定进行建设的，由镇、乡人民政府责令停止建设、限期改正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逾期不改正的，可以拆除。</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第六十五条</w:t>
      </w:r>
      <w:r>
        <w:rPr>
          <w:rFonts w:ascii="仿宋_GB2312" w:hAnsi="仿宋_GB2312" w:cs="仿宋;Arial Unicode MS" w:hint="eastAsia" w:eastAsia="仿宋_GB2312"/>
          <w:sz w:val="32"/>
          <w:szCs w:val="32"/>
        </w:rPr>
        <w:t xml:space="preserve">  建设单位或者个人未按规定向城乡规划主管部门报送有关竣工验收资料的，由所在地市、县人民政府城乡规划主管部门责令限期补报</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逾期不补报的，处</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万元以下的罚款。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城乡规划主管部门可以委托符合《中华人民共和国行政处罚法》第十九条规定条件的城乡建设档案机构实施前款规定的处罚。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第六十六条</w:t>
      </w:r>
      <w:r>
        <w:rPr>
          <w:rFonts w:ascii="仿宋_GB2312" w:hAnsi="仿宋_GB2312" w:cs="仿宋;Arial Unicode MS" w:hint="eastAsia" w:eastAsia="仿宋_GB2312"/>
          <w:sz w:val="32"/>
          <w:szCs w:val="32"/>
        </w:rPr>
        <w:t xml:space="preserve">  城乡规划主管部门作出责令停止建设或者限期拆除的决定后，当事人不停止建设或者逾期不拆除的，城乡规划主管部门应当向本级人民政府报告，人民政府应当责成有关部门采取查封施工现场、强制拆除等措施。强制拆除的费用由违法当事人承担。</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第六十七条</w:t>
      </w:r>
      <w:r>
        <w:rPr>
          <w:rFonts w:ascii="仿宋_GB2312" w:hAnsi="仿宋_GB2312" w:cs="仿宋;Arial Unicode MS" w:hint="eastAsia" w:eastAsia="仿宋_GB2312"/>
          <w:sz w:val="32"/>
          <w:szCs w:val="32"/>
        </w:rPr>
        <w:t xml:space="preserve">  违反本条例规定构成犯罪的，依法追究刑事责任。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w:t>
      </w:r>
      <w:r>
        <w:rPr>
          <w:rFonts w:ascii="仿宋_GB2312" w:hAnsi="仿宋_GB2312" w:cs="新宋体" w:hint="eastAsia" w:eastAsia="仿宋_GB2312"/>
          <w:b/>
          <w:bCs/>
          <w:sz w:val="32"/>
          <w:szCs w:val="32"/>
        </w:rPr>
        <w:t>　</w:t>
      </w:r>
      <w:r>
        <w:rPr>
          <w:rFonts w:ascii="黑体;SimHei" w:hAnsi="黑体;SimHei" w:cs="新宋体" w:hint="eastAsia" w:eastAsia="黑体;SimHei"/>
          <w:bCs/>
          <w:sz w:val="32"/>
          <w:szCs w:val="32"/>
        </w:rPr>
        <w:t>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第六十八条</w:t>
      </w:r>
      <w:r>
        <w:rPr>
          <w:rFonts w:ascii="仿宋_GB2312" w:hAnsi="仿宋_GB2312" w:cs="仿宋;Arial Unicode MS" w:hint="eastAsia" w:eastAsia="仿宋_GB2312"/>
          <w:sz w:val="32"/>
          <w:szCs w:val="32"/>
        </w:rPr>
        <w:t xml:space="preserve">  本条例所称市，是指按照行政建制设立的设区的市和县级市。</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历史建筑，是指经市、县人民政府确定公布的具有一定保护价值，能够反映古代、近代、现代历史风貌和地方特色，未公布为文物保护单位，也未登记为不可移动文物的建筑物、构筑物。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总体规划修编，是指改变规划期限或者对规划确定的用地规模、用地发展方向和总体布局等进行重大变更的行为。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总体规划调整，是指变更规划区范围、基础设施、公共服务设施、自然与历史文化资源保护、防灾减灾等内容的行为。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总体规划补充，是指不改变前两款规定的内容，将经过研究和评估提出的、以及专项规划确定的需要对总体规划的部分内容进行完善的行为。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控制性详细规划修编，是指改变控制性详细规划确定的土地用途、道路红线、绿线、蓝线、黄线、紫线以及教育、文化、体育、卫生等公共设施用地和防灾减灾设施用地等内容的行为。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控制性详细规划调整，是指变更规划确定的支路走向、宽度，建筑高度，建筑密度，容积率等内容的行为。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控制性详细规划补充，是指不改变前两款规定的内容，对控制性详细规划的部分内容进行完善的行为。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第六十九条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2010</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1991</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9</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19</w:t>
      </w:r>
      <w:r>
        <w:rPr>
          <w:rFonts w:ascii="仿宋_GB2312" w:hAnsi="仿宋_GB2312" w:cs="仿宋;Arial Unicode MS" w:hint="eastAsia" w:eastAsia="仿宋_GB2312"/>
          <w:sz w:val="32"/>
          <w:szCs w:val="32"/>
        </w:rPr>
        <w:t>日制定、</w:t>
      </w:r>
      <w:r>
        <w:rPr>
          <w:rFonts w:eastAsia="仿宋_GB2312" w:cs="仿宋;Arial Unicode MS" w:hint="eastAsia" w:ascii="仿宋_GB2312" w:hAnsi="仿宋_GB2312"/>
          <w:sz w:val="32"/>
          <w:szCs w:val="32"/>
        </w:rPr>
        <w:t>1997</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12</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4</w:t>
      </w:r>
      <w:r>
        <w:rPr>
          <w:rFonts w:ascii="仿宋_GB2312" w:hAnsi="仿宋_GB2312" w:cs="仿宋;Arial Unicode MS" w:hint="eastAsia" w:eastAsia="仿宋_GB2312"/>
          <w:sz w:val="32"/>
          <w:szCs w:val="32"/>
        </w:rPr>
        <w:t>日修正的《山西省实施〈中华人民共和国城市规划法〉办法》同时废止。</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2016-12-28T11:16:00Z</dcterms:created>
  <dc:creator>lenovo</dc:creator>
  <dc:description/>
  <cp:keywords/>
  <dc:language>en-US</dc:language>
  <cp:lastModifiedBy>微软用户</cp:lastModifiedBy>
  <dcterms:modified xsi:type="dcterms:W3CDTF">2017-02-23T12:24:00Z</dcterms:modified>
  <cp:revision>6</cp:revision>
  <dc:subject/>
  <dc:title>山西省城乡规划条例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