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山西省发展中医药条例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日山西省第十二届人民代表大会常务委员会第五次会议通过）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jc w:val="start"/>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为了促进中医药事业发展，发挥中医药在医疗卫生保健中的独特作用，提高公众健康水平，根据有关法律、行政法规的规定，结合本省实际，制定本条例。</w:t>
      </w:r>
    </w:p>
    <w:p>
      <w:pPr>
        <w:pStyle w:val="Normal"/>
        <w:spacing w:lineRule="exact" w:line="578"/>
        <w:ind w:firstLineChars="200" w:startChars="0" w:start="0" w:endChars="0" w:end="0"/>
        <w:jc w:val="start"/>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发展中医药事业应当贯彻中西医并重的方针，坚持继承和创新相结合的原则，保持、发挥本省中医药特色和优势，运用现代科学技术，丰富、发展中医药理论和实践，促进中医药医疗、保健、科研、教育、产业、文化全面协调发展，建设中医药强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中医药工作的领导，将中医药事业纳入国民经济和社会发展计划，建立健全中医药服务体系，建立完善中医药工作协调机制，并将发展中医药事业专项经费纳入财政预算，逐步增加对中医药事业的投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县级以上人民政府中医药行政主管部门负责本行政区域内的中医药管理工作，食品药品监督管理部门负责中药的监督管理工作，其他有关部门在各自的职责范围内负责中医药有关工作。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鼓励单位和个人通过投资、捐助、技术合作等方式举办、参与举办中医医疗机构或者中药企业。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医疗机构与从业人员</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县级以上人民政府在制定区域卫生规划时应当合理配置中医医疗机构，并按照下列规定建立完善中医医疗服务体系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（一）按照国家规定标准设置中医医疗机构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（二）在综合医院设置中医科、中药房，并按照国家规定标准设置中医病床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（三）在乡（镇）卫生院和社区卫生服务中心设置中医科、中药房，配备具有资质的中医药从业人员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（四）社区卫生服务站和村卫生室（所）能够提供中医药服务。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县级以上人民政府举办的中医医疗机构合并、撤销或者改变性质，应当经省人民政府中医药行政主管部门同意。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县级以上人民政府应当保障政府举办的中医医疗机构的用地面积、业务用房和医疗设备、专业技术人员的配备等达到国家和省规定的基本标准。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中医医疗机构的建设用地，按照有关法律、法规的规定，依法以划拨方式取得。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鼓励社会资本举办各类中医医疗机构。社会资本举办的中医医疗机构按照国家有关规定，在医保定点、科研立项等方面与政府举办的中医医疗机构享受同等待遇。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中医医疗机构应当发挥中医药特色，吸收和运用现代医学诊疗技术，提高中医诊疗技术水平，提供优质的中医药服务。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中医药从业人员按照国家和省有关规定，在职称晋升、工资待遇等方面享受优惠政策。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县级以上人民政府应当制定政策，鼓励高等、中等中医药院校毕业生和中医执业医师到偏远山区医疗卫生机构和其他基层医疗卫生机构工作或者开展服务活动。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具有中等以上中医专业学历的中医执业医师和执业助理医师开展诊疗活动时，可以运用现代医学诊疗技术。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全科医师和乡村医生应当具备中医药基本知识以及运用中医药知识、技术处理常见病和多发病的基本技能。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注册在村卫生室（所）的中医执业医师、执业助理医师或者掌握中医药知识技能和中药材识别能力的乡村医生，按照国家有关规定可以自种、自采、自用中草药，并保证用药安全。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省人民政府中医药行政主管部门应当建立完善中医院、中医重点专科和名中医评审制度。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中药与中药产业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县级以上人民政府应当将中药产业作为新兴产业，按照有关规定在资金支持、税收优惠、金融服务等方面加大支持力度，延伸中药产业链，培育和发展中药特有品种和晋药品牌。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县级以上人民政府有关部门应当加强药用野生动植物资源保护，支持开展药用野生、珍稀濒危动植物资源的繁育和人工种植、养殖以及替代品的研究与开发。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县级以上人民政府有关部门应当加强道地药材原产地保护和良种繁育，支持中药材生产基地建设，开展技术培训和示范推广，建立中药材交易信息平台，促进规模化生产经营，发展壮大中药材产业。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县级以上人民政府中医药行政主管部门应当会同有关部门开展中药资源普查，建立中药信息库和特有、道地药材种质资源库。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支持运用传统工艺炮制中药饮片、生产传统剂型中成药。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鼓励运用现代科学技术和方法研发安全、有效、简便的中药新药或者中药新剂型。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鼓励运用中医经典处方、中医经验方研制中药制剂。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医疗机构配制中药制剂，应当依法取得《医疗机构制剂许可证》和制剂批准文号。未取得《医疗机构制剂许可证》的，经省人民政府食品药品监督管理部门批准，可以委托符合条件的医疗机构或者药品生产企业配制中药制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医疗机构中药制剂经省人民政府食品药品监督管理部门批准，可以在医疗机构之间调剂使用。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县级以上人民政府有关部门应当加强对中药材种植、养殖、采集以及中药研制、生产、经营和使用的监督管理。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医疗机构应当规范中药进货渠道，严格验收中药质量，建立药品档案。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教育与科研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省人民政府应当加强中医药高等教育和重点学科建设，提高中医药教育和科研水平，培养中医药高级人才。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县级以上人民政府有关部门应当建立和完善中医药从业人员继续教育制度，加强对中医药学科带头人和中青年技术骨干的培养。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鼓励不具备相应学历的在职中医药从业人员参加学历教育。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县级以上人民政府中医药行政主管部门应当建立和完善中医药师承教育制度，支持具备条件的中医执业医师作为师承教育的指导老师带徒授业。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鼓励医疗机构培养和引进名中医药专家、中西医结合专家。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县级以上人民政府中医药行政主管部门应当在县级中医医疗机构，建立中医药适宜技术推广培训基地，并加强对基层医疗卫生机构从业人员的中医药基本知识和技能的培训。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中医医疗机构和具备条件的基层医疗卫生机构应当推广和运用中医药适宜技术，提供中医医疗和预防保健服务。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县级以上人民政府中医药行政主管部门应当采取措施，鼓励西医药从业人员学习中医药、中医药从业人员学习西医药，加强中西医结合人才培养。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县级以上人民政府应当将中医药科技工作纳入科技发展规划并设立中医药专项，加强中医药基础理论和临床研究，支持中医药产学研相结合，鼓励跨行业、跨学科中医药科学研究。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省人民政府中医药行政主管部门应当会同有关部门建立中医药科学技术研发体系和评价体系，完善中医药科技服务体系和科技成果转化机制，推广、应用中医药科技成果。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县级以上人民政府有关部门应当加强中医药科研机构建设，保障其业务用房、仪器装备、技术人员达到国家规定的标准。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鼓励运用现代科学技术，开展对疾病的中医药防治技术和方法研究，开发和应用中医药新技术、新成果。</w:t>
      </w:r>
    </w:p>
    <w:p>
      <w:pPr>
        <w:pStyle w:val="Normal"/>
        <w:spacing w:lineRule="exact" w:line="578"/>
        <w:ind w:firstLineChars="200" w:startChars="0" w:start="0" w:endChars="0" w:end="0"/>
        <w:rPr/>
      </w:pPr>
      <w:r>
        <w:rPr>
          <w:rFonts w:ascii="仿宋_GB2312" w:hAnsi="仿宋_GB2312" w:cs="仿宋;Arial Unicode MS" w:hint="eastAsia" w:eastAsia="仿宋_GB2312"/>
          <w:b/>
          <w:bCs/>
          <w:sz w:val="32"/>
          <w:szCs w:val="32"/>
        </w:rPr>
        <w:t>第</w:t>
      </w:r>
      <w:r>
        <w:rPr>
          <w:rFonts w:ascii="黑体;SimHei" w:hAnsi="黑体;SimHei" w:cs="仿宋;Arial Unicode MS" w:hint="eastAsia" w:eastAsia="黑体;SimHei"/>
          <w:bCs/>
          <w:sz w:val="32"/>
          <w:szCs w:val="32"/>
        </w:rPr>
        <w:t>二十九条</w:t>
      </w:r>
      <w:r>
        <w:rPr>
          <w:rFonts w:ascii="仿宋_GB2312" w:hAnsi="仿宋_GB2312" w:cs="仿宋;Arial Unicode MS" w:hint="eastAsia" w:eastAsia="仿宋_GB2312"/>
          <w:sz w:val="32"/>
          <w:szCs w:val="32"/>
        </w:rPr>
        <w:t xml:space="preserve">  鼓励申请中医药专利、注册商标、地理标志、药用植物新品种权和中医药著作权等知识产权。对不适宜公开的工艺和方法等，可以采取技术秘密的方式实施保护。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中医药秘方、经验方、专利技术和其他科研成果受法律保护，可以依法转让或者许可使用，也可以作价入股。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开展中医药专业技术人员职称评审和中医药科研项目立项、评奖等活动时，应当成立中医药评审、鉴定组织，并吸收中医药专家参加。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保障与促进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县级以上人民政府应当制定扶持中医药事业发展的优惠政策。有关部门制定政策涉及中医药时，应当征求同级中医药行政主管部门的意见。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县级以上人民政府应当加强中医药管理机构建设，市、县级卫生行政主管部门应当设置中医药管理机构或者配备中医药管理人员。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县级以上人民政府应当落实国家和省对中医医疗机构的优惠政策，制定有利于促进其发挥中医药特色服务的补偿办法，提高政府举办的中医医疗机构从业人员工资经费补贴标准。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实行政府指导价的中医类医疗服务价格，由省人民政府价格主管部门会同中医药行政主管部门制定。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医疗服务价格应当体现中医药服务成本和技术劳务价值。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县级以上人民政府应当完善中医药应急体系建设，加强中药储备，发挥中医药在突发事件卫生应急和重大传染病防治中的作用。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发生灾情、疫情等突发事件时，县级以上人民政府中医药行政主管部门可以组织中医药专家研究提出治疗方案。治疗方案确定的治疗用处方，由符合条件的中医医疗机构提出申请，经省人民政府食品药品监督管理部门批准后配制医疗机构中药制剂。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县级以上人民政府应当加强对中医药文化遗产的保护，对中药老字号、驰名商标、著名商标、列入非物质文化遗产项目的中医药和确有疗效的民间诊疗技术，给予重点保护和扶持。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县级以上人民政府应当采取措施，总结和传承名中医药专家学术思想和实践经验，保障和改善其工作条件。具体办法由省人民政府制定。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有下列情形之一的，由县级以上人民政府给予表彰、奖励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（一）在中医药医疗、教育、科研、管理、交流以及促进中西医结合等方面成绩显著的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（二）捐献或者发掘、整理、保护有价值的中医药学术文献以及有特效的处方、诊疗技术的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（三）带徒授业成绩显著的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（四）长期在基层医疗卫生机构从事中医药工作成绩显著的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（五）资助、捐助中医药事业贡献突出的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（六）对促进中医药事业发展有其他突出贡献的。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县级以上人民政府有关部门应当将符合条件的中医医疗机构纳入城镇职工基本医疗保险、城镇居民基本医疗保险、新型农村合作医疗、工伤保险和生育保险定点医疗机构范围，将符合规定的针灸、推拿等中医诊疗项目、中成药、中药饮片和定点医疗机构中药制剂纳入支付范围，并按照国家规定适当提高报销比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县级以上人民政府中医药行政主管部门和其他有关部门应当规范中医药服务行为，依法查处非法中医药活动。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县级以上人民政府有关部门应当依法保护中医药从业人员的合法权益，维护中医医疗机构的医疗秩序。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广播、电视、报刊、网络等大众传播媒体应当宣传普及中医药知识，弘扬中医药文化。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任何组织和个人不得以中医药名义从事有损社会公共利益的宣传活动。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违反本条例规定，县级以上人民政府有关部门的工作人员在中医药监督管理工作中滥用职权、玩忽职守、徇私舞弊的，依法给予处分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违反本条例规定，未经省人民政府中医药行政主管部门同意，擅自合并、撤销政府举办的中医医疗机构或者改变其性质的，由上一级人民政府责令限期改正，并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违反本条例规定，以中医药名义从事有损社会公共利益的宣传活动的，由有关部门给予批评教育，责令停止违法活动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违反治安管理规定的，由公安机关依法给予处罚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2001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19</w:t>
      </w:r>
      <w:r>
        <w:rPr>
          <w:rFonts w:ascii="仿宋_GB2312" w:hAnsi="仿宋_GB2312" w:cs="仿宋;Arial Unicode MS" w:hint="eastAsia" w:eastAsia="仿宋_GB2312"/>
          <w:sz w:val="32"/>
          <w:szCs w:val="32"/>
        </w:rPr>
        <w:t>日山西省第九届人民代表大会常务委员会第二十三次会议通过的《山西省发展中医条例》同时废止。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2016-12-27T16:56:00Z</dcterms:created>
  <dc:creator>lenovo</dc:creator>
  <dc:description/>
  <cp:keywords/>
  <dc:language>en-US</dc:language>
  <cp:lastModifiedBy>番茄花园</cp:lastModifiedBy>
  <dcterms:modified xsi:type="dcterms:W3CDTF">2017-02-23T10:58:00Z</dcterms:modified>
  <cp:revision>8</cp:revision>
  <dc:subject/>
  <dc:title>山西省发展中医药条例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