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hangingChars="177" w:startChars="0" w:start="0" w:endChars="0" w:end="0"/>
        <w:rPr>
          <w:rFonts w:eastAsia="方正小标宋简体;宋体" w:hint="eastAsia"/>
          <w:bCs/>
          <w:smallCaps/>
          <w:color w:val="000000"/>
          <w:kern w:val="0"/>
          <w:sz w:val="40"/>
          <w:szCs w:val="40"/>
        </w:rPr>
      </w:pPr>
      <w:r>
        <w:rPr>
          <w:rFonts w:eastAsia="方正小标宋简体;宋体" w:hint="eastAsia"/>
          <w:bCs/>
          <w:smallCaps/>
          <w:color w:val="000000"/>
          <w:kern w:val="0"/>
          <w:sz w:val="40"/>
          <w:szCs w:val="40"/>
        </w:rPr>
      </w:r>
    </w:p>
    <w:p>
      <w:pPr>
        <w:pStyle w:val="Normal"/>
        <w:spacing w:lineRule="exact" w:line="578"/>
        <w:rPr>
          <w:rFonts w:eastAsia="方正小标宋简体;宋体" w:hint="eastAsia"/>
          <w:bCs/>
          <w:smallCaps/>
          <w:color w:val="000000"/>
          <w:kern w:val="0"/>
          <w:sz w:val="40"/>
          <w:szCs w:val="40"/>
        </w:rPr>
      </w:pPr>
      <w:r>
        <w:rPr>
          <w:rFonts w:eastAsia="方正小标宋简体;宋体" w:hint="eastAsia"/>
          <w:bCs/>
          <w:smallCaps/>
          <w:color w:val="000000"/>
          <w:kern w:val="0"/>
          <w:sz w:val="40"/>
          <w:szCs w:val="40"/>
        </w:rPr>
      </w:r>
    </w:p>
    <w:p>
      <w:pPr>
        <w:pStyle w:val="Normal"/>
        <w:spacing w:lineRule="exact" w:line="578"/>
        <w:jc w:val="center"/>
        <w:rPr>
          <w:rFonts w:ascii="宋体" w:hAnsi="宋体" w:cs="宋体" w:hint="eastAsia"/>
          <w:bCs/>
          <w:smallCaps/>
          <w:color w:val="000000"/>
          <w:kern w:val="0"/>
          <w:sz w:val="44"/>
          <w:szCs w:val="44"/>
        </w:rPr>
      </w:pPr>
      <w:r>
        <w:rPr>
          <w:rFonts w:ascii="宋体" w:hAnsi="宋体" w:cs="宋体" w:hint="eastAsia"/>
          <w:bCs/>
          <w:smallCaps/>
          <w:color w:val="000000"/>
          <w:kern w:val="0"/>
          <w:sz w:val="44"/>
          <w:szCs w:val="44"/>
        </w:rPr>
        <w:t>大同市水土保持管理办法</w:t>
      </w:r>
    </w:p>
    <w:p>
      <w:pPr>
        <w:pStyle w:val="Normal"/>
        <w:spacing w:lineRule="exact" w:line="578"/>
        <w:rPr>
          <w:b/>
          <w:bCs/>
          <w:smallCaps/>
          <w:color w:val="000000"/>
          <w:kern w:val="0"/>
          <w:sz w:val="22"/>
          <w:szCs w:val="22"/>
        </w:rPr>
      </w:pPr>
      <w:r>
        <w:rPr>
          <w:rFonts w:hint="eastAsia"/>
          <w:b/>
          <w:bCs/>
          <w:smallCaps/>
          <w:color w:val="000000"/>
          <w:kern w:val="0"/>
          <w:sz w:val="22"/>
          <w:szCs w:val="22"/>
        </w:rPr>
        <w:tab/>
      </w:r>
    </w:p>
    <w:p>
      <w:pPr>
        <w:pStyle w:val="Normal"/>
        <w:tabs>
          <w:tab w:val="clear" w:pos="420"/>
          <w:tab w:val="left" w:pos="7938" w:leader="none"/>
        </w:tabs>
        <w:spacing w:lineRule="exact" w:line="578"/>
        <w:ind w:firstLineChars="0" w:firstLine="0" w:startChars="320" w:endChars="280"/>
        <w:rPr>
          <w:rFonts w:eastAsia="楷体_GB2312;宋体"/>
          <w:color w:val="000000"/>
          <w:spacing w:val="6"/>
          <w:kern w:val="0"/>
          <w:sz w:val="32"/>
          <w:szCs w:val="32"/>
        </w:rPr>
      </w:pPr>
      <w:r>
        <w:rPr>
          <w:rFonts w:eastAsia="楷体_GB2312;宋体"/>
          <w:smallCaps/>
          <w:color w:val="000000"/>
          <w:spacing w:val="6"/>
          <w:kern w:val="0"/>
          <w:sz w:val="32"/>
          <w:szCs w:val="32"/>
        </w:rPr>
        <w:t>(1995</w:t>
      </w:r>
      <w:r>
        <w:rPr>
          <w:rFonts w:eastAsia="楷体_GB2312;宋体"/>
          <w:smallCaps/>
          <w:color w:val="000000"/>
          <w:spacing w:val="6"/>
          <w:kern w:val="0"/>
          <w:sz w:val="32"/>
          <w:szCs w:val="32"/>
        </w:rPr>
        <w:t>年</w:t>
      </w:r>
      <w:r>
        <w:rPr>
          <w:rFonts w:eastAsia="楷体_GB2312;宋体"/>
          <w:smallCaps/>
          <w:color w:val="000000"/>
          <w:spacing w:val="6"/>
          <w:kern w:val="0"/>
          <w:sz w:val="32"/>
          <w:szCs w:val="32"/>
        </w:rPr>
        <w:t>12</w:t>
      </w:r>
      <w:r>
        <w:rPr>
          <w:rFonts w:eastAsia="楷体_GB2312;宋体"/>
          <w:smallCaps/>
          <w:color w:val="000000"/>
          <w:spacing w:val="6"/>
          <w:kern w:val="0"/>
          <w:sz w:val="32"/>
          <w:szCs w:val="32"/>
        </w:rPr>
        <w:t>月</w:t>
      </w:r>
      <w:r>
        <w:rPr>
          <w:rFonts w:eastAsia="楷体_GB2312;宋体"/>
          <w:smallCaps/>
          <w:color w:val="000000"/>
          <w:spacing w:val="6"/>
          <w:kern w:val="0"/>
          <w:sz w:val="32"/>
          <w:szCs w:val="32"/>
        </w:rPr>
        <w:t>21</w:t>
      </w:r>
      <w:r>
        <w:rPr>
          <w:rFonts w:eastAsia="楷体_GB2312;宋体"/>
          <w:smallCaps/>
          <w:color w:val="000000"/>
          <w:spacing w:val="6"/>
          <w:kern w:val="0"/>
          <w:sz w:val="32"/>
          <w:szCs w:val="32"/>
        </w:rPr>
        <w:t>日山西省大同市第十届人民代表大会常务委</w:t>
      </w:r>
      <w:r>
        <w:rPr>
          <w:rFonts w:hint="eastAsia" w:eastAsia="楷体_GB2312;宋体"/>
          <w:smallCaps/>
          <w:color w:val="000000"/>
          <w:spacing w:val="6"/>
          <w:kern w:val="0"/>
          <w:sz w:val="32"/>
          <w:szCs w:val="32"/>
        </w:rPr>
        <w:t>员</w:t>
      </w:r>
      <w:r>
        <w:rPr>
          <w:rFonts w:eastAsia="楷体_GB2312;宋体"/>
          <w:smallCaps/>
          <w:color w:val="000000"/>
          <w:spacing w:val="6"/>
          <w:kern w:val="0"/>
          <w:sz w:val="32"/>
          <w:szCs w:val="32"/>
        </w:rPr>
        <w:t>会第十七次会议通过</w:t>
      </w:r>
      <w:r>
        <w:rPr>
          <w:rFonts w:hint="eastAsia" w:eastAsia="楷体_GB2312;宋体"/>
          <w:smallCaps/>
          <w:color w:val="000000"/>
          <w:spacing w:val="6"/>
          <w:kern w:val="0"/>
          <w:sz w:val="32"/>
          <w:szCs w:val="32"/>
        </w:rPr>
        <w:t>　</w:t>
      </w:r>
      <w:r>
        <w:rPr>
          <w:rFonts w:eastAsia="楷体_GB2312;宋体"/>
          <w:smallCaps/>
          <w:color w:val="000000"/>
          <w:spacing w:val="6"/>
          <w:kern w:val="0"/>
          <w:sz w:val="32"/>
          <w:szCs w:val="32"/>
        </w:rPr>
        <w:t>1996</w:t>
      </w:r>
      <w:r>
        <w:rPr>
          <w:rFonts w:eastAsia="楷体_GB2312;宋体"/>
          <w:smallCaps/>
          <w:color w:val="000000"/>
          <w:spacing w:val="6"/>
          <w:kern w:val="0"/>
          <w:sz w:val="32"/>
          <w:szCs w:val="32"/>
        </w:rPr>
        <w:t>年</w:t>
      </w:r>
      <w:r>
        <w:rPr>
          <w:rFonts w:eastAsia="楷体_GB2312;宋体"/>
          <w:smallCaps/>
          <w:color w:val="000000"/>
          <w:spacing w:val="6"/>
          <w:kern w:val="0"/>
          <w:sz w:val="32"/>
          <w:szCs w:val="32"/>
        </w:rPr>
        <w:t>1</w:t>
      </w:r>
      <w:r>
        <w:rPr>
          <w:rFonts w:eastAsia="楷体_GB2312;宋体"/>
          <w:smallCaps/>
          <w:color w:val="000000"/>
          <w:spacing w:val="6"/>
          <w:kern w:val="0"/>
          <w:sz w:val="32"/>
          <w:szCs w:val="32"/>
        </w:rPr>
        <w:t>月</w:t>
      </w:r>
      <w:r>
        <w:rPr>
          <w:rFonts w:eastAsia="楷体_GB2312;宋体"/>
          <w:smallCaps/>
          <w:color w:val="000000"/>
          <w:spacing w:val="6"/>
          <w:kern w:val="0"/>
          <w:sz w:val="32"/>
          <w:szCs w:val="32"/>
        </w:rPr>
        <w:t>19</w:t>
      </w:r>
      <w:r>
        <w:rPr>
          <w:rFonts w:eastAsia="楷体_GB2312;宋体"/>
          <w:smallCaps/>
          <w:color w:val="000000"/>
          <w:spacing w:val="6"/>
          <w:kern w:val="0"/>
          <w:sz w:val="32"/>
          <w:szCs w:val="32"/>
        </w:rPr>
        <w:t>日山西省第八届人民代表大会常务委员会第二十次会议批准</w:t>
      </w:r>
      <w:r>
        <w:rPr>
          <w:rFonts w:hint="eastAsia" w:eastAsia="楷体_GB2312;宋体"/>
          <w:smallCaps/>
          <w:color w:val="000000"/>
          <w:spacing w:val="6"/>
          <w:kern w:val="0"/>
          <w:sz w:val="32"/>
          <w:szCs w:val="32"/>
        </w:rPr>
        <w:t>　</w:t>
      </w:r>
      <w:r>
        <w:rPr>
          <w:rFonts w:eastAsia="楷体_GB2312;宋体"/>
          <w:smallCaps/>
          <w:color w:val="000000"/>
          <w:spacing w:val="6"/>
          <w:kern w:val="0"/>
          <w:sz w:val="32"/>
          <w:szCs w:val="32"/>
        </w:rPr>
        <w:t>根据</w:t>
      </w:r>
      <w:r>
        <w:rPr>
          <w:rFonts w:eastAsia="楷体_GB2312;宋体"/>
          <w:smallCaps/>
          <w:color w:val="000000"/>
          <w:spacing w:val="6"/>
          <w:kern w:val="0"/>
          <w:sz w:val="32"/>
          <w:szCs w:val="32"/>
        </w:rPr>
        <w:t>1997</w:t>
      </w:r>
      <w:r>
        <w:rPr>
          <w:rFonts w:eastAsia="楷体_GB2312;宋体"/>
          <w:smallCaps/>
          <w:color w:val="000000"/>
          <w:spacing w:val="6"/>
          <w:kern w:val="0"/>
          <w:sz w:val="32"/>
          <w:szCs w:val="32"/>
        </w:rPr>
        <w:t>年</w:t>
      </w:r>
      <w:r>
        <w:rPr>
          <w:rFonts w:eastAsia="楷体_GB2312;宋体"/>
          <w:smallCaps/>
          <w:color w:val="000000"/>
          <w:spacing w:val="6"/>
          <w:kern w:val="0"/>
          <w:sz w:val="32"/>
          <w:szCs w:val="32"/>
        </w:rPr>
        <w:t>8</w:t>
      </w:r>
      <w:r>
        <w:rPr>
          <w:rFonts w:eastAsia="楷体_GB2312;宋体"/>
          <w:smallCaps/>
          <w:color w:val="000000"/>
          <w:spacing w:val="6"/>
          <w:kern w:val="0"/>
          <w:sz w:val="32"/>
          <w:szCs w:val="32"/>
        </w:rPr>
        <w:t>月</w:t>
      </w:r>
      <w:r>
        <w:rPr>
          <w:rFonts w:eastAsia="楷体_GB2312;宋体"/>
          <w:smallCaps/>
          <w:color w:val="000000"/>
          <w:spacing w:val="6"/>
          <w:kern w:val="0"/>
          <w:sz w:val="32"/>
          <w:szCs w:val="32"/>
        </w:rPr>
        <w:t>22</w:t>
      </w:r>
      <w:r>
        <w:rPr>
          <w:rFonts w:eastAsia="楷体_GB2312;宋体"/>
          <w:smallCaps/>
          <w:color w:val="000000"/>
          <w:spacing w:val="6"/>
          <w:kern w:val="0"/>
          <w:sz w:val="32"/>
          <w:szCs w:val="32"/>
        </w:rPr>
        <w:t>日大同市第十届人民代表大会常务委员会第三十一次会议通过的关于修改《大同市水土保持管理办法》的决定修正</w:t>
      </w:r>
      <w:r>
        <w:rPr>
          <w:rFonts w:hint="eastAsia" w:eastAsia="楷体_GB2312;宋体"/>
          <w:smallCaps/>
          <w:color w:val="000000"/>
          <w:spacing w:val="6"/>
          <w:kern w:val="0"/>
          <w:sz w:val="32"/>
          <w:szCs w:val="32"/>
        </w:rPr>
        <w:t>　</w:t>
      </w:r>
      <w:r>
        <w:rPr>
          <w:rFonts w:eastAsia="楷体_GB2312;宋体"/>
          <w:smallCaps/>
          <w:color w:val="000000"/>
          <w:spacing w:val="6"/>
          <w:kern w:val="0"/>
          <w:sz w:val="32"/>
          <w:szCs w:val="32"/>
        </w:rPr>
        <w:t>1997</w:t>
      </w:r>
      <w:r>
        <w:rPr>
          <w:rFonts w:eastAsia="楷体_GB2312;宋体"/>
          <w:smallCaps/>
          <w:color w:val="000000"/>
          <w:spacing w:val="6"/>
          <w:kern w:val="0"/>
          <w:sz w:val="32"/>
          <w:szCs w:val="32"/>
        </w:rPr>
        <w:t>年</w:t>
      </w:r>
      <w:r>
        <w:rPr>
          <w:rFonts w:eastAsia="楷体_GB2312;宋体"/>
          <w:smallCaps/>
          <w:color w:val="000000"/>
          <w:spacing w:val="6"/>
          <w:kern w:val="0"/>
          <w:sz w:val="32"/>
          <w:szCs w:val="32"/>
        </w:rPr>
        <w:t>12</w:t>
      </w:r>
      <w:r>
        <w:rPr>
          <w:rFonts w:eastAsia="楷体_GB2312;宋体"/>
          <w:smallCaps/>
          <w:color w:val="000000"/>
          <w:spacing w:val="6"/>
          <w:kern w:val="0"/>
          <w:sz w:val="32"/>
          <w:szCs w:val="32"/>
        </w:rPr>
        <w:t>月</w:t>
      </w:r>
      <w:r>
        <w:rPr>
          <w:rFonts w:eastAsia="楷体_GB2312;宋体"/>
          <w:smallCaps/>
          <w:color w:val="000000"/>
          <w:spacing w:val="6"/>
          <w:kern w:val="0"/>
          <w:sz w:val="32"/>
          <w:szCs w:val="32"/>
        </w:rPr>
        <w:t>4</w:t>
      </w:r>
      <w:r>
        <w:rPr>
          <w:rFonts w:eastAsia="楷体_GB2312;宋体"/>
          <w:smallCaps/>
          <w:color w:val="000000"/>
          <w:spacing w:val="6"/>
          <w:kern w:val="0"/>
          <w:sz w:val="32"/>
          <w:szCs w:val="32"/>
        </w:rPr>
        <w:t>日山西省第八届人民代表大会常务委员会第三十一次会议批准）</w:t>
      </w:r>
    </w:p>
    <w:p>
      <w:pPr>
        <w:pStyle w:val="Normal"/>
        <w:spacing w:lineRule="exact" w:line="578"/>
        <w:rPr>
          <w:rFonts w:eastAsia="仿宋_GB2312;宋体"/>
          <w:color w:val="000000"/>
          <w:spacing w:val="6"/>
          <w:kern w:val="0"/>
          <w:sz w:val="32"/>
          <w:szCs w:val="32"/>
        </w:rPr>
      </w:pPr>
      <w:r>
        <w:rPr>
          <w:rFonts w:eastAsia="仿宋_GB2312;宋体"/>
          <w:color w:val="000000"/>
          <w:spacing w:val="6"/>
          <w:kern w:val="0"/>
          <w:sz w:val="32"/>
          <w:szCs w:val="32"/>
        </w:rPr>
      </w:r>
    </w:p>
    <w:p>
      <w:pPr>
        <w:pStyle w:val="Normal"/>
        <w:spacing w:lineRule="exact" w:line="578"/>
        <w:ind w:firstLineChars="200" w:startChars="0" w:start="0" w:endChars="0" w:end="0"/>
        <w:rPr>
          <w:rFonts w:eastAsia="仿宋_GB2312;宋体"/>
          <w:color w:val="000000"/>
          <w:kern w:val="0"/>
          <w:sz w:val="32"/>
          <w:szCs w:val="32"/>
        </w:rPr>
      </w:pPr>
      <w:r>
        <w:rPr>
          <w:rFonts w:ascii="黑体" w:hAnsi="黑体" w:hint="eastAsia" w:eastAsia="黑体"/>
          <w:bCs/>
          <w:smallCaps/>
          <w:color w:val="000000"/>
          <w:kern w:val="0"/>
          <w:sz w:val="32"/>
          <w:szCs w:val="32"/>
        </w:rPr>
        <w:t>第一条</w:t>
      </w:r>
      <w:r>
        <w:rPr>
          <w:rFonts w:eastAsia="仿宋_GB2312;宋体"/>
          <w:color w:val="000000"/>
          <w:kern w:val="0"/>
          <w:sz w:val="32"/>
          <w:szCs w:val="32"/>
        </w:rPr>
        <w:t xml:space="preserve">　为加强水土保持工作的统一管理，合理开发利用、保护水土资源，防止水土流失，依据《中华人民共和国水土保持法》、《中华人民共和国水土保持法实施条例》和《山西省实施＜中华人民共和国水土保持法＞办法》，结合本市实际，制定本办法。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第二条</w:t>
      </w:r>
      <w:r>
        <w:rPr>
          <w:rFonts w:ascii="黑体" w:hAnsi="黑体" w:eastAsia="黑体"/>
          <w:color w:val="000000"/>
          <w:kern w:val="0"/>
          <w:sz w:val="32"/>
          <w:szCs w:val="32"/>
        </w:rPr>
        <w:t>　</w:t>
      </w:r>
      <w:r>
        <w:rPr>
          <w:rFonts w:eastAsia="仿宋_GB2312;宋体"/>
          <w:color w:val="000000"/>
          <w:kern w:val="0"/>
          <w:sz w:val="32"/>
          <w:szCs w:val="32"/>
        </w:rPr>
        <w:t xml:space="preserve">本市行政区域内的一切单位和个人均有保护水土资源，防治水土流失的义务，都应遵守本办法。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第三条</w:t>
      </w:r>
      <w:r>
        <w:rPr>
          <w:rFonts w:ascii="黑体" w:hAnsi="黑体" w:eastAsia="黑体"/>
          <w:color w:val="000000"/>
          <w:kern w:val="0"/>
          <w:sz w:val="32"/>
          <w:szCs w:val="32"/>
        </w:rPr>
        <w:t>　</w:t>
      </w:r>
      <w:r>
        <w:rPr>
          <w:rFonts w:eastAsia="仿宋_GB2312;宋体"/>
          <w:color w:val="000000"/>
          <w:kern w:val="0"/>
          <w:sz w:val="32"/>
          <w:szCs w:val="32"/>
        </w:rPr>
        <w:t xml:space="preserve">本办法所称水土资源是指地表水土、地下水和成土母质。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第四条</w:t>
      </w:r>
      <w:r>
        <w:rPr>
          <w:rFonts w:ascii="黑体" w:hAnsi="黑体" w:eastAsia="黑体"/>
          <w:color w:val="000000"/>
          <w:kern w:val="0"/>
          <w:sz w:val="32"/>
          <w:szCs w:val="32"/>
        </w:rPr>
        <w:t>　</w:t>
      </w:r>
      <w:r>
        <w:rPr>
          <w:rFonts w:eastAsia="仿宋_GB2312;宋体"/>
          <w:color w:val="000000"/>
          <w:kern w:val="0"/>
          <w:sz w:val="32"/>
          <w:szCs w:val="32"/>
        </w:rPr>
        <w:t>水土保持工作须遵循下列原则：</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（一）谁管辖的范围，谁组织防治；</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（二）谁开发利用，谁负责保护；</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 xml:space="preserve">（三）谁造成水土流失，谁负责治理。 </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b/>
          <w:bCs/>
          <w:smallCaps/>
          <w:color w:val="000000"/>
          <w:kern w:val="0"/>
          <w:sz w:val="32"/>
          <w:szCs w:val="32"/>
        </w:rPr>
        <w:t>第</w:t>
      </w:r>
      <w:r>
        <w:rPr>
          <w:rFonts w:ascii="黑体" w:hAnsi="黑体" w:eastAsia="黑体"/>
          <w:bCs/>
          <w:smallCaps/>
          <w:color w:val="000000"/>
          <w:kern w:val="0"/>
          <w:sz w:val="32"/>
          <w:szCs w:val="32"/>
        </w:rPr>
        <w:t>五</w:t>
      </w:r>
      <w:r>
        <w:rPr>
          <w:rFonts w:eastAsia="仿宋_GB2312;宋体"/>
          <w:b/>
          <w:bCs/>
          <w:smallCaps/>
          <w:color w:val="000000"/>
          <w:kern w:val="0"/>
          <w:sz w:val="32"/>
          <w:szCs w:val="32"/>
        </w:rPr>
        <w:t>条</w:t>
      </w:r>
      <w:r>
        <w:rPr>
          <w:rFonts w:eastAsia="仿宋_GB2312;宋体"/>
          <w:color w:val="000000"/>
          <w:kern w:val="0"/>
          <w:sz w:val="32"/>
          <w:szCs w:val="32"/>
        </w:rPr>
        <w:t>　各级人民政府应把水土保持规划纳入同级人民政府国民经济发展计划。水土资源的开发利用应按水土保持规划进行。</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各级人民政府应对水土流失防治实行扶持政策，并鼓励农民个人、单位及其他组织对水土流失的防治增加投入；对在水土保持工作中做出突出贡献的单位和个人，应给予表彰和奖励。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第六条</w:t>
      </w:r>
      <w:r>
        <w:rPr>
          <w:rFonts w:ascii="黑体" w:hAnsi="黑体" w:eastAsia="黑体"/>
          <w:color w:val="000000"/>
          <w:kern w:val="0"/>
          <w:sz w:val="32"/>
          <w:szCs w:val="32"/>
        </w:rPr>
        <w:t>　</w:t>
      </w:r>
      <w:r>
        <w:rPr>
          <w:rFonts w:eastAsia="仿宋_GB2312;宋体"/>
          <w:color w:val="000000"/>
          <w:kern w:val="0"/>
          <w:sz w:val="32"/>
          <w:szCs w:val="32"/>
        </w:rPr>
        <w:t xml:space="preserve">市、县（区）人民政府应定期向同级人民代表大会常务委员会报告水土保持工作，并建立政府行政首长任期内的水土保持目标责任制。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第七条</w:t>
      </w:r>
      <w:r>
        <w:rPr>
          <w:rFonts w:ascii="黑体" w:hAnsi="黑体" w:eastAsia="黑体"/>
          <w:color w:val="000000"/>
          <w:kern w:val="0"/>
          <w:sz w:val="32"/>
          <w:szCs w:val="32"/>
        </w:rPr>
        <w:t>　</w:t>
      </w:r>
      <w:r>
        <w:rPr>
          <w:rFonts w:eastAsia="仿宋_GB2312;宋体"/>
          <w:color w:val="000000"/>
          <w:kern w:val="0"/>
          <w:sz w:val="32"/>
          <w:szCs w:val="32"/>
        </w:rPr>
        <w:t>各级人民政府水行政主管部门主管本辖区内的水土保持工作，其主要职责是；</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（一）贯彻执行水土保持法律、法规；</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（二）组织编制本辖区的水土保持规划，并负责实施；</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（三）指导、监督水土流失防治工作；</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（四）按管理权限审批水土保持方案，并对实施情况进行监督检查；</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（五）处理水土保持纠纷，查处水土流失案件；</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（六）受理行政复议；</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（七）按权限收缴、管理本辖区内水土流失补偿费、治理费，管理水土保持预防监督专项经费；</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（八）组织开展水土保持科研工作，建立水土保持试验基地，培训有关人员。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第八条</w:t>
      </w:r>
      <w:r>
        <w:rPr>
          <w:rFonts w:ascii="黑体" w:hAnsi="黑体" w:eastAsia="黑体"/>
          <w:color w:val="000000"/>
          <w:kern w:val="0"/>
          <w:sz w:val="32"/>
          <w:szCs w:val="32"/>
        </w:rPr>
        <w:t>　</w:t>
      </w:r>
      <w:r>
        <w:rPr>
          <w:rFonts w:eastAsia="仿宋_GB2312;宋体"/>
          <w:color w:val="000000"/>
          <w:kern w:val="0"/>
          <w:sz w:val="32"/>
          <w:szCs w:val="32"/>
        </w:rPr>
        <w:t>各级人民政府水行政主管部门的水土保持监督管理机构负责水土保持监督管理的具体工作。</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市水土保持监督管理机构应健全水土保持监测网络，对本区域内的水土流失动态进行监测预报，并予以公告。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第九条</w:t>
      </w:r>
      <w:r>
        <w:rPr>
          <w:rFonts w:ascii="黑体" w:hAnsi="黑体" w:eastAsia="黑体"/>
          <w:color w:val="000000"/>
          <w:kern w:val="0"/>
          <w:sz w:val="32"/>
          <w:szCs w:val="32"/>
        </w:rPr>
        <w:t>　</w:t>
      </w:r>
      <w:r>
        <w:rPr>
          <w:rFonts w:eastAsia="仿宋_GB2312;宋体"/>
          <w:color w:val="000000"/>
          <w:kern w:val="0"/>
          <w:sz w:val="32"/>
          <w:szCs w:val="32"/>
        </w:rPr>
        <w:t xml:space="preserve">治理水土流失应坚持因地制宜、兴利除害的原则，要特别加强对工厂、矿山和城市建设的水土保持管理，把开发利用水土资源和发展生产结合进行，充分发挥生态效益、社会效益和经济效益。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第十条</w:t>
      </w:r>
      <w:r>
        <w:rPr>
          <w:rFonts w:ascii="黑体" w:hAnsi="黑体" w:eastAsia="黑体"/>
          <w:color w:val="000000"/>
          <w:kern w:val="0"/>
          <w:sz w:val="32"/>
          <w:szCs w:val="32"/>
        </w:rPr>
        <w:t>　</w:t>
      </w:r>
      <w:r>
        <w:rPr>
          <w:rFonts w:eastAsia="仿宋_GB2312;宋体"/>
          <w:color w:val="000000"/>
          <w:kern w:val="0"/>
          <w:sz w:val="32"/>
          <w:szCs w:val="32"/>
        </w:rPr>
        <w:t>治理水土流失，可以小流域为单元建立综合防治体系。治理小流域或荒山、荒沟、荒滩、荒坡，应与土地所有者签订治理合同，经公证或鉴证后由县级人民政府发给小流域治理开发使用证。</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鼓励国家机关、企事业单位、科技人员和城镇居民参加水土流失治理。</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治理水土流失可采取承包、租赁、股份合作等多种形式，治理开发荒山、荒沟、荒坡、荒滩也可采取拍卖的形式。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第十一条</w:t>
      </w:r>
      <w:r>
        <w:rPr>
          <w:rFonts w:ascii="黑体" w:hAnsi="黑体" w:eastAsia="黑体"/>
          <w:color w:val="000000"/>
          <w:kern w:val="0"/>
          <w:sz w:val="32"/>
          <w:szCs w:val="32"/>
        </w:rPr>
        <w:t>　</w:t>
      </w:r>
      <w:r>
        <w:rPr>
          <w:rFonts w:eastAsia="仿宋_GB2312;宋体"/>
          <w:color w:val="000000"/>
          <w:kern w:val="0"/>
          <w:sz w:val="32"/>
          <w:szCs w:val="32"/>
        </w:rPr>
        <w:t xml:space="preserve">各级人民政府应对本辖区内的水土资源进行综合考察，科学管理，组织植树造林，鼓励种草，发挥水土资源综合效益，保持和改善生态环境。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第十二条</w:t>
      </w:r>
      <w:r>
        <w:rPr>
          <w:rFonts w:ascii="黑体" w:hAnsi="黑体" w:eastAsia="黑体"/>
          <w:color w:val="000000"/>
          <w:kern w:val="0"/>
          <w:sz w:val="32"/>
          <w:szCs w:val="32"/>
        </w:rPr>
        <w:t>　</w:t>
      </w:r>
      <w:r>
        <w:rPr>
          <w:rFonts w:eastAsia="仿宋_GB2312;宋体"/>
          <w:color w:val="000000"/>
          <w:kern w:val="0"/>
          <w:sz w:val="32"/>
          <w:szCs w:val="32"/>
        </w:rPr>
        <w:t xml:space="preserve">开垦五度以上二十五度以下荒坡地，须申报水土保持方案，经所在县（区）人民政府水行政主管部门批准后，方可办理开垦手续，并按批准的水土保持方案开垦。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第十三条</w:t>
      </w:r>
      <w:r>
        <w:rPr>
          <w:rFonts w:ascii="黑体" w:hAnsi="黑体" w:eastAsia="黑体"/>
          <w:color w:val="000000"/>
          <w:kern w:val="0"/>
          <w:sz w:val="32"/>
          <w:szCs w:val="32"/>
        </w:rPr>
        <w:t>　</w:t>
      </w:r>
      <w:r>
        <w:rPr>
          <w:rFonts w:eastAsia="仿宋_GB2312;宋体"/>
          <w:color w:val="000000"/>
          <w:kern w:val="0"/>
          <w:sz w:val="32"/>
          <w:szCs w:val="32"/>
        </w:rPr>
        <w:t xml:space="preserve">严禁毁林开荒、烧山开荒和在陡坡地、干旱地区铲草皮等破坏水土保持的行为。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第十四条</w:t>
      </w:r>
      <w:r>
        <w:rPr>
          <w:rFonts w:ascii="黑体" w:hAnsi="黑体" w:eastAsia="黑体"/>
          <w:color w:val="000000"/>
          <w:kern w:val="0"/>
          <w:sz w:val="32"/>
          <w:szCs w:val="32"/>
        </w:rPr>
        <w:t>　</w:t>
      </w:r>
      <w:r>
        <w:rPr>
          <w:rFonts w:eastAsia="仿宋_GB2312;宋体"/>
          <w:color w:val="000000"/>
          <w:kern w:val="0"/>
          <w:sz w:val="32"/>
          <w:szCs w:val="32"/>
        </w:rPr>
        <w:t>已建成的水土保持设施、试验场地等治理成果，应加强管理和保护，任何单位和个人不得侵占或破坏。</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企事业单位在建设和生产过程中损坏水土保持设施、试验场地的，应当给予赔偿。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第十五条</w:t>
      </w:r>
      <w:r>
        <w:rPr>
          <w:rFonts w:ascii="黑体" w:hAnsi="黑体" w:eastAsia="黑体"/>
          <w:color w:val="000000"/>
          <w:kern w:val="0"/>
          <w:sz w:val="32"/>
          <w:szCs w:val="32"/>
        </w:rPr>
        <w:t>　</w:t>
      </w:r>
      <w:r>
        <w:rPr>
          <w:rFonts w:eastAsia="仿宋_GB2312;宋体"/>
          <w:color w:val="000000"/>
          <w:kern w:val="0"/>
          <w:sz w:val="32"/>
          <w:szCs w:val="32"/>
        </w:rPr>
        <w:t xml:space="preserve">采伐水土保持林木，应持有林业主管部门核发的采伐许可证，并制定采伐迹地的水土保持方案，该方案须报县级人民政府水行政主管部门批准后，方可采伐。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第十六条</w:t>
      </w:r>
      <w:r>
        <w:rPr>
          <w:rFonts w:ascii="黑体" w:hAnsi="黑体" w:eastAsia="黑体"/>
          <w:color w:val="000000"/>
          <w:kern w:val="0"/>
          <w:sz w:val="32"/>
          <w:szCs w:val="32"/>
        </w:rPr>
        <w:t>　</w:t>
      </w:r>
      <w:r>
        <w:rPr>
          <w:rFonts w:eastAsia="仿宋_GB2312;宋体"/>
          <w:color w:val="000000"/>
          <w:kern w:val="0"/>
          <w:sz w:val="32"/>
          <w:szCs w:val="32"/>
        </w:rPr>
        <w:t xml:space="preserve">现有陡坡耕地和其他禁耕地，须以县（区）、乡（镇）为单位做出具体规划，限期退耕，植树种草。规划为农耕地的陡坡地，应限期改造成梯田。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第十七条</w:t>
      </w:r>
      <w:r>
        <w:rPr>
          <w:rFonts w:ascii="黑体" w:hAnsi="黑体" w:eastAsia="黑体"/>
          <w:color w:val="000000"/>
          <w:kern w:val="0"/>
          <w:sz w:val="32"/>
          <w:szCs w:val="32"/>
        </w:rPr>
        <w:t>　</w:t>
      </w:r>
      <w:r>
        <w:rPr>
          <w:rFonts w:eastAsia="仿宋_GB2312;宋体"/>
          <w:color w:val="000000"/>
          <w:kern w:val="0"/>
          <w:sz w:val="32"/>
          <w:szCs w:val="32"/>
        </w:rPr>
        <w:t>在山区、丘陵区、风沙区、河谷川道区取土挖砂及修建铁路、公路、水工程和开办工矿企业、电力企业及其他工业企业等新上项目的单位和个人，必须按照水土保持技术规范，由持有水行政主管部门颁发的《编制水土保持方案资格证书》的部门制定水土保持方案。按照项目审批权限，该方案经同级人民政府水行政主管部门批准后，方可办理立项、征地手续。</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建设项目中的水土保持设施，须与主体工程同时设计、同时施工、同时投产使用。建设工程竣工验收时，应由水行政主管部门同时验收水土保持设施，验收不合格的，所建工程不得投产使用。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第十八条</w:t>
      </w:r>
      <w:r>
        <w:rPr>
          <w:rFonts w:ascii="黑体" w:hAnsi="黑体" w:eastAsia="黑体"/>
          <w:color w:val="000000"/>
          <w:kern w:val="0"/>
          <w:sz w:val="32"/>
          <w:szCs w:val="32"/>
        </w:rPr>
        <w:t>　</w:t>
      </w:r>
      <w:r>
        <w:rPr>
          <w:rFonts w:eastAsia="仿宋_GB2312;宋体"/>
          <w:color w:val="000000"/>
          <w:kern w:val="0"/>
          <w:sz w:val="32"/>
          <w:szCs w:val="32"/>
        </w:rPr>
        <w:t xml:space="preserve">基本建设和生产过程中产生的土、石、废渣和尾矿、尾渣，应按批准的水土保持方案定点合理堆放，并采取修筑拦渣坝、围渣堰、覆土造田或造林种草等水土保持措施。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第十九条</w:t>
      </w:r>
      <w:r>
        <w:rPr>
          <w:rFonts w:ascii="黑体" w:hAnsi="黑体" w:eastAsia="黑体"/>
          <w:color w:val="000000"/>
          <w:kern w:val="0"/>
          <w:sz w:val="32"/>
          <w:szCs w:val="32"/>
        </w:rPr>
        <w:t>　</w:t>
      </w:r>
      <w:r>
        <w:rPr>
          <w:rFonts w:eastAsia="仿宋_GB2312;宋体"/>
          <w:color w:val="000000"/>
          <w:kern w:val="0"/>
          <w:sz w:val="32"/>
          <w:szCs w:val="32"/>
        </w:rPr>
        <w:t xml:space="preserve">因生产建设损坏原地貌植被的，必须缴纳水土流失补偿费，并按批准的水土保持方案限期进行治理。有能力和技术的单位可自行治理；不能或不便治理的单位或个人应缴纳水土流失治理费，由市、县（区）水土保持监督管理机构实行分级管理，市水行政主管部门统一安排治理。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第二十条</w:t>
      </w:r>
      <w:r>
        <w:rPr>
          <w:rFonts w:ascii="黑体" w:hAnsi="黑体" w:eastAsia="黑体"/>
          <w:color w:val="000000"/>
          <w:kern w:val="0"/>
          <w:sz w:val="32"/>
          <w:szCs w:val="32"/>
        </w:rPr>
        <w:t>　</w:t>
      </w:r>
      <w:r>
        <w:rPr>
          <w:rFonts w:eastAsia="仿宋_GB2312;宋体"/>
          <w:color w:val="000000"/>
          <w:kern w:val="0"/>
          <w:sz w:val="32"/>
          <w:szCs w:val="32"/>
        </w:rPr>
        <w:t xml:space="preserve">本办法施行前在市区、郊区内已建成或者在建的工厂、矿山、矿物集运加工等生产建设项目，生产单位必须限期补办水土保持方案，并按批准的方案进行治理。在生产过程中堆放的土、石、废渣和尾矿、尾渣，不符合水土保持规定的，堆放者必须在水行政主管部门规定的期限内治理完毕。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第二十一条</w:t>
      </w:r>
      <w:r>
        <w:rPr>
          <w:rFonts w:ascii="黑体" w:hAnsi="黑体" w:eastAsia="黑体"/>
          <w:color w:val="000000"/>
          <w:kern w:val="0"/>
          <w:sz w:val="32"/>
          <w:szCs w:val="32"/>
        </w:rPr>
        <w:t>　</w:t>
      </w:r>
      <w:r>
        <w:rPr>
          <w:rFonts w:eastAsia="仿宋_GB2312;宋体"/>
          <w:color w:val="000000"/>
          <w:kern w:val="0"/>
          <w:sz w:val="32"/>
          <w:szCs w:val="32"/>
        </w:rPr>
        <w:t xml:space="preserve">违反本办法第十二条规定的，由水行政主管部门给予以下处罚：未申报水土保持方案的，责令停止开垦，限期一月内申报，并按开垦面积每平方米处零点五元至零点八元的罚款；水土保持方案未经批准或未按批准的水土保持方案实施，责令停止开垦，限期一月内采取补救措施，并按开垦面积每平方米处零点七元至一元的罚款。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第二十二条</w:t>
      </w:r>
      <w:r>
        <w:rPr>
          <w:rFonts w:ascii="黑体" w:hAnsi="黑体" w:eastAsia="黑体"/>
          <w:color w:val="000000"/>
          <w:kern w:val="0"/>
          <w:sz w:val="32"/>
          <w:szCs w:val="32"/>
        </w:rPr>
        <w:t>　</w:t>
      </w:r>
      <w:r>
        <w:rPr>
          <w:rFonts w:eastAsia="仿宋_GB2312;宋体"/>
          <w:color w:val="000000"/>
          <w:kern w:val="0"/>
          <w:sz w:val="32"/>
          <w:szCs w:val="32"/>
        </w:rPr>
        <w:t xml:space="preserve">违反本办法第十三条规定，造成水土流失的，由水行政主管部门责令采取补救措施，并按造成的水土流失面积每平方米处一元至二元的罚款。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第二十三条</w:t>
      </w:r>
      <w:r>
        <w:rPr>
          <w:rFonts w:ascii="黑体" w:hAnsi="黑体" w:eastAsia="黑体"/>
          <w:color w:val="000000"/>
          <w:kern w:val="0"/>
          <w:sz w:val="32"/>
          <w:szCs w:val="32"/>
        </w:rPr>
        <w:t>　</w:t>
      </w:r>
      <w:r>
        <w:rPr>
          <w:rFonts w:eastAsia="仿宋_GB2312;宋体"/>
          <w:color w:val="000000"/>
          <w:kern w:val="0"/>
          <w:sz w:val="32"/>
          <w:szCs w:val="32"/>
        </w:rPr>
        <w:t xml:space="preserve">违反本办法第十四条第一款规定的，由公安机关依照《中华人民共和国治安管理处罚条例》予以处罚；构成犯罪的，依法追究刑事责任。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第二十四条</w:t>
      </w:r>
      <w:r>
        <w:rPr>
          <w:rFonts w:ascii="黑体" w:hAnsi="黑体" w:eastAsia="黑体"/>
          <w:color w:val="000000"/>
          <w:kern w:val="0"/>
          <w:sz w:val="32"/>
          <w:szCs w:val="32"/>
        </w:rPr>
        <w:t>　</w:t>
      </w:r>
      <w:r>
        <w:rPr>
          <w:rFonts w:eastAsia="仿宋_GB2312;宋体"/>
          <w:color w:val="000000"/>
          <w:kern w:val="0"/>
          <w:sz w:val="32"/>
          <w:szCs w:val="32"/>
        </w:rPr>
        <w:t xml:space="preserve">违反本办法第十五条规定，造成水土流失的，由县级人民政府水行政主管部门报请县级以上人民政府决定责令限期改正，采取补救措施，并按所造成的水土流失面积每平方米处以二元至五元的罚款。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第二十五条</w:t>
      </w:r>
      <w:r>
        <w:rPr>
          <w:rFonts w:ascii="黑体" w:hAnsi="黑体" w:eastAsia="黑体"/>
          <w:color w:val="000000"/>
          <w:kern w:val="0"/>
          <w:sz w:val="32"/>
          <w:szCs w:val="32"/>
        </w:rPr>
        <w:t>　</w:t>
      </w:r>
      <w:r>
        <w:rPr>
          <w:rFonts w:eastAsia="仿宋_GB2312;宋体"/>
          <w:color w:val="000000"/>
          <w:kern w:val="0"/>
          <w:sz w:val="32"/>
          <w:szCs w:val="32"/>
        </w:rPr>
        <w:t xml:space="preserve">违反本办法第十七条、第十八条规定，造成水土流失，不进行治理的，由县级以上人民政府水行政主管部门报请县级以上人民政府责令停业治理，并可根据所造成的危害后果处以一千元以上一万元以下罚款。 </w:t>
      </w:r>
    </w:p>
    <w:p>
      <w:pPr>
        <w:pStyle w:val="Normal"/>
        <w:spacing w:lineRule="exact" w:line="578"/>
        <w:ind w:firstLineChars="200" w:startChars="0" w:start="0" w:endChars="0" w:end="0"/>
        <w:rPr>
          <w:rFonts w:eastAsia="仿宋_GB2312;宋体" w:hint="eastAsia"/>
          <w:color w:val="000000"/>
          <w:kern w:val="0"/>
          <w:sz w:val="32"/>
          <w:szCs w:val="32"/>
        </w:rPr>
      </w:pPr>
      <w:r>
        <w:rPr>
          <w:rFonts w:ascii="黑体" w:hAnsi="黑体" w:eastAsia="黑体"/>
          <w:bCs/>
          <w:smallCaps/>
          <w:color w:val="000000"/>
          <w:kern w:val="0"/>
          <w:sz w:val="32"/>
          <w:szCs w:val="32"/>
        </w:rPr>
        <w:t>第二十六条</w:t>
      </w:r>
      <w:r>
        <w:rPr>
          <w:rFonts w:ascii="黑体" w:hAnsi="黑体" w:eastAsia="黑体"/>
          <w:color w:val="000000"/>
          <w:kern w:val="0"/>
          <w:sz w:val="32"/>
          <w:szCs w:val="32"/>
        </w:rPr>
        <w:t>　</w:t>
      </w:r>
      <w:r>
        <w:rPr>
          <w:rFonts w:eastAsia="仿宋_GB2312;宋体"/>
          <w:color w:val="000000"/>
          <w:kern w:val="0"/>
          <w:sz w:val="32"/>
          <w:szCs w:val="32"/>
        </w:rPr>
        <w:t>当事人对行政处罚决定不服的，可以在接到处罚决定书之日起十五日内向作出处罚决定机关的上一级机关申请复议，也可以自接到处罚决定书之日起十五日内直接向人民法院起诉。</w:t>
      </w:r>
    </w:p>
    <w:p>
      <w:pPr>
        <w:pStyle w:val="Normal"/>
        <w:spacing w:lineRule="exact" w:line="578"/>
        <w:ind w:firstLineChars="200" w:startChars="0" w:start="0" w:endChars="0" w:end="0"/>
        <w:rPr>
          <w:rFonts w:eastAsia="仿宋_GB2312;宋体" w:hint="eastAsia"/>
          <w:color w:val="000000"/>
          <w:kern w:val="0"/>
          <w:sz w:val="32"/>
          <w:szCs w:val="32"/>
        </w:rPr>
      </w:pPr>
      <w:r>
        <w:rPr>
          <w:rFonts w:eastAsia="仿宋_GB2312;宋体"/>
          <w:color w:val="000000"/>
          <w:kern w:val="0"/>
          <w:sz w:val="32"/>
          <w:szCs w:val="32"/>
        </w:rPr>
        <w:t>复议机关应当在接到复议申请之日起六十日内作出复议决定。当事人对复议决定不服的，可以在接到复议决定之日起十五日内向人民法院起诉。复议机关逾期不作出复议决定的，当事人可以在复议期满之日起十五日内向人民法院起诉。</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当事人逾期不申请复议也不向人民法院起诉，又不履行处罚决定的，作出处罚决定的机关可以申请人民法院强制执行。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第二十七条</w:t>
      </w:r>
      <w:r>
        <w:rPr>
          <w:rFonts w:ascii="黑体" w:hAnsi="黑体" w:eastAsia="黑体"/>
          <w:color w:val="000000"/>
          <w:kern w:val="0"/>
          <w:sz w:val="32"/>
          <w:szCs w:val="32"/>
        </w:rPr>
        <w:t>　</w:t>
      </w:r>
      <w:r>
        <w:rPr>
          <w:rFonts w:eastAsia="仿宋_GB2312;宋体"/>
          <w:color w:val="000000"/>
          <w:kern w:val="0"/>
          <w:sz w:val="32"/>
          <w:szCs w:val="32"/>
        </w:rPr>
        <w:t xml:space="preserve">水土保持监督管理人员玩忽职守，滥用职权，给公共财产、国家和人民利益造成损失的，由其所在单位或者上级主管机关给予行政处分，构成犯罪的，依法追究刑事责任。 </w:t>
      </w:r>
    </w:p>
    <w:p>
      <w:pPr>
        <w:pStyle w:val="Normal"/>
        <w:spacing w:lineRule="exact" w:line="578"/>
        <w:ind w:firstLineChars="200" w:startChars="0" w:start="0" w:endChars="0" w:end="0"/>
        <w:rPr>
          <w:rFonts w:eastAsia="仿宋_GB2312;宋体"/>
          <w:color w:val="000000"/>
          <w:kern w:val="0"/>
          <w:sz w:val="32"/>
          <w:szCs w:val="32"/>
        </w:rPr>
      </w:pPr>
      <w:r>
        <w:rPr>
          <w:rFonts w:ascii="黑体" w:hAnsi="黑体" w:eastAsia="黑体"/>
          <w:bCs/>
          <w:smallCaps/>
          <w:color w:val="000000"/>
          <w:kern w:val="0"/>
          <w:sz w:val="32"/>
          <w:szCs w:val="32"/>
        </w:rPr>
        <w:t>第二十八条</w:t>
      </w:r>
      <w:r>
        <w:rPr>
          <w:rFonts w:ascii="黑体" w:hAnsi="黑体" w:eastAsia="黑体"/>
          <w:color w:val="000000"/>
          <w:kern w:val="0"/>
          <w:sz w:val="32"/>
          <w:szCs w:val="32"/>
        </w:rPr>
        <w:t>　</w:t>
      </w:r>
      <w:r>
        <w:rPr>
          <w:rFonts w:eastAsia="仿宋_GB2312;宋体"/>
          <w:color w:val="000000"/>
          <w:kern w:val="0"/>
          <w:sz w:val="32"/>
          <w:szCs w:val="32"/>
        </w:rPr>
        <w:t xml:space="preserve">本办法执行中的具体问题，由市人民政府水行政主管部门负责解释。 </w:t>
      </w:r>
    </w:p>
    <w:p>
      <w:pPr>
        <w:pStyle w:val="Normal"/>
        <w:spacing w:lineRule="exact" w:line="578"/>
        <w:ind w:firstLineChars="200" w:startChars="0" w:start="0" w:endChars="0" w:end="0"/>
        <w:rPr/>
      </w:pPr>
      <w:r>
        <w:rPr>
          <w:rFonts w:ascii="黑体" w:hAnsi="黑体" w:eastAsia="黑体"/>
          <w:bCs/>
          <w:smallCaps/>
          <w:color w:val="000000"/>
          <w:kern w:val="0"/>
          <w:sz w:val="32"/>
          <w:szCs w:val="32"/>
        </w:rPr>
        <w:t>第二十九条</w:t>
      </w:r>
      <w:r>
        <w:rPr>
          <w:rFonts w:ascii="黑体" w:hAnsi="黑体" w:eastAsia="黑体"/>
          <w:color w:val="000000"/>
          <w:kern w:val="0"/>
          <w:sz w:val="32"/>
          <w:szCs w:val="32"/>
        </w:rPr>
        <w:t>　</w:t>
      </w:r>
      <w:r>
        <w:rPr>
          <w:rFonts w:eastAsia="仿宋_GB2312;宋体"/>
          <w:color w:val="000000"/>
          <w:kern w:val="0"/>
          <w:sz w:val="32"/>
          <w:szCs w:val="32"/>
        </w:rPr>
        <w:t>本办法自公布之日起施行。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2014-12-29T14:24:00Z</dcterms:created>
  <dc:creator>猪猪猫.CN</dc:creator>
  <dc:description/>
  <dc:language>en-US</dc:language>
  <cp:lastModifiedBy>微软用户</cp:lastModifiedBy>
  <dcterms:modified xsi:type="dcterms:W3CDTF">2017-02-24T18:16:00Z</dcterms:modified>
  <cp:revision>5</cp:revision>
  <dc:subject/>
  <dc:title>大同市水土保持管理办法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