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jc w:val="center"/>
        <w:rPr>
          <w:rFonts w:ascii="方正小标宋简体" w:hAnsi="方正小标宋简体" w:eastAsia="方正小标宋简体" w:cs="黑体;SimHei" w:hint="eastAsia"/>
          <w:sz w:val="44"/>
          <w:szCs w:val="44"/>
        </w:rPr>
      </w:pPr>
      <w:r>
        <w:rPr>
          <w:rFonts w:eastAsia="方正小标宋简体" w:cs="黑体;SimHei" w:hint="eastAsia" w:ascii="方正小标宋简体" w:hAnsi="方正小标宋简体"/>
          <w:sz w:val="44"/>
          <w:szCs w:val="44"/>
        </w:rPr>
      </w:r>
    </w:p>
    <w:p>
      <w:pPr>
        <w:pStyle w:val="Normal"/>
        <w:spacing w:lineRule="exact" w:line="560"/>
        <w:jc w:val="center"/>
        <w:rPr>
          <w:rFonts w:ascii="宋体;SimSun" w:hAnsi="宋体;SimSun" w:eastAsia="方正小标宋简体" w:cs="宋体;SimSun" w:hint="eastAsia"/>
          <w:sz w:val="44"/>
          <w:szCs w:val="44"/>
        </w:rPr>
      </w:pPr>
      <w:r>
        <w:rPr>
          <w:rFonts w:eastAsia="方正小标宋简体"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新疆维吾尔自治区人民代表大会常务委员会</w:t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关于深入学习贯彻落实中央、自治区党委</w:t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重大决策部署，推进新疆跨越式发展</w:t>
      </w:r>
    </w:p>
    <w:p>
      <w:pPr>
        <w:pStyle w:val="Normal"/>
        <w:spacing w:lineRule="exact" w:line="56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和长治久安的决议</w:t>
      </w:r>
    </w:p>
    <w:p>
      <w:pPr>
        <w:pStyle w:val="Normal"/>
        <w:spacing w:lineRule="exact" w:line="560"/>
        <w:jc w:val="center"/>
        <w:rPr>
          <w:rFonts w:ascii="楷体_GB2312" w:hAnsi="楷体_GB2312" w:eastAsia="楷体_GB2312" w:cs="楷体_GB2312" w:hint="eastAsia"/>
          <w:sz w:val="32"/>
        </w:rPr>
      </w:pPr>
      <w:r>
        <w:rPr>
          <w:rFonts w:ascii="楷体_GB2312" w:hAnsi="楷体_GB2312" w:cs="楷体_GB2312" w:hint="eastAsia" w:eastAsia="楷体_GB2312"/>
          <w:sz w:val="32"/>
        </w:rPr>
        <w:t>（</w:t>
      </w:r>
      <w:r>
        <w:rPr>
          <w:rFonts w:eastAsia="楷体_GB2312" w:cs="楷体_GB2312" w:hint="eastAsia" w:ascii="楷体_GB2312" w:hAnsi="楷体_GB2312"/>
          <w:sz w:val="32"/>
        </w:rPr>
        <w:t>2010</w:t>
      </w:r>
      <w:r>
        <w:rPr>
          <w:rFonts w:ascii="楷体_GB2312" w:hAnsi="楷体_GB2312" w:cs="楷体_GB2312" w:hint="eastAsia" w:eastAsia="楷体_GB2312"/>
          <w:sz w:val="32"/>
        </w:rPr>
        <w:t>年</w:t>
      </w:r>
      <w:r>
        <w:rPr>
          <w:rFonts w:eastAsia="楷体_GB2312" w:cs="楷体_GB2312" w:hint="eastAsia" w:ascii="楷体_GB2312" w:hAnsi="楷体_GB2312"/>
          <w:sz w:val="32"/>
        </w:rPr>
        <w:t>6</w:t>
      </w:r>
      <w:r>
        <w:rPr>
          <w:rFonts w:ascii="楷体_GB2312" w:hAnsi="楷体_GB2312" w:cs="楷体_GB2312" w:hint="eastAsia" w:eastAsia="楷体_GB2312"/>
          <w:sz w:val="32"/>
        </w:rPr>
        <w:t>月</w:t>
      </w:r>
      <w:r>
        <w:rPr>
          <w:rFonts w:eastAsia="楷体_GB2312" w:cs="楷体_GB2312" w:hint="eastAsia" w:ascii="楷体_GB2312" w:hAnsi="楷体_GB2312"/>
          <w:sz w:val="32"/>
        </w:rPr>
        <w:t>3</w:t>
      </w:r>
      <w:r>
        <w:rPr>
          <w:rFonts w:ascii="楷体_GB2312" w:hAnsi="楷体_GB2312" w:cs="楷体_GB2312" w:hint="eastAsia" w:eastAsia="楷体_GB2312"/>
          <w:sz w:val="32"/>
        </w:rPr>
        <w:t>日新疆维吾尔自治区第十一届人民</w:t>
      </w:r>
    </w:p>
    <w:p>
      <w:pPr>
        <w:pStyle w:val="Normal"/>
        <w:spacing w:lineRule="exact" w:line="560"/>
        <w:jc w:val="center"/>
        <w:rPr>
          <w:rFonts w:ascii="楷体_GB2312" w:hAnsi="楷体_GB2312" w:eastAsia="楷体_GB2312" w:cs="楷体_GB2312" w:hint="eastAsia"/>
          <w:sz w:val="32"/>
        </w:rPr>
      </w:pPr>
      <w:r>
        <w:rPr>
          <w:rFonts w:ascii="楷体_GB2312" w:hAnsi="楷体_GB2312" w:cs="楷体_GB2312" w:hint="eastAsia" w:eastAsia="楷体_GB2312"/>
          <w:sz w:val="32"/>
        </w:rPr>
        <w:t>代表大会常务委员会第十八次会议通过）</w:t>
      </w:r>
    </w:p>
    <w:p>
      <w:pPr>
        <w:pStyle w:val="Normal"/>
        <w:spacing w:lineRule="exact" w:line="560"/>
        <w:jc w:val="center"/>
        <w:rPr>
          <w:rFonts w:ascii="楷体_GB2312" w:hAnsi="楷体_GB2312" w:eastAsia="楷体_GB2312" w:cs="楷体_GB2312" w:hint="eastAsia"/>
          <w:sz w:val="32"/>
        </w:rPr>
      </w:pPr>
      <w:r>
        <w:rPr>
          <w:rFonts w:eastAsia="楷体_GB2312" w:cs="楷体_GB2312" w:hint="eastAsia" w:ascii="楷体_GB2312" w:hAnsi="楷体_GB2312"/>
          <w:sz w:val="32"/>
        </w:rPr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新疆维吾尔自治区十一届人大常委会第十八次会议，认真传达学习了中央新疆工作座谈会和自治区党委七届九次全委（扩大）会议精神，就贯彻落实中央、自治区党委的重大决策部署进行了深入讨论。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会议认为，中央新疆工作座谈会作出的重大战略决策，自治区党委七届九次全委（扩大）会议确定的发展战略和工作重点，完全符合自治区的实际，符合各族人民的期盼和心愿，标志着自治区经济社会发展已经进入了新时期新阶段，对于在新的历史起点上推动自治区跨越式发展和长治久安，具有重大的现实意义和深远的历史意义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会议指出，深入学习贯彻中央、自治区党委的重大决策部署，是当前和今后一个时期最为重要的大事。全区各级国家机关、企事业单位要按照自治区党委的要求，组织全区各族干部群众认真学习、深刻领会，不断深化对中央关于新疆工作重大战略决策的认识，深化对自治区经济社会发展进入新时期新阶段的认识，深化对实现新疆跨越式发展和长治久安的指导思想、目标任务、战略选择、基本原则和工作重点的认识。坚持用党和国家对新疆各族人民的特殊关怀，用新疆发展的美好前景，用加快发展、改善民生的重大举措，鼓舞和激励全区各族群众，切实把智慧和力量凝聚到实现中央和自治区确定的宏伟目标上来，引导到一心一意谋发展、全力以赴保稳定上来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会议要求，各级国家机关、企事业单位、广大干部群众，要进一步增强抢抓机遇、加快发展的责任感、使命感和紧迫感，增强贯彻落实中央和自治区党委重大决策部署、开创各项工作新局面的自觉性和坚定性。以只争朝夕、时不我待的精神，以求真务实、奋发有为的作风，同心同力，同调同向，切实把新疆经济社会发展搞上去、把长治久安工作搞扎实。坚持科学跨越，加快改革开放，走高起点、高水平、高效益的发展道路；坚持民生优先、群众第一，把保障和改善民生作为全部工作的出发点和落脚点，让人民群众共享改革发展的成果；坚持高举各民族大团结的旗帜，推动各民族和睦相处、和衷共济、和谐发展，巩固和发展平等、团结、互助、和谐的社会主义民族关系；坚持一手抓发展、一手抓稳定，坚定不移地反对民族分裂、维护祖国统一，确保社会政治大局稳定；坚持把中央的关怀、全国的支持化为强大动力，增强自我发展能力，后发赶超，实现全面建设小康社会的奋斗目标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会议强调，面对新时期、新阶段、新任务，自治区各级人大及其常委会要牢记肩负的责任和使命，充分发挥人大的优势和作用，保障和推动中央、自治区党委重大决策部署的贯彻落实。要解放思想、开拓创新，着力提高地方立法质量，推进依法治区进程，促进民主法制建设；着力增强监督工作实效，创造公平公正的法制环境，支持和促进跨越式发展；着力加强和改进代表工作，发挥各级人大代表作用，团结带动各族群众积极投身到新疆大建设、大开放、大发展的热潮当中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楷体_GB2312" w:hint="eastAsia"/>
          <w:sz w:val="32"/>
        </w:rPr>
      </w:pPr>
      <w:r>
        <w:rPr>
          <w:rFonts w:ascii="仿宋_GB2312" w:hAnsi="仿宋_GB2312" w:cs="楷体_GB2312" w:hint="eastAsia" w:eastAsia="仿宋_GB2312"/>
          <w:sz w:val="32"/>
        </w:rPr>
        <w:t>会议号召，全区各族干部群众要在自治区党委的坚强领导下，振奋精神、坚定信心，齐心协力，真抓实干，迈上新征程，创造新业绩，谱写新篇章！</w:t>
      </w:r>
    </w:p>
    <w:sectPr>
      <w:footerReference w:type="default" r:id="rId2"/>
      <w:type w:val="nextPage"/>
      <w:pgSz w:w="11906" w:h="16838"/>
      <w:pgMar w:left="1531" w:right="1531" w:gutter="0" w:header="0" w:top="2098" w:footer="992" w:bottom="209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auto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;SimSun" w:hAnsi="宋体;SimSun" w:cs="宋体;SimSun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cs="宋体;SimSun" w:hint="eastAsia" w:ascii="宋体;SimSun" w:hAnsi="宋体;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434.3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;SimSun" w:hAnsi="宋体;SimSun" w:cs="宋体;SimSun" w:hint="eastAsia"/>
                        <w:sz w:val="28"/>
                        <w:szCs w:val="28"/>
                      </w:rPr>
                    </w:pP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t>3</w:t>
                    </w:r>
                    <w:r>
                      <w:rPr>
                        <w:rFonts w:cs="宋体;SimSun" w:hint="eastAsia" w:ascii="宋体;SimSun" w:hAnsi="宋体;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5">
    <w:name w:val="_Style 1"/>
    <w:basedOn w:val="Normal"/>
    <w:qFormat/>
    <w:pPr/>
    <w:rPr/>
  </w:style>
  <w:style w:type="paragraph" w:styleId="CharCharCharCharCharChar">
    <w:name w:val=" Char Char Char Char Char Char"/>
    <w:basedOn w:val="Normal"/>
    <w:qFormat/>
    <w:pPr>
      <w:widowControl/>
      <w:spacing w:lineRule="atLeast" w:line="578"/>
      <w:textAlignment w:val="baseline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2010-06-02T20:17:00Z</dcterms:created>
  <dc:creator>Administrator</dc:creator>
  <dc:description/>
  <cp:keywords/>
  <dc:language>en-US</dc:language>
  <cp:lastModifiedBy>Z</cp:lastModifiedBy>
  <dcterms:modified xsi:type="dcterms:W3CDTF">2019-09-19T16:17:00Z</dcterms:modified>
  <cp:revision>2</cp:revision>
  <dc:subject/>
  <dc:title>关于深入学习贯彻中央、自治区党委重大决策部署，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