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exact" w:line="560"/>
        <w:rPr>
          <w:rFonts w:ascii="Calibri" w:hAnsi="Calibri" w:eastAsia="方正小标宋简体" w:cs="宋体" w:hint="eastAsia"/>
          <w:kern w:val="0"/>
          <w:sz w:val="44"/>
          <w:szCs w:val="44"/>
        </w:rPr>
      </w:pPr>
      <w:r>
        <w:rPr>
          <w:rFonts w:eastAsia="方正小标宋简体" w:cs="宋体" w:hint="eastAsia" w:ascii="Calibri" w:hAnsi="Calibri"/>
          <w:kern w:val="0"/>
          <w:sz w:val="44"/>
          <w:szCs w:val="44"/>
        </w:rPr>
      </w:r>
    </w:p>
    <w:p>
      <w:pPr>
        <w:pStyle w:val="Normal"/>
        <w:shd w:fill="FFFFFF" w:val="clear"/>
        <w:spacing w:lineRule="exact" w:line="560"/>
        <w:rPr>
          <w:rFonts w:ascii="Calibri" w:hAnsi="Calibri" w:eastAsia="方正小标宋简体" w:cs="宋体" w:hint="eastAsia"/>
          <w:kern w:val="0"/>
          <w:sz w:val="44"/>
          <w:szCs w:val="44"/>
        </w:rPr>
      </w:pPr>
      <w:r>
        <w:rPr>
          <w:rFonts w:eastAsia="方正小标宋简体" w:cs="宋体" w:hint="eastAsia" w:ascii="Calibri" w:hAnsi="Calibri"/>
          <w:kern w:val="0"/>
          <w:sz w:val="44"/>
          <w:szCs w:val="44"/>
        </w:rPr>
      </w:r>
    </w:p>
    <w:p>
      <w:pPr>
        <w:pStyle w:val="Normal"/>
        <w:shd w:fill="FFFFFF" w:val="clear"/>
        <w:spacing w:lineRule="exact" w:line="560"/>
        <w:jc w:val="center"/>
        <w:rPr>
          <w:rFonts w:ascii="宋体" w:hAnsi="宋体" w:cs="宋体" w:hint="eastAsia"/>
          <w:kern w:val="0"/>
          <w:sz w:val="44"/>
          <w:szCs w:val="44"/>
        </w:rPr>
      </w:pPr>
      <w:r>
        <w:rPr>
          <w:rFonts w:ascii="宋体" w:hAnsi="宋体" w:cs="宋体" w:hint="eastAsia"/>
          <w:kern w:val="0"/>
          <w:sz w:val="44"/>
          <w:szCs w:val="44"/>
        </w:rPr>
        <w:t>哈密市水资源保护条例</w:t>
      </w:r>
    </w:p>
    <w:p>
      <w:pPr>
        <w:pStyle w:val="Normal"/>
        <w:shd w:fill="FFFFFF" w:val="clear"/>
        <w:spacing w:lineRule="exact" w:line="560"/>
        <w:jc w:val="center"/>
        <w:rPr>
          <w:rFonts w:ascii="宋体" w:hAnsi="宋体" w:cs="宋体" w:hint="eastAsia"/>
          <w:kern w:val="0"/>
          <w:sz w:val="44"/>
          <w:szCs w:val="44"/>
        </w:rPr>
      </w:pPr>
      <w:r>
        <w:rPr>
          <w:rFonts w:cs="宋体" w:hint="eastAsia" w:ascii="宋体" w:hAnsi="宋体"/>
          <w:kern w:val="0"/>
          <w:sz w:val="44"/>
          <w:szCs w:val="44"/>
        </w:rPr>
      </w:r>
    </w:p>
    <w:p>
      <w:pPr>
        <w:pStyle w:val="Normal"/>
        <w:shd w:fill="FFFFFF" w:val="clear"/>
        <w:spacing w:lineRule="exact" w:line="560"/>
        <w:ind w:firstLineChars="0" w:firstLine="0" w:startChars="337" w:endChars="29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 xml:space="preserve">日哈密市第一届人民代表大会常务委员会第十八次会议通过  </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日新疆维吾尔自治区第十三届人民代表大会常务委员会第十三次会议批准）</w:t>
      </w:r>
    </w:p>
    <w:p>
      <w:pPr>
        <w:pStyle w:val="Normal"/>
        <w:shd w:fill="FFFFFF" w:val="clear"/>
        <w:spacing w:lineRule="exact" w:line="560"/>
        <w:ind w:firstLineChars="0" w:firstLine="0" w:startChars="0" w:start="0" w:endChars="296"/>
        <w:jc w:val="both"/>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hd w:fill="FFFFFF" w:val="clear"/>
        <w:spacing w:lineRule="exact" w:line="560"/>
        <w:ind w:firstLineChars="0" w:firstLine="0" w:startChars="0" w:start="0" w:endChars="29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第一章</w:t>
      </w:r>
      <w:r>
        <w:rPr>
          <w:rFonts w:ascii="楷体_GB2312" w:hAnsi="楷体_GB2312" w:cs="楷体_GB2312" w:hint="eastAsia" w:eastAsia="楷体_GB2312"/>
          <w:color w:val="000000"/>
          <w:sz w:val="32"/>
          <w:szCs w:val="32"/>
        </w:rPr>
        <w:t xml:space="preserve">  </w:t>
      </w:r>
      <w:r>
        <w:rPr>
          <w:rFonts w:ascii="楷体_GB2312" w:hAnsi="楷体_GB2312" w:cs="楷体_GB2312" w:hint="eastAsia" w:eastAsia="楷体_GB2312"/>
          <w:kern w:val="0"/>
          <w:sz w:val="32"/>
          <w:szCs w:val="32"/>
        </w:rPr>
        <w:t>总  则</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第二章  水资源规划</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第三章  水资源保护</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第四章</w:t>
      </w:r>
      <w:r>
        <w:rPr>
          <w:rFonts w:ascii="楷体_GB2312" w:hAnsi="楷体_GB2312" w:cs="楷体_GB2312" w:hint="eastAsia" w:eastAsia="楷体_GB2312"/>
          <w:color w:val="000000"/>
          <w:sz w:val="32"/>
          <w:szCs w:val="32"/>
        </w:rPr>
        <w:t xml:space="preserve">  </w:t>
      </w:r>
      <w:r>
        <w:rPr>
          <w:rFonts w:ascii="楷体_GB2312" w:hAnsi="楷体_GB2312" w:cs="楷体_GB2312" w:hint="eastAsia" w:eastAsia="楷体_GB2312"/>
          <w:kern w:val="0"/>
          <w:sz w:val="32"/>
          <w:szCs w:val="32"/>
        </w:rPr>
        <w:t>水资源管理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第五章</w:t>
      </w:r>
      <w:r>
        <w:rPr>
          <w:rFonts w:ascii="楷体_GB2312" w:hAnsi="楷体_GB2312" w:cs="楷体_GB2312" w:hint="eastAsia" w:eastAsia="楷体_GB2312"/>
          <w:color w:val="000000"/>
          <w:sz w:val="32"/>
          <w:szCs w:val="32"/>
        </w:rPr>
        <w:t xml:space="preserve">  </w:t>
      </w:r>
      <w:r>
        <w:rPr>
          <w:rFonts w:ascii="楷体_GB2312" w:hAnsi="楷体_GB2312" w:cs="楷体_GB2312" w:hint="eastAsia" w:eastAsia="楷体_GB2312"/>
          <w:kern w:val="0"/>
          <w:sz w:val="32"/>
          <w:szCs w:val="32"/>
        </w:rPr>
        <w:t>水资源节约利用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第六章</w:t>
      </w:r>
      <w:r>
        <w:rPr>
          <w:rFonts w:ascii="楷体_GB2312" w:hAnsi="楷体_GB2312" w:cs="楷体_GB2312" w:hint="eastAsia" w:eastAsia="楷体_GB2312"/>
          <w:color w:val="000000"/>
          <w:sz w:val="32"/>
          <w:szCs w:val="32"/>
        </w:rPr>
        <w:t xml:space="preserve">  </w:t>
      </w:r>
      <w:r>
        <w:rPr>
          <w:rFonts w:ascii="楷体_GB2312" w:hAnsi="楷体_GB2312" w:cs="楷体_GB2312" w:hint="eastAsia" w:eastAsia="楷体_GB2312"/>
          <w:kern w:val="0"/>
          <w:sz w:val="32"/>
          <w:szCs w:val="32"/>
        </w:rPr>
        <w:t>法律责任</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第七章</w:t>
      </w:r>
      <w:r>
        <w:rPr>
          <w:rFonts w:ascii="楷体_GB2312" w:hAnsi="楷体_GB2312" w:cs="楷体_GB2312" w:hint="eastAsia" w:eastAsia="楷体_GB2312"/>
          <w:color w:val="000000"/>
          <w:sz w:val="32"/>
          <w:szCs w:val="32"/>
        </w:rPr>
        <w:t xml:space="preserve">  </w:t>
      </w:r>
      <w:r>
        <w:rPr>
          <w:rFonts w:ascii="楷体_GB2312" w:hAnsi="楷体_GB2312" w:cs="楷体_GB2312" w:hint="eastAsia" w:eastAsia="楷体_GB2312"/>
          <w:kern w:val="0"/>
          <w:sz w:val="32"/>
          <w:szCs w:val="32"/>
        </w:rPr>
        <w:t>附  则</w:t>
      </w:r>
    </w:p>
    <w:p>
      <w:pPr>
        <w:pStyle w:val="Normal"/>
        <w:shd w:fill="FFFFFF" w:val="clear"/>
        <w:spacing w:lineRule="exact" w:line="560"/>
        <w:ind w:firstLineChars="0" w:firstLine="0" w:startChars="0" w:start="0" w:endChars="296"/>
        <w:jc w:val="both"/>
        <w:rPr>
          <w:rFonts w:ascii="楷体_GB2312" w:hAnsi="楷体_GB2312" w:eastAsia="楷体_GB2312" w:cs="楷体_GB2312" w:hint="eastAsia"/>
          <w:kern w:val="0"/>
          <w:sz w:val="32"/>
          <w:szCs w:val="32"/>
        </w:rPr>
      </w:pPr>
      <w:r>
        <w:rPr>
          <w:rFonts w:eastAsia="楷体_GB2312" w:cs="楷体_GB2312" w:hint="eastAsia" w:ascii="楷体_GB2312" w:hAnsi="楷体_GB2312"/>
          <w:kern w:val="0"/>
          <w:sz w:val="32"/>
          <w:szCs w:val="32"/>
        </w:rPr>
      </w:r>
    </w:p>
    <w:p>
      <w:pPr>
        <w:pStyle w:val="Normal"/>
        <w:shd w:fill="FFFFFF" w:val="clear"/>
        <w:spacing w:lineRule="exact" w:line="56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shd w:fill="FFFFFF" w:val="clear"/>
        <w:spacing w:lineRule="exact" w:line="560"/>
        <w:jc w:val="center"/>
        <w:rPr>
          <w:rFonts w:ascii="黑体" w:hAnsi="黑体" w:eastAsia="黑体" w:cs="黑体" w:hint="eastAsia"/>
          <w:kern w:val="0"/>
          <w:sz w:val="32"/>
          <w:szCs w:val="32"/>
        </w:rPr>
      </w:pPr>
      <w:r>
        <w:rPr>
          <w:rFonts w:ascii="黑体" w:hAnsi="黑体" w:cs="黑体" w:hint="eastAsia" w:eastAsia="黑体"/>
          <w:kern w:val="0"/>
          <w:sz w:val="32"/>
          <w:szCs w:val="32"/>
        </w:rPr>
        <w:t>第一章</w:t>
      </w:r>
      <w:r>
        <w:rPr>
          <w:rFonts w:ascii="黑体" w:hAnsi="黑体" w:cs="黑体" w:hint="eastAsia" w:eastAsia="黑体"/>
          <w:color w:val="000000"/>
          <w:sz w:val="32"/>
          <w:szCs w:val="32"/>
        </w:rPr>
        <w:t xml:space="preserve">  </w:t>
      </w:r>
      <w:r>
        <w:rPr>
          <w:rFonts w:ascii="黑体" w:hAnsi="黑体" w:cs="黑体" w:hint="eastAsia" w:eastAsia="黑体"/>
          <w:kern w:val="0"/>
          <w:sz w:val="32"/>
          <w:szCs w:val="32"/>
        </w:rPr>
        <w:t>总  则</w:t>
      </w:r>
    </w:p>
    <w:p>
      <w:pPr>
        <w:pStyle w:val="Normal"/>
        <w:shd w:fill="FFFFFF" w:val="clear"/>
        <w:spacing w:lineRule="exact" w:line="560"/>
        <w:ind w:firstLineChars="200" w:startChars="0" w:start="0" w:endChars="0" w:end="0"/>
        <w:rPr>
          <w:rFonts w:ascii="宋体" w:hAnsi="宋体" w:cs="宋体"/>
          <w:kern w:val="0"/>
          <w:sz w:val="24"/>
        </w:rPr>
      </w:pPr>
      <w:r>
        <w:rPr>
          <w:rFonts w:eastAsia="黑体" w:cs="宋体" w:ascii="Calibri" w:hAnsi="Calibri"/>
          <w:kern w:val="0"/>
          <w:sz w:val="30"/>
          <w:szCs w:val="30"/>
        </w:rPr>
        <w:t> </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黑体"/>
          <w:kern w:val="0"/>
          <w:sz w:val="32"/>
          <w:szCs w:val="32"/>
        </w:rPr>
        <w:t>第一条</w:t>
      </w:r>
      <w:r>
        <w:rPr>
          <w:rFonts w:eastAsia="仿宋_GB2312"/>
          <w:color w:val="000000"/>
          <w:sz w:val="32"/>
          <w:szCs w:val="32"/>
        </w:rPr>
        <w:t xml:space="preserve">  </w:t>
      </w:r>
      <w:r>
        <w:rPr>
          <w:rFonts w:ascii="Calibri" w:hAnsi="Calibri" w:cs="宋体" w:hint="eastAsia" w:eastAsia="仿宋_GB2312"/>
          <w:kern w:val="0"/>
          <w:sz w:val="32"/>
          <w:szCs w:val="32"/>
        </w:rPr>
        <w:t>为加强水资源保护和管理，推进水生态文明建设，促进经济社会发展与水资源水环境承载力相协调，根据《中华人民共和国水法》《中华人民共和国水污染防治法》《新疆维吾尔自治区地下水资源管理条例》等有关法律法规，结合实际，制定本条例。</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黑体"/>
          <w:kern w:val="0"/>
          <w:sz w:val="32"/>
          <w:szCs w:val="32"/>
        </w:rPr>
        <w:t>第二条</w:t>
      </w:r>
      <w:r>
        <w:rPr>
          <w:rFonts w:eastAsia="仿宋_GB2312"/>
          <w:color w:val="000000"/>
          <w:sz w:val="32"/>
          <w:szCs w:val="32"/>
        </w:rPr>
        <w:t xml:space="preserve">  </w:t>
      </w:r>
      <w:r>
        <w:rPr>
          <w:rFonts w:ascii="Calibri" w:hAnsi="Calibri" w:cs="宋体" w:hint="eastAsia" w:eastAsia="仿宋_GB2312"/>
          <w:kern w:val="0"/>
          <w:sz w:val="32"/>
          <w:szCs w:val="32"/>
        </w:rPr>
        <w:t>本市行政区域内水资源节约保护、开发利用及其相关管理活动，适用本条例。</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黑体"/>
          <w:kern w:val="0"/>
          <w:sz w:val="32"/>
          <w:szCs w:val="32"/>
        </w:rPr>
        <w:t>第三条</w:t>
      </w:r>
      <w:r>
        <w:rPr>
          <w:rFonts w:eastAsia="仿宋_GB2312"/>
          <w:color w:val="000000"/>
          <w:sz w:val="32"/>
          <w:szCs w:val="32"/>
        </w:rPr>
        <w:t xml:space="preserve">  </w:t>
      </w:r>
      <w:r>
        <w:rPr>
          <w:rFonts w:ascii="Calibri" w:hAnsi="Calibri" w:cs="宋体" w:hint="eastAsia" w:eastAsia="仿宋_GB2312"/>
          <w:kern w:val="0"/>
          <w:sz w:val="32"/>
          <w:szCs w:val="32"/>
        </w:rPr>
        <w:t>水资源节约保护、开发利用和管理应当遵循节水优先、空间均衡、系统治理、两手发力的方针，坚持统一管理、科学规划、统筹兼顾、综合利用、注重生态的原则，实行地表水、地下水综合保护。</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仿宋_GB2312"/>
          <w:kern w:val="0"/>
          <w:sz w:val="32"/>
          <w:szCs w:val="32"/>
        </w:rPr>
        <w:t>兵、地实行水资源统一保护和管理，建立健全水资源沟通协调、联合巡查和监督检查机制。</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黑体"/>
          <w:kern w:val="0"/>
          <w:sz w:val="32"/>
          <w:szCs w:val="32"/>
        </w:rPr>
        <w:t>第四条</w:t>
      </w:r>
      <w:r>
        <w:rPr>
          <w:rFonts w:eastAsia="仿宋_GB2312"/>
          <w:color w:val="000000"/>
          <w:sz w:val="32"/>
          <w:szCs w:val="32"/>
        </w:rPr>
        <w:t xml:space="preserve">  </w:t>
      </w:r>
      <w:r>
        <w:rPr>
          <w:rFonts w:ascii="Calibri" w:hAnsi="Calibri" w:cs="宋体" w:hint="eastAsia" w:eastAsia="仿宋_GB2312"/>
          <w:bCs/>
          <w:kern w:val="0"/>
          <w:sz w:val="32"/>
          <w:szCs w:val="32"/>
        </w:rPr>
        <w:t>市、区（县）人民政府应当将水资源保护工作纳入国民经济和社会发展规划，水资源保护经费列入年度财政预算，建立相关水资源保护制度，实行最严格水资源管理，推进节水型社会建设。</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仿宋_GB2312"/>
          <w:kern w:val="0"/>
          <w:sz w:val="32"/>
          <w:szCs w:val="32"/>
        </w:rPr>
        <w:t>乡镇人民政府、街道办事处、园区管委会应当按照上级人民政府及相关行政部门的要求，做好水资源保护管理工作。</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仿宋_GB2312"/>
          <w:kern w:val="0"/>
          <w:sz w:val="32"/>
          <w:szCs w:val="32"/>
        </w:rPr>
        <w:t>本市行政区域内河流、湖泊、水库实行河湖长负责制。</w:t>
      </w:r>
    </w:p>
    <w:p>
      <w:pPr>
        <w:pStyle w:val="Normal"/>
        <w:shd w:fill="FFFFFF" w:val="clear"/>
        <w:spacing w:lineRule="exact" w:line="560"/>
        <w:ind w:firstLineChars="200" w:startChars="0" w:start="0" w:endChars="0" w:end="0"/>
        <w:rPr>
          <w:rFonts w:ascii="Calibri" w:hAnsi="Calibri" w:eastAsia="仿宋_GB2312" w:cs="宋体" w:hint="eastAsia"/>
          <w:kern w:val="0"/>
          <w:sz w:val="32"/>
          <w:szCs w:val="32"/>
        </w:rPr>
      </w:pPr>
      <w:r>
        <w:rPr>
          <w:rFonts w:ascii="Calibri" w:hAnsi="Calibri" w:cs="宋体" w:hint="eastAsia" w:eastAsia="黑体"/>
          <w:kern w:val="0"/>
          <w:sz w:val="32"/>
          <w:szCs w:val="32"/>
        </w:rPr>
        <w:t>第五条</w:t>
      </w:r>
      <w:r>
        <w:rPr>
          <w:rFonts w:eastAsia="仿宋_GB2312"/>
          <w:color w:val="000000"/>
          <w:sz w:val="32"/>
          <w:szCs w:val="32"/>
        </w:rPr>
        <w:t xml:space="preserve">  </w:t>
      </w:r>
      <w:r>
        <w:rPr>
          <w:rFonts w:ascii="仿宋_GB2312" w:hAnsi="仿宋_GB2312" w:cs="宋体" w:hint="eastAsia" w:eastAsia="仿宋_GB2312"/>
          <w:kern w:val="0"/>
          <w:sz w:val="32"/>
          <w:szCs w:val="32"/>
        </w:rPr>
        <w:t>市、区（县）</w:t>
      </w:r>
      <w:r>
        <w:rPr>
          <w:rFonts w:ascii="Calibri" w:hAnsi="Calibri" w:cs="宋体" w:hint="eastAsia" w:eastAsia="仿宋_GB2312"/>
          <w:kern w:val="0"/>
          <w:sz w:val="32"/>
          <w:szCs w:val="32"/>
        </w:rPr>
        <w:t>水行政部门负责本行政区域内水资源统一管理和监督工作。</w:t>
      </w:r>
    </w:p>
    <w:p>
      <w:pPr>
        <w:pStyle w:val="Normal"/>
        <w:shd w:fill="FFFFFF" w:val="clear"/>
        <w:spacing w:lineRule="exact" w:line="560"/>
        <w:ind w:firstLineChars="200" w:startChars="0" w:start="0" w:endChars="0" w:end="0"/>
        <w:rPr>
          <w:rFonts w:ascii="Calibri" w:hAnsi="Calibri" w:eastAsia="仿宋_GB2312" w:cs="宋体"/>
          <w:kern w:val="0"/>
          <w:sz w:val="32"/>
          <w:szCs w:val="32"/>
        </w:rPr>
      </w:pPr>
      <w:r>
        <w:rPr>
          <w:rFonts w:ascii="Calibri" w:hAnsi="Calibri" w:cs="宋体" w:hint="eastAsia" w:eastAsia="仿宋_GB2312"/>
          <w:kern w:val="0"/>
          <w:sz w:val="32"/>
          <w:szCs w:val="32"/>
        </w:rPr>
        <w:t>生态环境、发展和改革、工业和信息化、财政、自然资源、住房和城乡建设、农业农村、卫生健康等行政部门应当按照各自职责，负责水资源保护管理的相关工作。</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黑体"/>
          <w:kern w:val="0"/>
          <w:sz w:val="32"/>
          <w:szCs w:val="32"/>
        </w:rPr>
        <w:t>第六条</w:t>
      </w:r>
      <w:r>
        <w:rPr>
          <w:rFonts w:eastAsia="黑体"/>
          <w:color w:val="000000"/>
          <w:sz w:val="32"/>
          <w:szCs w:val="32"/>
        </w:rPr>
        <w:t xml:space="preserve">  </w:t>
      </w:r>
      <w:r>
        <w:rPr>
          <w:rFonts w:ascii="Calibri" w:hAnsi="Calibri" w:cs="宋体" w:hint="eastAsia" w:eastAsia="仿宋_GB2312"/>
          <w:kern w:val="0"/>
          <w:sz w:val="32"/>
          <w:szCs w:val="32"/>
        </w:rPr>
        <w:t>市、区（县）人民政府及其相关部门、新闻媒体应当加强水资源保护的宣传教育，普及水资源保护法律法规知识，提高公众参与水资源保护的意识和能力。</w:t>
      </w:r>
    </w:p>
    <w:p>
      <w:pPr>
        <w:pStyle w:val="Normal"/>
        <w:shd w:fill="FFFFFF" w:val="clear"/>
        <w:spacing w:lineRule="exact" w:line="560"/>
        <w:ind w:firstLineChars="200" w:startChars="0" w:start="0" w:endChars="0" w:end="0"/>
        <w:rPr>
          <w:rFonts w:ascii="宋体" w:hAnsi="宋体" w:cs="宋体"/>
          <w:kern w:val="0"/>
          <w:sz w:val="32"/>
          <w:szCs w:val="32"/>
        </w:rPr>
      </w:pPr>
      <w:r>
        <w:rPr>
          <w:rFonts w:ascii="黑体" w:hAnsi="黑体" w:cs="黑体" w:hint="eastAsia" w:eastAsia="黑体"/>
          <w:kern w:val="0"/>
          <w:sz w:val="32"/>
          <w:szCs w:val="32"/>
        </w:rPr>
        <w:t>第七条</w:t>
      </w:r>
      <w:r>
        <w:rPr>
          <w:rFonts w:eastAsia="黑体"/>
          <w:color w:val="000000"/>
          <w:sz w:val="32"/>
          <w:szCs w:val="32"/>
        </w:rPr>
        <w:t xml:space="preserve">  </w:t>
      </w:r>
      <w:r>
        <w:rPr>
          <w:rFonts w:ascii="Calibri" w:hAnsi="Calibri" w:cs="宋体" w:hint="eastAsia" w:eastAsia="仿宋_GB2312"/>
          <w:kern w:val="0"/>
          <w:sz w:val="32"/>
          <w:szCs w:val="32"/>
        </w:rPr>
        <w:t>任何单位和个人均有依法保护水资源和节约用水的义务，对破坏和污染水资源的行为有权进行制止、检举和控告。</w:t>
      </w:r>
    </w:p>
    <w:p>
      <w:pPr>
        <w:pStyle w:val="Normal"/>
        <w:shd w:fill="FFFFFF" w:val="clear"/>
        <w:spacing w:lineRule="exact" w:line="560"/>
        <w:ind w:firstLineChars="200" w:startChars="0" w:start="0" w:endChars="0" w:end="0"/>
        <w:jc w:val="center"/>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shd w:fill="FFFFFF" w:val="clear"/>
        <w:spacing w:lineRule="exact" w:line="560"/>
        <w:jc w:val="center"/>
        <w:rPr>
          <w:rFonts w:ascii="黑体" w:hAnsi="黑体" w:eastAsia="黑体" w:cs="宋体" w:hint="eastAsia"/>
          <w:kern w:val="0"/>
          <w:sz w:val="24"/>
        </w:rPr>
      </w:pPr>
      <w:r>
        <w:rPr>
          <w:rFonts w:ascii="黑体" w:hAnsi="黑体" w:cs="宋体" w:hint="eastAsia" w:eastAsia="黑体"/>
          <w:kern w:val="0"/>
          <w:sz w:val="32"/>
          <w:szCs w:val="32"/>
        </w:rPr>
        <w:t>第二章  水资源规划</w:t>
      </w:r>
    </w:p>
    <w:p>
      <w:pPr>
        <w:pStyle w:val="Normal"/>
        <w:shd w:fill="FFFFFF" w:val="clear"/>
        <w:spacing w:lineRule="exact" w:line="560"/>
        <w:ind w:firstLineChars="200" w:startChars="0" w:start="0" w:endChars="0" w:end="0"/>
        <w:rPr>
          <w:rFonts w:ascii="Calibri" w:hAnsi="Calibri" w:eastAsia="黑体" w:cs="宋体" w:hint="eastAsia"/>
          <w:kern w:val="0"/>
          <w:sz w:val="32"/>
          <w:szCs w:val="32"/>
        </w:rPr>
      </w:pPr>
      <w:r>
        <w:rPr>
          <w:rFonts w:eastAsia="黑体" w:cs="宋体" w:hint="eastAsia" w:ascii="Calibri" w:hAnsi="Calibri"/>
          <w:kern w:val="0"/>
          <w:sz w:val="32"/>
          <w:szCs w:val="32"/>
        </w:rPr>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黑体"/>
          <w:kern w:val="0"/>
          <w:sz w:val="32"/>
          <w:szCs w:val="32"/>
        </w:rPr>
        <w:t>第八条</w:t>
      </w:r>
      <w:r>
        <w:rPr>
          <w:rFonts w:eastAsia="仿宋_GB2312"/>
          <w:color w:val="000000"/>
          <w:sz w:val="32"/>
          <w:szCs w:val="32"/>
        </w:rPr>
        <w:t xml:space="preserve">  </w:t>
      </w:r>
      <w:r>
        <w:rPr>
          <w:rFonts w:ascii="Calibri" w:hAnsi="Calibri" w:cs="宋体" w:hint="eastAsia" w:eastAsia="仿宋_GB2312"/>
          <w:kern w:val="0"/>
          <w:sz w:val="32"/>
          <w:szCs w:val="32"/>
        </w:rPr>
        <w:t>市、区（县）水行政部门应当会同发展和改革等相关部门编制本行政区域水资源综合规划，报同级人民政府批准，并报上一级水行政部门备案。</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仿宋_GB2312"/>
          <w:bCs/>
          <w:kern w:val="0"/>
          <w:sz w:val="32"/>
          <w:szCs w:val="32"/>
        </w:rPr>
        <w:t>编制国民经济和社会发展规划、城市总体规划、工业园区规划、农牧业及其他产业发展规划以及布局重大建设项目，应当坚持以水定需、量水而行、因水制宜，实行规划水资源论证。</w:t>
      </w:r>
    </w:p>
    <w:p>
      <w:pPr>
        <w:pStyle w:val="Normal"/>
        <w:shd w:fill="FFFFFF" w:val="clear"/>
        <w:spacing w:lineRule="exact" w:line="560"/>
        <w:ind w:firstLineChars="200" w:startChars="0" w:start="0" w:endChars="0" w:end="0"/>
        <w:rPr>
          <w:rFonts w:ascii="宋体" w:hAnsi="宋体" w:cs="宋体"/>
          <w:bCs/>
          <w:kern w:val="0"/>
          <w:sz w:val="32"/>
          <w:szCs w:val="32"/>
        </w:rPr>
      </w:pPr>
      <w:r>
        <w:rPr>
          <w:rFonts w:ascii="Calibri" w:hAnsi="Calibri" w:cs="宋体" w:hint="eastAsia" w:eastAsia="黑体"/>
          <w:kern w:val="0"/>
          <w:sz w:val="32"/>
          <w:szCs w:val="32"/>
        </w:rPr>
        <w:t>第九条</w:t>
      </w:r>
      <w:r>
        <w:rPr>
          <w:rFonts w:eastAsia="仿宋_GB2312"/>
          <w:color w:val="000000"/>
          <w:sz w:val="32"/>
          <w:szCs w:val="32"/>
        </w:rPr>
        <w:t xml:space="preserve">  </w:t>
      </w:r>
      <w:r>
        <w:rPr>
          <w:rFonts w:ascii="Calibri" w:hAnsi="Calibri" w:cs="宋体" w:eastAsia="仿宋_GB2312"/>
          <w:kern w:val="0"/>
          <w:sz w:val="32"/>
          <w:szCs w:val="32"/>
        </w:rPr>
        <w:t>发展和改革、工业和信息化等行政</w:t>
      </w:r>
      <w:r>
        <w:rPr>
          <w:rFonts w:ascii="Calibri" w:hAnsi="Calibri" w:cs="宋体" w:hint="eastAsia" w:eastAsia="仿宋_GB2312"/>
          <w:kern w:val="0"/>
          <w:sz w:val="32"/>
          <w:szCs w:val="32"/>
        </w:rPr>
        <w:t>部门制定产业政策和投资项目计划，应当综合考虑当地水资源条件和水污染防治要求</w:t>
      </w:r>
      <w:r>
        <w:rPr>
          <w:rFonts w:ascii="Calibri" w:hAnsi="Calibri" w:cs="宋体" w:hint="eastAsia" w:eastAsia="仿宋_GB2312"/>
          <w:b/>
          <w:kern w:val="0"/>
          <w:sz w:val="32"/>
          <w:szCs w:val="32"/>
        </w:rPr>
        <w:t>，</w:t>
      </w:r>
      <w:r>
        <w:rPr>
          <w:rFonts w:ascii="Calibri" w:hAnsi="Calibri" w:cs="宋体" w:hint="eastAsia" w:eastAsia="仿宋_GB2312"/>
          <w:bCs/>
          <w:kern w:val="0"/>
          <w:sz w:val="32"/>
          <w:szCs w:val="32"/>
        </w:rPr>
        <w:t>严格限制高耗水项目。</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仿宋_GB2312"/>
          <w:bCs/>
          <w:kern w:val="0"/>
          <w:sz w:val="32"/>
          <w:szCs w:val="32"/>
        </w:rPr>
        <w:t>市、区（县）相关行政部门编制涉及水资源专项规划的，应当征求同级水行政部门的意见。</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黑体"/>
          <w:kern w:val="0"/>
          <w:sz w:val="32"/>
          <w:szCs w:val="32"/>
        </w:rPr>
        <w:t>第十条</w:t>
      </w:r>
      <w:r>
        <w:rPr>
          <w:rFonts w:eastAsia="仿宋_GB2312"/>
          <w:color w:val="000000"/>
          <w:sz w:val="32"/>
          <w:szCs w:val="32"/>
        </w:rPr>
        <w:t xml:space="preserve">  </w:t>
      </w:r>
      <w:r>
        <w:rPr>
          <w:rFonts w:ascii="Calibri" w:hAnsi="Calibri" w:cs="宋体" w:hint="eastAsia" w:eastAsia="仿宋_GB2312"/>
          <w:kern w:val="0"/>
          <w:sz w:val="32"/>
          <w:szCs w:val="32"/>
        </w:rPr>
        <w:t>市、区（县）人民政府配置水资源应当严格按照水资源综合规划和专业规划，</w:t>
      </w:r>
      <w:r>
        <w:rPr>
          <w:rFonts w:ascii="Calibri" w:hAnsi="Calibri" w:cs="宋体" w:hint="eastAsia" w:eastAsia="仿宋_GB2312"/>
          <w:bCs/>
          <w:kern w:val="0"/>
          <w:sz w:val="32"/>
          <w:szCs w:val="32"/>
        </w:rPr>
        <w:t>实行用水总量控制，优先保障城乡居民生活用水，满足二轮承包土地农业灌溉用水，合理配置二、三产业发展及生态用水。</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仿宋_GB2312"/>
          <w:bCs/>
          <w:kern w:val="0"/>
          <w:sz w:val="32"/>
          <w:szCs w:val="32"/>
        </w:rPr>
        <w:t>建立健全水权制度，完善水价形成机制，鼓励、引导单位和个人开展水权交易。</w:t>
      </w:r>
    </w:p>
    <w:p>
      <w:pPr>
        <w:pStyle w:val="Normal"/>
        <w:shd w:fill="FFFFFF" w:val="clear"/>
        <w:spacing w:lineRule="exact" w:line="560"/>
        <w:ind w:firstLineChars="200" w:startChars="0" w:start="0" w:endChars="0" w:end="0"/>
        <w:rPr>
          <w:rFonts w:ascii="宋体" w:hAnsi="宋体" w:eastAsia="仿宋_GB2312" w:cs="宋体"/>
          <w:kern w:val="0"/>
          <w:sz w:val="32"/>
          <w:szCs w:val="32"/>
        </w:rPr>
      </w:pPr>
      <w:r>
        <w:rPr>
          <w:rFonts w:ascii="黑体" w:hAnsi="黑体" w:cs="黑体" w:hint="eastAsia" w:eastAsia="黑体"/>
          <w:kern w:val="0"/>
          <w:sz w:val="32"/>
          <w:szCs w:val="32"/>
        </w:rPr>
        <w:t>第十一条</w:t>
      </w:r>
      <w:r>
        <w:rPr>
          <w:rFonts w:eastAsia="仿宋_GB2312"/>
          <w:color w:val="000000"/>
          <w:sz w:val="32"/>
          <w:szCs w:val="32"/>
        </w:rPr>
        <w:t xml:space="preserve">  </w:t>
      </w:r>
      <w:r>
        <w:rPr>
          <w:rFonts w:ascii="Calibri" w:hAnsi="Calibri" w:cs="宋体" w:hint="eastAsia" w:eastAsia="仿宋_GB2312"/>
          <w:bCs/>
          <w:kern w:val="0"/>
          <w:sz w:val="32"/>
          <w:szCs w:val="32"/>
        </w:rPr>
        <w:t>开发利用水资源应当维持湿地、湖泊、公益林等合理生态需水量，优先配置地表水，严格控制地下水开采。禁止新增农业水土开发项目。</w:t>
      </w:r>
    </w:p>
    <w:p>
      <w:pPr>
        <w:pStyle w:val="Normal"/>
        <w:shd w:fill="FFFFFF" w:val="clear"/>
        <w:spacing w:lineRule="exact" w:line="560"/>
        <w:ind w:firstLineChars="200" w:startChars="0" w:start="0" w:endChars="0" w:end="0"/>
        <w:rPr>
          <w:rFonts w:ascii="Calibri" w:hAnsi="Calibri" w:eastAsia="仿宋_GB2312" w:cs="宋体"/>
          <w:bCs/>
          <w:kern w:val="0"/>
          <w:sz w:val="32"/>
          <w:szCs w:val="32"/>
        </w:rPr>
      </w:pPr>
      <w:r>
        <w:rPr>
          <w:rFonts w:ascii="Calibri" w:hAnsi="Calibri" w:cs="宋体" w:hint="eastAsia" w:eastAsia="仿宋_GB2312"/>
          <w:bCs/>
          <w:kern w:val="0"/>
          <w:sz w:val="32"/>
          <w:szCs w:val="32"/>
        </w:rPr>
        <w:t>新增工业项目应当优先配置非常规水资源。区域外调入水资源主要用于新型工业化和城镇化用水。</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仿宋_GB2312"/>
          <w:bCs/>
          <w:kern w:val="0"/>
          <w:sz w:val="32"/>
          <w:szCs w:val="32"/>
        </w:rPr>
        <w:t>鼓励利用再生水。</w:t>
      </w:r>
    </w:p>
    <w:p>
      <w:pPr>
        <w:pStyle w:val="Normal"/>
        <w:shd w:fill="FFFFFF" w:val="clear"/>
        <w:spacing w:lineRule="exact" w:line="560"/>
        <w:ind w:firstLineChars="200" w:startChars="0" w:start="0" w:endChars="0" w:end="0"/>
        <w:rPr>
          <w:rFonts w:ascii="宋体" w:hAnsi="宋体" w:cs="宋体"/>
          <w:kern w:val="0"/>
          <w:sz w:val="24"/>
        </w:rPr>
      </w:pPr>
      <w:r>
        <w:rPr>
          <w:rFonts w:cs="宋体" w:ascii="宋体" w:hAnsi="宋体"/>
          <w:kern w:val="0"/>
          <w:sz w:val="24"/>
        </w:rPr>
      </w:r>
    </w:p>
    <w:p>
      <w:pPr>
        <w:pStyle w:val="Normal"/>
        <w:shd w:fill="FFFFFF" w:val="clear"/>
        <w:spacing w:lineRule="exact" w:line="560"/>
        <w:jc w:val="center"/>
        <w:rPr>
          <w:rFonts w:ascii="黑体" w:hAnsi="黑体" w:eastAsia="黑体" w:cs="宋体" w:hint="eastAsia"/>
          <w:kern w:val="0"/>
          <w:sz w:val="32"/>
          <w:szCs w:val="32"/>
        </w:rPr>
      </w:pPr>
      <w:r>
        <w:rPr>
          <w:rFonts w:ascii="黑体" w:hAnsi="黑体" w:cs="宋体" w:hint="eastAsia" w:eastAsia="黑体"/>
          <w:kern w:val="0"/>
          <w:sz w:val="32"/>
          <w:szCs w:val="32"/>
        </w:rPr>
        <w:t>第三章</w:t>
      </w:r>
      <w:r>
        <w:rPr>
          <w:rFonts w:ascii="黑体" w:hAnsi="黑体" w:cs="宋体" w:eastAsia="黑体"/>
          <w:kern w:val="0"/>
          <w:sz w:val="32"/>
          <w:szCs w:val="32"/>
        </w:rPr>
        <w:t xml:space="preserve">  </w:t>
      </w:r>
      <w:r>
        <w:rPr>
          <w:rFonts w:ascii="黑体" w:hAnsi="黑体" w:cs="宋体" w:hint="eastAsia" w:eastAsia="黑体"/>
          <w:kern w:val="0"/>
          <w:sz w:val="32"/>
          <w:szCs w:val="32"/>
        </w:rPr>
        <w:t>水资源保护</w:t>
      </w:r>
    </w:p>
    <w:p>
      <w:pPr>
        <w:pStyle w:val="Normal"/>
        <w:shd w:fill="FFFFFF" w:val="clear"/>
        <w:spacing w:lineRule="exact" w:line="560"/>
        <w:ind w:firstLineChars="200" w:startChars="0" w:start="0" w:endChars="0" w:end="0"/>
        <w:rPr>
          <w:rFonts w:ascii="宋体" w:hAnsi="宋体" w:eastAsia="黑体" w:cs="宋体" w:hint="eastAsia"/>
          <w:kern w:val="0"/>
          <w:sz w:val="24"/>
          <w:szCs w:val="32"/>
        </w:rPr>
      </w:pPr>
      <w:r>
        <w:rPr>
          <w:rFonts w:eastAsia="黑体" w:cs="宋体" w:hint="eastAsia" w:ascii="宋体" w:hAnsi="宋体"/>
          <w:kern w:val="0"/>
          <w:sz w:val="24"/>
          <w:szCs w:val="32"/>
        </w:rPr>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黑体"/>
          <w:kern w:val="0"/>
          <w:sz w:val="32"/>
          <w:szCs w:val="32"/>
        </w:rPr>
        <w:t>第十二条</w:t>
      </w:r>
      <w:r>
        <w:rPr>
          <w:rFonts w:eastAsia="仿宋_GB2312"/>
          <w:color w:val="000000"/>
          <w:sz w:val="32"/>
          <w:szCs w:val="32"/>
        </w:rPr>
        <w:t xml:space="preserve">  </w:t>
      </w:r>
      <w:r>
        <w:rPr>
          <w:rFonts w:ascii="Calibri" w:hAnsi="Calibri" w:cs="宋体" w:hint="eastAsia" w:eastAsia="仿宋_GB2312"/>
          <w:kern w:val="0"/>
          <w:sz w:val="32"/>
          <w:szCs w:val="32"/>
        </w:rPr>
        <w:t>市、区（县）人民政府应当加强对哈密东天山、冰川、河流、湖泊、地下水、湿地和自然植被等生态系统的保护，维持河流的合理水量和湖泊、地下水的合理水位，维护水体的自然净化能力。</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黑体"/>
          <w:kern w:val="0"/>
          <w:sz w:val="32"/>
          <w:szCs w:val="32"/>
        </w:rPr>
        <w:t>第十三条</w:t>
      </w:r>
      <w:r>
        <w:rPr>
          <w:rFonts w:eastAsia="仿宋_GB2312"/>
          <w:color w:val="000000"/>
          <w:sz w:val="32"/>
          <w:szCs w:val="32"/>
        </w:rPr>
        <w:t xml:space="preserve">  </w:t>
      </w:r>
      <w:r>
        <w:rPr>
          <w:rFonts w:ascii="Calibri" w:hAnsi="Calibri" w:cs="宋体" w:hint="eastAsia" w:eastAsia="仿宋_GB2312"/>
          <w:kern w:val="0"/>
          <w:sz w:val="32"/>
          <w:szCs w:val="32"/>
        </w:rPr>
        <w:t>市、区（县）人民政府</w:t>
      </w:r>
      <w:r>
        <w:rPr>
          <w:rFonts w:ascii="仿宋_GB2312" w:hAnsi="仿宋_GB2312" w:cs="仿宋_GB2312" w:hint="eastAsia" w:eastAsia="仿宋_GB2312"/>
          <w:kern w:val="0"/>
          <w:sz w:val="32"/>
          <w:szCs w:val="32"/>
        </w:rPr>
        <w:t>应当编制哈密东天山生态恢复与保护规划，明确具体措施、目标，并组织实施。</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黑体"/>
          <w:kern w:val="0"/>
          <w:sz w:val="32"/>
          <w:szCs w:val="32"/>
        </w:rPr>
        <w:t>第十四条</w:t>
      </w:r>
      <w:r>
        <w:rPr>
          <w:rFonts w:eastAsia="仿宋_GB2312"/>
          <w:color w:val="000000"/>
          <w:sz w:val="32"/>
          <w:szCs w:val="32"/>
        </w:rPr>
        <w:t xml:space="preserve">  </w:t>
      </w:r>
      <w:r>
        <w:rPr>
          <w:rFonts w:ascii="Calibri" w:hAnsi="Calibri" w:cs="宋体" w:hint="eastAsia" w:eastAsia="仿宋_GB2312"/>
          <w:kern w:val="0"/>
          <w:sz w:val="32"/>
          <w:szCs w:val="32"/>
        </w:rPr>
        <w:t>市、区（县）人民政府应当加强冰川保护与监测，划定冰川保护范围。冰川保护范围内禁止实施下列行为：</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仿宋_GB2312"/>
          <w:kern w:val="0"/>
          <w:sz w:val="32"/>
          <w:szCs w:val="32"/>
        </w:rPr>
        <w:t>（一）放牧、砍伐、狩猎或者养殖的；</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仿宋_GB2312"/>
          <w:kern w:val="0"/>
          <w:sz w:val="32"/>
          <w:szCs w:val="32"/>
        </w:rPr>
        <w:t>（二）旅游、探险的；</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仿宋_GB2312"/>
          <w:kern w:val="0"/>
          <w:sz w:val="32"/>
          <w:szCs w:val="32"/>
        </w:rPr>
        <w:t>（三）开矿、采石、挖砂、爆破或者采挖野生植物的；</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仿宋_GB2312"/>
          <w:kern w:val="0"/>
          <w:sz w:val="32"/>
          <w:szCs w:val="32"/>
        </w:rPr>
        <w:t>（四）其他影响冰川的行为。</w:t>
      </w:r>
    </w:p>
    <w:p>
      <w:pPr>
        <w:pStyle w:val="Normal"/>
        <w:shd w:fill="FFFFFF" w:val="clear"/>
        <w:spacing w:lineRule="exact" w:line="560"/>
        <w:ind w:firstLineChars="200" w:startChars="0" w:start="0" w:endChars="0" w:end="0"/>
        <w:rPr>
          <w:rFonts w:ascii="Calibri" w:hAnsi="Calibri" w:eastAsia="仿宋_GB2312" w:cs="宋体" w:hint="eastAsia"/>
          <w:kern w:val="0"/>
          <w:sz w:val="32"/>
          <w:szCs w:val="32"/>
        </w:rPr>
      </w:pPr>
      <w:r>
        <w:rPr>
          <w:rFonts w:ascii="Calibri" w:hAnsi="Calibri" w:cs="宋体" w:hint="eastAsia" w:eastAsia="黑体"/>
          <w:kern w:val="0"/>
          <w:sz w:val="32"/>
          <w:szCs w:val="32"/>
        </w:rPr>
        <w:t>第十五条</w:t>
      </w:r>
      <w:r>
        <w:rPr>
          <w:rFonts w:eastAsia="仿宋_GB2312"/>
          <w:color w:val="000000"/>
          <w:sz w:val="32"/>
          <w:szCs w:val="32"/>
        </w:rPr>
        <w:t xml:space="preserve">  </w:t>
      </w:r>
      <w:r>
        <w:rPr>
          <w:rFonts w:ascii="Calibri" w:hAnsi="Calibri" w:cs="宋体" w:hint="eastAsia" w:eastAsia="仿宋_GB2312"/>
          <w:kern w:val="0"/>
          <w:sz w:val="32"/>
          <w:szCs w:val="32"/>
        </w:rPr>
        <w:t>市、区（县）人民政府应当划定区域内河流、湖泊的水功能区，设立标志牌。任何单位和个人不得擅自调整。</w:t>
      </w:r>
    </w:p>
    <w:p>
      <w:pPr>
        <w:pStyle w:val="Normal"/>
        <w:shd w:fill="FFFFFF" w:val="clear"/>
        <w:spacing w:lineRule="exact" w:line="560"/>
        <w:ind w:firstLineChars="200" w:startChars="0" w:start="0" w:endChars="0" w:end="0"/>
        <w:rPr>
          <w:rFonts w:ascii="宋体" w:hAnsi="宋体" w:cs="宋体"/>
          <w:kern w:val="0"/>
          <w:sz w:val="32"/>
          <w:szCs w:val="32"/>
        </w:rPr>
      </w:pPr>
      <w:r>
        <w:rPr>
          <w:rFonts w:ascii="黑体" w:hAnsi="黑体" w:cs="黑体" w:hint="eastAsia" w:eastAsia="黑体"/>
          <w:kern w:val="0"/>
          <w:sz w:val="32"/>
          <w:szCs w:val="32"/>
        </w:rPr>
        <w:t>第十六条</w:t>
      </w:r>
      <w:r>
        <w:rPr>
          <w:rFonts w:eastAsia="仿宋_GB2312"/>
          <w:color w:val="000000"/>
          <w:sz w:val="32"/>
          <w:szCs w:val="32"/>
        </w:rPr>
        <w:t xml:space="preserve">  </w:t>
      </w:r>
      <w:r>
        <w:rPr>
          <w:rFonts w:ascii="Calibri" w:hAnsi="Calibri" w:cs="宋体" w:eastAsia="仿宋_GB2312"/>
          <w:kern w:val="0"/>
          <w:sz w:val="32"/>
          <w:szCs w:val="32"/>
        </w:rPr>
        <w:t>市、区（县）人民政府</w:t>
      </w:r>
      <w:r>
        <w:rPr>
          <w:rFonts w:ascii="Calibri" w:hAnsi="Calibri" w:cs="宋体" w:hint="eastAsia" w:eastAsia="仿宋_GB2312"/>
          <w:kern w:val="0"/>
          <w:sz w:val="32"/>
          <w:szCs w:val="32"/>
        </w:rPr>
        <w:t>应当建立饮用水水源地安全评估制度和饮用水水源水质监测预警制度，制定饮用水水源地突发事件应急预案，建设应急水源或者备用水源工程，保障城乡供水安全。</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仿宋_GB2312"/>
          <w:kern w:val="0"/>
          <w:sz w:val="32"/>
          <w:szCs w:val="32"/>
        </w:rPr>
        <w:t>因城乡生活饮水或者战备、旱灾、火灾、地震等应急取水，需要启用应急机电井的，应当由原审批机关批准；严重超采区内启用应急机电井的，应当由市水行政部门批准。</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黑体"/>
          <w:kern w:val="0"/>
          <w:sz w:val="32"/>
          <w:szCs w:val="32"/>
        </w:rPr>
        <w:t>第十七条</w:t>
      </w:r>
      <w:r>
        <w:rPr>
          <w:rFonts w:eastAsia="仿宋_GB2312"/>
          <w:color w:val="000000"/>
          <w:sz w:val="32"/>
          <w:szCs w:val="32"/>
        </w:rPr>
        <w:t xml:space="preserve">  </w:t>
      </w:r>
      <w:r>
        <w:rPr>
          <w:rFonts w:ascii="Calibri" w:hAnsi="Calibri" w:cs="宋体" w:hint="eastAsia" w:eastAsia="仿宋_GB2312"/>
          <w:kern w:val="0"/>
          <w:sz w:val="32"/>
          <w:szCs w:val="32"/>
        </w:rPr>
        <w:t>市、区（县）人民政府应当组织有关行政部门编制河道（湖泊）岸线管理利用规划，划定河湖管理保护范围，保护河湖水域岸线生态功能。</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仿宋_GB2312"/>
          <w:kern w:val="0"/>
          <w:sz w:val="32"/>
          <w:szCs w:val="32"/>
        </w:rPr>
        <w:t>禁止侵占河道、岸线。</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黑体"/>
          <w:kern w:val="0"/>
          <w:sz w:val="32"/>
          <w:szCs w:val="32"/>
        </w:rPr>
        <w:t>第十八条</w:t>
      </w:r>
      <w:r>
        <w:rPr>
          <w:rFonts w:eastAsia="仿宋_GB2312"/>
          <w:color w:val="000000"/>
          <w:sz w:val="32"/>
          <w:szCs w:val="32"/>
        </w:rPr>
        <w:t xml:space="preserve">  </w:t>
      </w:r>
      <w:r>
        <w:rPr>
          <w:rFonts w:ascii="Calibri" w:hAnsi="Calibri" w:cs="宋体" w:hint="eastAsia" w:eastAsia="仿宋_GB2312"/>
          <w:kern w:val="0"/>
          <w:sz w:val="32"/>
          <w:szCs w:val="32"/>
        </w:rPr>
        <w:t>禁止实施下列行为：</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仿宋_GB2312"/>
          <w:kern w:val="0"/>
          <w:sz w:val="32"/>
          <w:szCs w:val="32"/>
        </w:rPr>
        <w:t>（一）在河流、湖泊、水库设置排污口；</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仿宋_GB2312"/>
          <w:kern w:val="0"/>
          <w:sz w:val="32"/>
          <w:szCs w:val="32"/>
        </w:rPr>
        <w:t>（二）向水体或者岸坡倾倒、抛撒、堆放、排放、掩埋工业废物、危险化学品、有毒有害废弃物、建筑垃圾、渣土、生活垃圾、动物尸体等；</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仿宋_GB2312"/>
          <w:kern w:val="0"/>
          <w:sz w:val="32"/>
          <w:szCs w:val="32"/>
        </w:rPr>
        <w:t>（三）向水体丢弃农（兽）药、农（兽）药包装物或者清洗施药器械；</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仿宋_GB2312"/>
          <w:kern w:val="0"/>
          <w:sz w:val="32"/>
          <w:szCs w:val="32"/>
        </w:rPr>
        <w:t>（四）在具有饮用水水源功能的水库，旅游、垂钓、游泳以及其他可能污染饮用水水体的活动；</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仿宋_GB2312"/>
          <w:kern w:val="0"/>
          <w:sz w:val="32"/>
          <w:szCs w:val="32"/>
        </w:rPr>
        <w:t>（五）法律法规规定的其他可能污染水体的行为。</w:t>
      </w:r>
    </w:p>
    <w:p>
      <w:pPr>
        <w:pStyle w:val="Normal"/>
        <w:shd w:fill="FFFFFF" w:val="clear"/>
        <w:spacing w:lineRule="exact" w:line="560"/>
        <w:ind w:firstLineChars="200" w:startChars="0" w:start="0" w:endChars="0" w:end="0"/>
        <w:rPr>
          <w:rFonts w:ascii="宋体" w:hAnsi="宋体" w:cs="宋体"/>
          <w:b/>
          <w:bCs/>
          <w:kern w:val="0"/>
          <w:sz w:val="24"/>
        </w:rPr>
      </w:pPr>
      <w:r>
        <w:rPr>
          <w:rFonts w:ascii="Calibri" w:hAnsi="Calibri" w:cs="宋体" w:hint="eastAsia" w:eastAsia="黑体"/>
          <w:kern w:val="0"/>
          <w:sz w:val="32"/>
          <w:szCs w:val="32"/>
        </w:rPr>
        <w:t>第十九条</w:t>
      </w:r>
      <w:r>
        <w:rPr>
          <w:rFonts w:eastAsia="仿宋_GB2312"/>
          <w:color w:val="000000"/>
          <w:sz w:val="32"/>
          <w:szCs w:val="32"/>
        </w:rPr>
        <w:t xml:space="preserve">  </w:t>
      </w:r>
      <w:r>
        <w:rPr>
          <w:rFonts w:ascii="Calibri" w:hAnsi="Calibri" w:cs="宋体" w:hint="eastAsia" w:eastAsia="仿宋_GB2312"/>
          <w:kern w:val="0"/>
          <w:sz w:val="32"/>
          <w:szCs w:val="32"/>
        </w:rPr>
        <w:t>在地下水严重超采区，水行政部门应当采取下列措施：</w:t>
      </w:r>
    </w:p>
    <w:p>
      <w:pPr>
        <w:pStyle w:val="Normal"/>
        <w:shd w:fill="FFFFFF" w:val="clear"/>
        <w:spacing w:lineRule="exact" w:line="560"/>
        <w:ind w:firstLineChars="200" w:startChars="0" w:start="0" w:endChars="0" w:end="0"/>
        <w:rPr>
          <w:rFonts w:ascii="Calibri" w:hAnsi="Calibri" w:eastAsia="仿宋_GB2312" w:cs="宋体"/>
          <w:kern w:val="0"/>
          <w:sz w:val="32"/>
          <w:szCs w:val="32"/>
        </w:rPr>
      </w:pPr>
      <w:r>
        <w:rPr>
          <w:rFonts w:ascii="Calibri" w:hAnsi="Calibri" w:cs="宋体" w:hint="eastAsia" w:eastAsia="仿宋_GB2312"/>
          <w:kern w:val="0"/>
          <w:sz w:val="32"/>
          <w:szCs w:val="32"/>
        </w:rPr>
        <w:t>（一）国有开发土地用水逐步核减用水指标，不能满足农业灌溉用水需要的，实行自然退地；</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仿宋_GB2312"/>
          <w:kern w:val="0"/>
          <w:sz w:val="32"/>
          <w:szCs w:val="32"/>
        </w:rPr>
        <w:t>（二）改变机电井原有用途用于农业灌溉的，予以关停。</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黑体"/>
          <w:kern w:val="0"/>
          <w:sz w:val="32"/>
          <w:szCs w:val="32"/>
        </w:rPr>
        <w:t>第二十条</w:t>
      </w:r>
      <w:r>
        <w:rPr>
          <w:rFonts w:eastAsia="仿宋_GB2312"/>
          <w:color w:val="000000"/>
          <w:sz w:val="32"/>
          <w:szCs w:val="32"/>
        </w:rPr>
        <w:t xml:space="preserve">  </w:t>
      </w:r>
      <w:r>
        <w:rPr>
          <w:rFonts w:ascii="仿宋_GB2312" w:hAnsi="仿宋_GB2312" w:cs="仿宋_GB2312" w:hint="eastAsia" w:eastAsia="仿宋_GB2312"/>
          <w:kern w:val="0"/>
          <w:sz w:val="32"/>
          <w:szCs w:val="32"/>
        </w:rPr>
        <w:t>工业园区应当对废渣、废水等尾矿库、蒸发池的建设地点以及矿渣、泥灰堆放地点，加强监督管理，防止造成地下水环境污染。</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黑体"/>
          <w:kern w:val="0"/>
          <w:sz w:val="32"/>
          <w:szCs w:val="32"/>
        </w:rPr>
        <w:t>第二十一条</w:t>
      </w:r>
      <w:r>
        <w:rPr>
          <w:rFonts w:eastAsia="仿宋_GB2312"/>
          <w:color w:val="000000"/>
          <w:sz w:val="32"/>
          <w:szCs w:val="32"/>
        </w:rPr>
        <w:t xml:space="preserve">  </w:t>
      </w:r>
      <w:r>
        <w:rPr>
          <w:rFonts w:ascii="Calibri" w:hAnsi="Calibri" w:cs="宋体" w:hint="eastAsia" w:eastAsia="仿宋_GB2312"/>
          <w:kern w:val="0"/>
          <w:sz w:val="32"/>
          <w:szCs w:val="32"/>
        </w:rPr>
        <w:t>市、区（县）人民政府应当按照国家水质监测技术规范和标准，建立水资源监测大数据电子平台，对本行政区域内地下水、地表水水质进行监测，监测结果定期向社会公布。</w:t>
      </w:r>
    </w:p>
    <w:p>
      <w:pPr>
        <w:pStyle w:val="Normal"/>
        <w:shd w:fill="FFFFFF" w:val="clear"/>
        <w:spacing w:lineRule="exact" w:line="560"/>
        <w:ind w:firstLineChars="200" w:startChars="0" w:start="0" w:endChars="0" w:end="0"/>
        <w:rPr>
          <w:rFonts w:ascii="Calibri" w:hAnsi="Calibri" w:eastAsia="仿宋_GB2312" w:cs="宋体" w:hint="eastAsia"/>
          <w:bCs/>
          <w:kern w:val="0"/>
          <w:sz w:val="32"/>
          <w:szCs w:val="32"/>
        </w:rPr>
      </w:pPr>
      <w:r>
        <w:rPr>
          <w:rFonts w:ascii="Calibri" w:hAnsi="Calibri" w:cs="宋体" w:hint="eastAsia" w:eastAsia="黑体"/>
          <w:kern w:val="0"/>
          <w:sz w:val="32"/>
          <w:szCs w:val="32"/>
        </w:rPr>
        <w:t>第二十二条</w:t>
      </w:r>
      <w:r>
        <w:rPr>
          <w:rFonts w:eastAsia="仿宋_GB2312"/>
          <w:color w:val="000000"/>
          <w:sz w:val="32"/>
          <w:szCs w:val="32"/>
        </w:rPr>
        <w:t xml:space="preserve">  </w:t>
      </w:r>
      <w:r>
        <w:rPr>
          <w:rFonts w:ascii="Calibri" w:hAnsi="Calibri" w:cs="宋体" w:hint="eastAsia" w:eastAsia="仿宋_GB2312"/>
          <w:bCs/>
          <w:kern w:val="0"/>
          <w:sz w:val="32"/>
          <w:szCs w:val="32"/>
        </w:rPr>
        <w:t>市、区（县）人民政府应当将用水总量、地下水开采量、重要水功能区水质等主要指标和管理措施纳入经济社会发展综合评价体系和生态建设考核体系，并将水资源保护情况作为领导干部自然资源资产离任审计或者任期经济责任审计内容。</w:t>
      </w:r>
    </w:p>
    <w:p>
      <w:pPr>
        <w:pStyle w:val="Normal"/>
        <w:shd w:fill="FFFFFF" w:val="clear"/>
        <w:spacing w:lineRule="exact" w:line="560"/>
        <w:ind w:firstLineChars="200" w:startChars="0" w:start="0" w:endChars="0" w:end="0"/>
        <w:rPr>
          <w:rFonts w:ascii="宋体" w:hAnsi="宋体" w:cs="宋体"/>
          <w:kern w:val="0"/>
          <w:sz w:val="24"/>
        </w:rPr>
      </w:pPr>
      <w:r>
        <w:rPr>
          <w:rFonts w:ascii="黑体" w:hAnsi="黑体" w:cs="黑体" w:hint="eastAsia" w:eastAsia="黑体"/>
          <w:kern w:val="0"/>
          <w:sz w:val="32"/>
          <w:szCs w:val="32"/>
        </w:rPr>
        <w:t>第二十三条</w:t>
      </w:r>
      <w:r>
        <w:rPr>
          <w:rFonts w:eastAsia="仿宋_GB2312"/>
          <w:color w:val="000000"/>
          <w:sz w:val="32"/>
          <w:szCs w:val="32"/>
        </w:rPr>
        <w:t xml:space="preserve">  </w:t>
      </w:r>
      <w:r>
        <w:rPr>
          <w:rFonts w:ascii="Calibri" w:hAnsi="Calibri" w:cs="宋体" w:hint="eastAsia" w:eastAsia="仿宋_GB2312"/>
          <w:kern w:val="0"/>
          <w:sz w:val="32"/>
          <w:szCs w:val="32"/>
        </w:rPr>
        <w:t>有下列情形之一的，由市人民政府对区（县）人民政府及有关部门主要负责人进行问责：</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仿宋_GB2312"/>
          <w:kern w:val="0"/>
          <w:sz w:val="32"/>
          <w:szCs w:val="32"/>
        </w:rPr>
        <w:t>（一）未执行水资源保护法律、法规及规章的；</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仿宋_GB2312"/>
          <w:kern w:val="0"/>
          <w:sz w:val="32"/>
          <w:szCs w:val="32"/>
        </w:rPr>
        <w:t>（二）未执行用水总量控制制度或者对地下水超采区治理履责不力的；</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仿宋_GB2312"/>
          <w:kern w:val="0"/>
          <w:sz w:val="32"/>
          <w:szCs w:val="32"/>
        </w:rPr>
        <w:t>（三）对辖区内发生重大水污染事件或者其他涉及水资源保护的公共事件处置不力的；</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仿宋_GB2312"/>
          <w:kern w:val="0"/>
          <w:sz w:val="32"/>
          <w:szCs w:val="32"/>
        </w:rPr>
        <w:t>（四）其他未履行水资源节约和保护职责或者履责不力的行为。</w:t>
      </w:r>
    </w:p>
    <w:p>
      <w:pPr>
        <w:pStyle w:val="Normal"/>
        <w:shd w:fill="FFFFFF" w:val="clear"/>
        <w:spacing w:lineRule="exact" w:line="560"/>
        <w:ind w:firstLineChars="200" w:startChars="0" w:start="0" w:endChars="0" w:end="0"/>
        <w:rPr>
          <w:rFonts w:ascii="宋体" w:hAnsi="宋体" w:cs="宋体"/>
          <w:kern w:val="0"/>
          <w:sz w:val="24"/>
        </w:rPr>
      </w:pPr>
      <w:r>
        <w:rPr>
          <w:rFonts w:cs="宋体" w:ascii="宋体" w:hAnsi="宋体"/>
          <w:kern w:val="0"/>
          <w:sz w:val="24"/>
        </w:rPr>
      </w:r>
    </w:p>
    <w:p>
      <w:pPr>
        <w:pStyle w:val="Normal"/>
        <w:shd w:fill="FFFFFF" w:val="clear"/>
        <w:spacing w:lineRule="exact" w:line="560"/>
        <w:jc w:val="center"/>
        <w:rPr>
          <w:rFonts w:ascii="宋体" w:hAnsi="宋体" w:cs="宋体"/>
          <w:kern w:val="0"/>
          <w:sz w:val="24"/>
        </w:rPr>
      </w:pPr>
      <w:r>
        <w:rPr>
          <w:rFonts w:ascii="Calibri" w:hAnsi="Calibri" w:cs="宋体" w:hint="eastAsia" w:eastAsia="黑体"/>
          <w:kern w:val="0"/>
          <w:sz w:val="32"/>
          <w:szCs w:val="32"/>
        </w:rPr>
        <w:t>第四章</w:t>
      </w:r>
      <w:r>
        <w:rPr>
          <w:rFonts w:eastAsia="黑体"/>
          <w:color w:val="000000"/>
          <w:sz w:val="32"/>
          <w:szCs w:val="32"/>
        </w:rPr>
        <w:t xml:space="preserve">  </w:t>
      </w:r>
      <w:r>
        <w:rPr>
          <w:rFonts w:ascii="Calibri" w:hAnsi="Calibri" w:cs="宋体" w:hint="eastAsia" w:eastAsia="黑体"/>
          <w:kern w:val="0"/>
          <w:sz w:val="32"/>
          <w:szCs w:val="32"/>
        </w:rPr>
        <w:t>水资源</w:t>
      </w:r>
      <w:r>
        <w:rPr>
          <w:rFonts w:ascii="黑体" w:hAnsi="黑体" w:cs="宋体" w:hint="eastAsia" w:eastAsia="黑体"/>
          <w:kern w:val="0"/>
          <w:sz w:val="32"/>
          <w:szCs w:val="32"/>
        </w:rPr>
        <w:t>管理</w:t>
      </w:r>
    </w:p>
    <w:p>
      <w:pPr>
        <w:pStyle w:val="Normal"/>
        <w:shd w:fill="FFFFFF" w:val="clear"/>
        <w:spacing w:lineRule="exact" w:line="560"/>
        <w:ind w:firstLineChars="200" w:startChars="0" w:start="0" w:endChars="0" w:end="0"/>
        <w:rPr>
          <w:rFonts w:ascii="宋体" w:hAnsi="宋体" w:cs="宋体"/>
          <w:kern w:val="0"/>
          <w:sz w:val="24"/>
        </w:rPr>
      </w:pPr>
      <w:r>
        <w:rPr>
          <w:rFonts w:eastAsia="黑体" w:cs="宋体" w:ascii="Calibri" w:hAnsi="Calibri"/>
          <w:kern w:val="0"/>
          <w:sz w:val="30"/>
          <w:szCs w:val="30"/>
        </w:rPr>
        <w:t> </w:t>
      </w:r>
    </w:p>
    <w:p>
      <w:pPr>
        <w:pStyle w:val="Normal"/>
        <w:shd w:fill="FFFFFF" w:val="clear"/>
        <w:spacing w:lineRule="exact" w:line="560"/>
        <w:ind w:firstLineChars="200" w:startChars="0" w:start="0" w:endChars="0" w:end="0"/>
        <w:rPr>
          <w:rFonts w:ascii="Calibri" w:hAnsi="Calibri" w:eastAsia="仿宋_GB2312" w:cs="宋体"/>
          <w:kern w:val="0"/>
          <w:sz w:val="32"/>
          <w:szCs w:val="32"/>
        </w:rPr>
      </w:pPr>
      <w:r>
        <w:rPr>
          <w:rFonts w:ascii="Calibri" w:hAnsi="Calibri" w:cs="宋体" w:hint="eastAsia" w:eastAsia="黑体"/>
          <w:kern w:val="0"/>
          <w:sz w:val="32"/>
          <w:szCs w:val="32"/>
        </w:rPr>
        <w:t>第二十四条</w:t>
      </w:r>
      <w:r>
        <w:rPr>
          <w:rFonts w:eastAsia="仿宋_GB2312"/>
          <w:color w:val="000000"/>
          <w:sz w:val="32"/>
          <w:szCs w:val="32"/>
        </w:rPr>
        <w:t xml:space="preserve">  </w:t>
      </w:r>
      <w:r>
        <w:rPr>
          <w:rFonts w:ascii="Calibri" w:hAnsi="Calibri" w:cs="宋体" w:hint="eastAsia" w:eastAsia="仿宋_GB2312"/>
          <w:kern w:val="0"/>
          <w:sz w:val="32"/>
          <w:szCs w:val="32"/>
        </w:rPr>
        <w:t>市、区（县）人民政府应当建立健全取用水总量控制制度，年度取用水总量不得超过年度取用水总量控制指标。</w:t>
      </w:r>
    </w:p>
    <w:p>
      <w:pPr>
        <w:pStyle w:val="Normal"/>
        <w:shd w:fill="FFFFFF" w:val="clear"/>
        <w:spacing w:lineRule="exact" w:line="560"/>
        <w:ind w:firstLineChars="200" w:startChars="0" w:start="0" w:endChars="0" w:end="0"/>
        <w:rPr>
          <w:rFonts w:ascii="Calibri" w:hAnsi="Calibri" w:eastAsia="仿宋_GB2312" w:cs="宋体"/>
          <w:kern w:val="0"/>
          <w:sz w:val="32"/>
          <w:szCs w:val="32"/>
        </w:rPr>
      </w:pPr>
      <w:r>
        <w:rPr>
          <w:rFonts w:ascii="Calibri" w:hAnsi="Calibri" w:cs="宋体" w:hint="eastAsia" w:eastAsia="仿宋_GB2312"/>
          <w:kern w:val="0"/>
          <w:sz w:val="32"/>
          <w:szCs w:val="32"/>
        </w:rPr>
        <w:t>对地下水开采量超过控制指标的区域，应当按照年度取用水总量控制红线，核定国有开发土地每亩农业灌溉用水量。</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黑体"/>
          <w:kern w:val="0"/>
          <w:sz w:val="32"/>
          <w:szCs w:val="32"/>
        </w:rPr>
        <w:t>第二十五条</w:t>
      </w:r>
      <w:r>
        <w:rPr>
          <w:rFonts w:eastAsia="仿宋_GB2312"/>
          <w:color w:val="000000"/>
          <w:sz w:val="32"/>
          <w:szCs w:val="32"/>
        </w:rPr>
        <w:t xml:space="preserve">  </w:t>
      </w:r>
      <w:r>
        <w:rPr>
          <w:rFonts w:ascii="Calibri" w:hAnsi="Calibri" w:cs="宋体" w:hint="eastAsia" w:eastAsia="仿宋_GB2312"/>
          <w:kern w:val="0"/>
          <w:sz w:val="32"/>
          <w:szCs w:val="32"/>
        </w:rPr>
        <w:t>市、区（县）水行政部门对取用水总量达到或者超过总量控制指标的区域，暂停审批新增取水项目；对取用水总量接近控制指标的区域，限制审批新增取水项目。</w:t>
      </w:r>
    </w:p>
    <w:p>
      <w:pPr>
        <w:pStyle w:val="Normal"/>
        <w:shd w:fill="FFFFFF" w:val="clear"/>
        <w:spacing w:lineRule="exact" w:line="560"/>
        <w:ind w:firstLineChars="200" w:startChars="0" w:start="0" w:endChars="0" w:end="0"/>
        <w:rPr>
          <w:rFonts w:ascii="仿宋_GB2312" w:hAnsi="仿宋_GB2312" w:eastAsia="仿宋_GB2312" w:cs="宋体"/>
          <w:kern w:val="0"/>
          <w:sz w:val="32"/>
          <w:szCs w:val="32"/>
        </w:rPr>
      </w:pPr>
      <w:r>
        <w:rPr>
          <w:rFonts w:ascii="Cambria" w:hAnsi="Cambria" w:cs="宋体" w:hint="eastAsia" w:eastAsia="黑体"/>
          <w:kern w:val="0"/>
          <w:sz w:val="32"/>
          <w:szCs w:val="32"/>
        </w:rPr>
        <w:t>第二十六条</w:t>
      </w:r>
      <w:r>
        <w:rPr>
          <w:rFonts w:eastAsia="仿宋_GB2312"/>
          <w:color w:val="000000"/>
          <w:sz w:val="32"/>
          <w:szCs w:val="32"/>
        </w:rPr>
        <w:t xml:space="preserve">  </w:t>
      </w:r>
      <w:r>
        <w:rPr>
          <w:rFonts w:ascii="仿宋_GB2312" w:hAnsi="仿宋_GB2312" w:cs="宋体" w:hint="eastAsia" w:eastAsia="仿宋_GB2312"/>
          <w:kern w:val="0"/>
          <w:sz w:val="32"/>
          <w:szCs w:val="32"/>
        </w:rPr>
        <w:t>直接从江河、湖泊或者地下取用水资源的单位和个人（以下简称取水单位和个人），应当依法办理取水许可。</w:t>
      </w:r>
    </w:p>
    <w:p>
      <w:pPr>
        <w:pStyle w:val="Normal"/>
        <w:shd w:fill="FFFFFF" w:val="clear"/>
        <w:spacing w:lineRule="exact" w:line="560"/>
        <w:ind w:firstLineChars="200" w:startChars="0" w:start="0" w:endChars="0" w:end="0"/>
        <w:rPr>
          <w:rFonts w:ascii="宋体" w:hAnsi="宋体" w:cs="宋体"/>
          <w:kern w:val="0"/>
          <w:sz w:val="24"/>
        </w:rPr>
      </w:pPr>
      <w:r>
        <w:rPr>
          <w:rFonts w:ascii="Cambria" w:hAnsi="Cambria" w:cs="宋体" w:hint="eastAsia" w:eastAsia="仿宋_GB2312"/>
          <w:kern w:val="0"/>
          <w:sz w:val="32"/>
          <w:szCs w:val="32"/>
        </w:rPr>
        <w:t>申请取水或者新增取水项目有下列情形之一的，水行政部门不予批准：</w:t>
      </w:r>
    </w:p>
    <w:p>
      <w:pPr>
        <w:pStyle w:val="Normal"/>
        <w:shd w:fill="FFFFFF" w:val="clear"/>
        <w:spacing w:lineRule="exact" w:line="560"/>
        <w:ind w:firstLineChars="200" w:startChars="0" w:start="0" w:endChars="0" w:end="0"/>
        <w:rPr>
          <w:rFonts w:ascii="宋体" w:hAnsi="宋体" w:cs="宋体"/>
          <w:kern w:val="0"/>
          <w:sz w:val="24"/>
        </w:rPr>
      </w:pPr>
      <w:r>
        <w:rPr>
          <w:rFonts w:ascii="Cambria" w:hAnsi="Cambria" w:cs="宋体" w:hint="eastAsia" w:eastAsia="仿宋_GB2312"/>
          <w:kern w:val="0"/>
          <w:sz w:val="32"/>
          <w:szCs w:val="32"/>
        </w:rPr>
        <w:t>（一）地下水开采达到或者超过年度取用水计划总量控制指标的；</w:t>
      </w:r>
    </w:p>
    <w:p>
      <w:pPr>
        <w:pStyle w:val="Normal"/>
        <w:shd w:fill="FFFFFF" w:val="clear"/>
        <w:spacing w:lineRule="exact" w:line="560"/>
        <w:ind w:firstLineChars="200" w:startChars="0" w:start="0" w:endChars="0" w:end="0"/>
        <w:rPr>
          <w:rFonts w:ascii="宋体" w:hAnsi="宋体" w:cs="宋体"/>
          <w:kern w:val="0"/>
          <w:sz w:val="24"/>
        </w:rPr>
      </w:pPr>
      <w:r>
        <w:rPr>
          <w:rFonts w:ascii="Cambria" w:hAnsi="Cambria" w:cs="宋体" w:hint="eastAsia" w:eastAsia="仿宋_GB2312"/>
          <w:kern w:val="0"/>
          <w:sz w:val="32"/>
          <w:szCs w:val="32"/>
        </w:rPr>
        <w:t>（二）不符合国家产业政策或者列入国家产业结构调整指导目录中淘汰类的；</w:t>
      </w:r>
    </w:p>
    <w:p>
      <w:pPr>
        <w:pStyle w:val="Normal"/>
        <w:shd w:fill="FFFFFF" w:val="clear"/>
        <w:spacing w:lineRule="exact" w:line="560"/>
        <w:ind w:firstLineChars="200" w:startChars="0" w:start="0" w:endChars="0" w:end="0"/>
        <w:rPr>
          <w:rFonts w:ascii="宋体" w:hAnsi="宋体" w:cs="宋体"/>
          <w:kern w:val="0"/>
          <w:sz w:val="24"/>
        </w:rPr>
      </w:pPr>
      <w:r>
        <w:rPr>
          <w:rFonts w:ascii="Cambria" w:hAnsi="Cambria" w:cs="宋体" w:hint="eastAsia" w:eastAsia="仿宋_GB2312"/>
          <w:kern w:val="0"/>
          <w:sz w:val="32"/>
          <w:szCs w:val="32"/>
        </w:rPr>
        <w:t>（三）不符合行业用水定额标准的；</w:t>
      </w:r>
    </w:p>
    <w:p>
      <w:pPr>
        <w:pStyle w:val="Normal"/>
        <w:shd w:fill="FFFFFF" w:val="clear"/>
        <w:spacing w:lineRule="exact" w:line="560"/>
        <w:ind w:firstLineChars="200" w:startChars="0" w:start="0" w:endChars="0" w:end="0"/>
        <w:rPr>
          <w:rFonts w:ascii="宋体" w:hAnsi="宋体" w:cs="宋体"/>
          <w:kern w:val="0"/>
          <w:sz w:val="24"/>
        </w:rPr>
      </w:pPr>
      <w:r>
        <w:rPr>
          <w:rFonts w:ascii="Cambria" w:hAnsi="Cambria" w:cs="宋体" w:hint="eastAsia" w:eastAsia="仿宋_GB2312"/>
          <w:kern w:val="0"/>
          <w:sz w:val="32"/>
          <w:szCs w:val="32"/>
        </w:rPr>
        <w:t>（四）城市公共供水管网覆盖范围内能够满足用水需要的；</w:t>
      </w:r>
    </w:p>
    <w:p>
      <w:pPr>
        <w:pStyle w:val="Normal"/>
        <w:shd w:fill="FFFFFF" w:val="clear"/>
        <w:spacing w:lineRule="exact" w:line="560"/>
        <w:ind w:firstLineChars="200" w:startChars="0" w:start="0" w:endChars="0" w:end="0"/>
        <w:rPr>
          <w:rFonts w:ascii="宋体" w:hAnsi="宋体" w:cs="宋体"/>
          <w:kern w:val="0"/>
          <w:sz w:val="24"/>
        </w:rPr>
      </w:pPr>
      <w:r>
        <w:rPr>
          <w:rFonts w:ascii="Cambria" w:hAnsi="Cambria" w:cs="宋体" w:hint="eastAsia" w:eastAsia="仿宋_GB2312"/>
          <w:kern w:val="0"/>
          <w:sz w:val="32"/>
          <w:szCs w:val="32"/>
        </w:rPr>
        <w:t>（五）法律、法规规定不予批准的其他情形。</w:t>
      </w:r>
    </w:p>
    <w:p>
      <w:pPr>
        <w:pStyle w:val="Normal"/>
        <w:shd w:fill="FFFFFF" w:val="clear"/>
        <w:spacing w:lineRule="exact" w:line="560"/>
        <w:ind w:firstLineChars="200" w:startChars="0" w:start="0" w:endChars="0" w:end="0"/>
        <w:rPr>
          <w:kern w:val="0"/>
          <w:sz w:val="24"/>
        </w:rPr>
      </w:pPr>
      <w:r>
        <w:rPr>
          <w:rFonts w:ascii="Calibri" w:hAnsi="Calibri" w:cs="宋体" w:hint="eastAsia" w:eastAsia="黑体"/>
          <w:kern w:val="0"/>
          <w:sz w:val="32"/>
          <w:szCs w:val="32"/>
        </w:rPr>
        <w:t>第二十七条</w:t>
      </w:r>
      <w:r>
        <w:rPr>
          <w:rFonts w:eastAsia="仿宋_GB2312"/>
          <w:color w:val="000000"/>
          <w:sz w:val="32"/>
          <w:szCs w:val="32"/>
        </w:rPr>
        <w:t xml:space="preserve">  </w:t>
      </w:r>
      <w:r>
        <w:rPr>
          <w:rFonts w:eastAsia="仿宋_GB2312"/>
          <w:kern w:val="0"/>
          <w:sz w:val="32"/>
          <w:szCs w:val="32"/>
        </w:rPr>
        <w:t>取水单位和个人应当在取水许可证有效期限届满</w:t>
      </w:r>
      <w:r>
        <w:rPr>
          <w:rFonts w:eastAsia="仿宋_GB2312"/>
          <w:kern w:val="0"/>
          <w:sz w:val="32"/>
          <w:szCs w:val="32"/>
        </w:rPr>
        <w:t>45</w:t>
      </w:r>
      <w:r>
        <w:rPr>
          <w:rFonts w:eastAsia="仿宋_GB2312"/>
          <w:kern w:val="0"/>
          <w:sz w:val="32"/>
          <w:szCs w:val="32"/>
        </w:rPr>
        <w:t>日前向原审批机关提出延续申请，原审批机关应当对原批准的取水量、实际取水量、节水水平和退水水质状况以及取水单位或者个人所在行业的平均用水水平、当地水资源供需状况等进行全面评估，在取水许可证有效期限届满前决定是否批准延续。</w:t>
      </w:r>
    </w:p>
    <w:p>
      <w:pPr>
        <w:pStyle w:val="Normal"/>
        <w:shd w:fill="FFFFFF" w:val="clear"/>
        <w:spacing w:lineRule="exact" w:line="560"/>
        <w:ind w:firstLineChars="200" w:startChars="0" w:start="0" w:endChars="0" w:end="0"/>
        <w:rPr>
          <w:kern w:val="0"/>
          <w:sz w:val="24"/>
        </w:rPr>
      </w:pPr>
      <w:r>
        <w:rPr>
          <w:rFonts w:eastAsia="仿宋_GB2312"/>
          <w:kern w:val="0"/>
          <w:sz w:val="32"/>
          <w:szCs w:val="32"/>
        </w:rPr>
        <w:t>达到使用年限的国有农业开发土地，自然资源行政部门收回国有土地使用证，不再批准延期的，水行政部门注销取水许可证。</w:t>
      </w:r>
    </w:p>
    <w:p>
      <w:pPr>
        <w:pStyle w:val="Normal"/>
        <w:shd w:fill="FFFFFF" w:val="clear"/>
        <w:spacing w:lineRule="exact" w:line="560"/>
        <w:ind w:firstLineChars="200" w:startChars="0" w:start="0" w:endChars="0" w:end="0"/>
        <w:rPr>
          <w:rFonts w:ascii="Calibri" w:hAnsi="Calibri" w:eastAsia="仿宋_GB2312" w:cs="宋体"/>
          <w:kern w:val="0"/>
          <w:sz w:val="32"/>
          <w:szCs w:val="32"/>
        </w:rPr>
      </w:pPr>
      <w:r>
        <w:rPr>
          <w:rFonts w:ascii="Calibri" w:hAnsi="Calibri" w:cs="宋体" w:hint="eastAsia" w:eastAsia="黑体"/>
          <w:kern w:val="0"/>
          <w:sz w:val="32"/>
          <w:szCs w:val="32"/>
        </w:rPr>
        <w:t>第二十八条</w:t>
      </w:r>
      <w:r>
        <w:rPr>
          <w:rFonts w:eastAsia="仿宋_GB2312"/>
          <w:color w:val="000000"/>
          <w:sz w:val="32"/>
          <w:szCs w:val="32"/>
        </w:rPr>
        <w:t xml:space="preserve">  </w:t>
      </w:r>
      <w:r>
        <w:rPr>
          <w:rFonts w:ascii="Calibri" w:hAnsi="Calibri" w:cs="宋体" w:hint="eastAsia" w:eastAsia="仿宋_GB2312"/>
          <w:kern w:val="0"/>
          <w:sz w:val="32"/>
          <w:szCs w:val="32"/>
        </w:rPr>
        <w:t>取水单位和个人应当按照批准的取水计划取水，超计划取水的，按照下列规定累进加价收费：</w:t>
      </w:r>
    </w:p>
    <w:p>
      <w:pPr>
        <w:pStyle w:val="Normal"/>
        <w:shd w:fill="FFFFFF" w:val="clear"/>
        <w:spacing w:lineRule="exact" w:line="560"/>
        <w:ind w:firstLineChars="200" w:startChars="0" w:start="0" w:endChars="0" w:end="0"/>
        <w:rPr>
          <w:kern w:val="0"/>
          <w:sz w:val="24"/>
        </w:rPr>
      </w:pPr>
      <w:r>
        <w:rPr>
          <w:rFonts w:eastAsia="仿宋_GB2312"/>
          <w:kern w:val="0"/>
          <w:sz w:val="32"/>
          <w:szCs w:val="32"/>
        </w:rPr>
        <w:t>（一）超计划</w:t>
      </w:r>
      <w:r>
        <w:rPr>
          <w:rFonts w:eastAsia="仿宋_GB2312"/>
          <w:kern w:val="0"/>
          <w:sz w:val="32"/>
          <w:szCs w:val="32"/>
        </w:rPr>
        <w:t>20%</w:t>
      </w:r>
      <w:r>
        <w:rPr>
          <w:rFonts w:eastAsia="仿宋_GB2312"/>
          <w:kern w:val="0"/>
          <w:sz w:val="32"/>
          <w:szCs w:val="32"/>
        </w:rPr>
        <w:t>以内的，按征收标准的</w:t>
      </w:r>
      <w:r>
        <w:rPr>
          <w:rFonts w:eastAsia="仿宋_GB2312"/>
          <w:kern w:val="0"/>
          <w:sz w:val="32"/>
          <w:szCs w:val="32"/>
        </w:rPr>
        <w:t>2</w:t>
      </w:r>
      <w:r>
        <w:rPr>
          <w:rFonts w:eastAsia="仿宋_GB2312"/>
          <w:kern w:val="0"/>
          <w:sz w:val="32"/>
          <w:szCs w:val="32"/>
        </w:rPr>
        <w:t>倍收取水资源费；</w:t>
      </w:r>
    </w:p>
    <w:p>
      <w:pPr>
        <w:pStyle w:val="Normal"/>
        <w:shd w:fill="FFFFFF" w:val="clear"/>
        <w:spacing w:lineRule="exact" w:line="560"/>
        <w:ind w:firstLineChars="200" w:startChars="0" w:start="0" w:endChars="0" w:end="0"/>
        <w:rPr>
          <w:kern w:val="0"/>
          <w:sz w:val="24"/>
        </w:rPr>
      </w:pPr>
      <w:r>
        <w:rPr>
          <w:rFonts w:eastAsia="仿宋_GB2312"/>
          <w:kern w:val="0"/>
          <w:sz w:val="32"/>
          <w:szCs w:val="32"/>
        </w:rPr>
        <w:t>（二）超计划</w:t>
      </w:r>
      <w:r>
        <w:rPr>
          <w:rFonts w:eastAsia="仿宋_GB2312"/>
          <w:kern w:val="0"/>
          <w:sz w:val="32"/>
          <w:szCs w:val="32"/>
        </w:rPr>
        <w:t>20-50%</w:t>
      </w:r>
      <w:r>
        <w:rPr>
          <w:rFonts w:eastAsia="仿宋_GB2312"/>
          <w:kern w:val="0"/>
          <w:sz w:val="32"/>
          <w:szCs w:val="32"/>
        </w:rPr>
        <w:t>的，按征收标准的</w:t>
      </w:r>
      <w:r>
        <w:rPr>
          <w:rFonts w:eastAsia="仿宋_GB2312"/>
          <w:kern w:val="0"/>
          <w:sz w:val="32"/>
          <w:szCs w:val="32"/>
        </w:rPr>
        <w:t>3</w:t>
      </w:r>
      <w:r>
        <w:rPr>
          <w:rFonts w:eastAsia="仿宋_GB2312"/>
          <w:kern w:val="0"/>
          <w:sz w:val="32"/>
          <w:szCs w:val="32"/>
        </w:rPr>
        <w:t>倍收取水资源费；</w:t>
      </w:r>
    </w:p>
    <w:p>
      <w:pPr>
        <w:pStyle w:val="Normal"/>
        <w:shd w:fill="FFFFFF" w:val="clear"/>
        <w:spacing w:lineRule="exact" w:line="560"/>
        <w:ind w:firstLineChars="200" w:startChars="0" w:start="0" w:endChars="0" w:end="0"/>
        <w:rPr>
          <w:kern w:val="0"/>
          <w:sz w:val="24"/>
        </w:rPr>
      </w:pPr>
      <w:r>
        <w:rPr>
          <w:rFonts w:eastAsia="仿宋_GB2312"/>
          <w:kern w:val="0"/>
          <w:sz w:val="32"/>
          <w:szCs w:val="32"/>
        </w:rPr>
        <w:t>（三）超计划</w:t>
      </w:r>
      <w:r>
        <w:rPr>
          <w:rFonts w:eastAsia="仿宋_GB2312"/>
          <w:kern w:val="0"/>
          <w:sz w:val="32"/>
          <w:szCs w:val="32"/>
        </w:rPr>
        <w:t>50%</w:t>
      </w:r>
      <w:r>
        <w:rPr>
          <w:rFonts w:eastAsia="仿宋_GB2312"/>
          <w:kern w:val="0"/>
          <w:sz w:val="32"/>
          <w:szCs w:val="32"/>
        </w:rPr>
        <w:t>以上的，按征收标准的</w:t>
      </w:r>
      <w:r>
        <w:rPr>
          <w:rFonts w:eastAsia="仿宋_GB2312"/>
          <w:kern w:val="0"/>
          <w:sz w:val="32"/>
          <w:szCs w:val="32"/>
        </w:rPr>
        <w:t>5</w:t>
      </w:r>
      <w:r>
        <w:rPr>
          <w:rFonts w:eastAsia="仿宋_GB2312"/>
          <w:kern w:val="0"/>
          <w:sz w:val="32"/>
          <w:szCs w:val="32"/>
        </w:rPr>
        <w:t>倍收取水资源费。</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黑体"/>
          <w:kern w:val="0"/>
          <w:sz w:val="32"/>
          <w:szCs w:val="32"/>
        </w:rPr>
        <w:t>第二十九条</w:t>
      </w:r>
      <w:r>
        <w:rPr>
          <w:rFonts w:eastAsia="仿宋_GB2312"/>
          <w:color w:val="000000"/>
          <w:sz w:val="32"/>
          <w:szCs w:val="32"/>
        </w:rPr>
        <w:t xml:space="preserve">  </w:t>
      </w:r>
      <w:r>
        <w:rPr>
          <w:rFonts w:ascii="Calibri" w:hAnsi="Calibri" w:cs="宋体" w:hint="eastAsia" w:eastAsia="仿宋_GB2312"/>
          <w:kern w:val="0"/>
          <w:sz w:val="32"/>
          <w:szCs w:val="32"/>
        </w:rPr>
        <w:t>取水单位和个人应当安装符合井电双控技术要求的取水计量设施和远程监控装置。未安装计量设施或者计量设施运行不正常的，取水量按照取水设施最大取水能力计算。</w:t>
      </w:r>
    </w:p>
    <w:p>
      <w:pPr>
        <w:pStyle w:val="Normal"/>
        <w:shd w:fill="FFFFFF" w:val="clear"/>
        <w:spacing w:lineRule="exact" w:line="560"/>
        <w:ind w:firstLineChars="200" w:startChars="0" w:start="0" w:endChars="0" w:end="0"/>
        <w:rPr>
          <w:rFonts w:ascii="Calibri" w:hAnsi="Calibri" w:eastAsia="仿宋_GB2312" w:cs="宋体"/>
          <w:kern w:val="0"/>
          <w:sz w:val="32"/>
          <w:szCs w:val="32"/>
        </w:rPr>
      </w:pPr>
      <w:r>
        <w:rPr>
          <w:rFonts w:ascii="Calibri" w:hAnsi="Calibri" w:cs="宋体" w:hint="eastAsia" w:eastAsia="仿宋_GB2312"/>
          <w:kern w:val="0"/>
          <w:sz w:val="32"/>
          <w:szCs w:val="32"/>
        </w:rPr>
        <w:t>取水单位和个人不得损毁或者擅自拆除、改装、更换计量设施。</w:t>
      </w:r>
    </w:p>
    <w:p>
      <w:pPr>
        <w:pStyle w:val="Normal"/>
        <w:shd w:fill="FFFFFF" w:val="clear"/>
        <w:spacing w:lineRule="exact" w:line="560"/>
        <w:ind w:firstLineChars="200" w:startChars="0" w:start="0" w:endChars="0" w:end="0"/>
        <w:rPr>
          <w:kern w:val="0"/>
          <w:sz w:val="24"/>
        </w:rPr>
      </w:pPr>
      <w:r>
        <w:rPr>
          <w:rFonts w:ascii="Calibri" w:hAnsi="Calibri" w:cs="宋体" w:hint="eastAsia" w:eastAsia="黑体"/>
          <w:kern w:val="0"/>
          <w:sz w:val="32"/>
          <w:szCs w:val="32"/>
        </w:rPr>
        <w:t>第三十条</w:t>
      </w:r>
      <w:r>
        <w:rPr>
          <w:rFonts w:eastAsia="仿宋_GB2312"/>
          <w:color w:val="000000"/>
          <w:sz w:val="32"/>
          <w:szCs w:val="32"/>
        </w:rPr>
        <w:t xml:space="preserve">  </w:t>
      </w:r>
      <w:r>
        <w:rPr>
          <w:rFonts w:eastAsia="仿宋_GB2312"/>
          <w:kern w:val="0"/>
          <w:sz w:val="32"/>
          <w:szCs w:val="32"/>
        </w:rPr>
        <w:t>因基本建设等非生活临时取水的，建设单位应当提前</w:t>
      </w:r>
      <w:r>
        <w:rPr>
          <w:rFonts w:eastAsia="仿宋_GB2312"/>
          <w:kern w:val="0"/>
          <w:sz w:val="32"/>
          <w:szCs w:val="32"/>
        </w:rPr>
        <w:t>10</w:t>
      </w:r>
      <w:r>
        <w:rPr>
          <w:rFonts w:eastAsia="仿宋_GB2312"/>
          <w:kern w:val="0"/>
          <w:sz w:val="32"/>
          <w:szCs w:val="32"/>
        </w:rPr>
        <w:t>日向水行政部门提交临时取水申请，并按批准的计划取水、缴纳水资源费。临时取水完成后，取水设施应当移交水行政部门管理或者按规定拆除、填埋、恢复原貌。</w:t>
      </w:r>
    </w:p>
    <w:p>
      <w:pPr>
        <w:pStyle w:val="Normal"/>
        <w:shd w:fill="FFFFFF" w:val="clear"/>
        <w:spacing w:lineRule="exact" w:line="560"/>
        <w:ind w:firstLineChars="200" w:startChars="0" w:start="0" w:endChars="0" w:end="0"/>
        <w:rPr>
          <w:rFonts w:ascii="Calibri" w:hAnsi="Calibri" w:eastAsia="仿宋_GB2312" w:cs="宋体" w:hint="eastAsia"/>
          <w:kern w:val="0"/>
          <w:sz w:val="32"/>
          <w:szCs w:val="32"/>
        </w:rPr>
      </w:pPr>
      <w:r>
        <w:rPr>
          <w:rFonts w:ascii="Calibri" w:hAnsi="Calibri" w:cs="宋体" w:hint="eastAsia" w:eastAsia="黑体"/>
          <w:kern w:val="0"/>
          <w:sz w:val="32"/>
          <w:szCs w:val="32"/>
        </w:rPr>
        <w:t>第三十一条</w:t>
      </w:r>
      <w:r>
        <w:rPr>
          <w:rFonts w:eastAsia="仿宋_GB2312"/>
          <w:color w:val="000000"/>
          <w:sz w:val="32"/>
          <w:szCs w:val="32"/>
        </w:rPr>
        <w:t xml:space="preserve">  </w:t>
      </w:r>
      <w:r>
        <w:rPr>
          <w:rFonts w:ascii="Calibri" w:hAnsi="Calibri" w:cs="宋体" w:hint="eastAsia" w:eastAsia="仿宋_GB2312"/>
          <w:bCs/>
          <w:kern w:val="0"/>
          <w:sz w:val="32"/>
          <w:szCs w:val="32"/>
        </w:rPr>
        <w:t>取水单位和个人应当按照批准的取水用途取水。不得擅自改变取水用途或者对外转供、销售</w:t>
      </w:r>
      <w:r>
        <w:rPr>
          <w:rFonts w:ascii="Calibri" w:hAnsi="Calibri" w:cs="宋体" w:hint="eastAsia" w:eastAsia="仿宋_GB2312"/>
          <w:kern w:val="0"/>
          <w:sz w:val="32"/>
          <w:szCs w:val="32"/>
        </w:rPr>
        <w:t>。</w:t>
      </w:r>
    </w:p>
    <w:p>
      <w:pPr>
        <w:pStyle w:val="Normal"/>
        <w:shd w:fill="FFFFFF" w:val="clear"/>
        <w:spacing w:lineRule="exact" w:line="560"/>
        <w:ind w:firstLineChars="200" w:startChars="0" w:start="0" w:endChars="0" w:end="0"/>
        <w:rPr>
          <w:rFonts w:ascii="Calibri" w:hAnsi="Calibri" w:eastAsia="仿宋_GB2312" w:cs="宋体" w:hint="eastAsia"/>
          <w:kern w:val="0"/>
          <w:sz w:val="32"/>
          <w:szCs w:val="32"/>
        </w:rPr>
      </w:pPr>
      <w:r>
        <w:rPr>
          <w:rFonts w:eastAsia="仿宋_GB2312" w:cs="宋体" w:hint="eastAsia" w:ascii="Calibri" w:hAnsi="Calibri"/>
          <w:kern w:val="0"/>
          <w:sz w:val="32"/>
          <w:szCs w:val="32"/>
        </w:rPr>
      </w:r>
    </w:p>
    <w:p>
      <w:pPr>
        <w:pStyle w:val="Normal"/>
        <w:shd w:fill="FFFFFF" w:val="clear"/>
        <w:spacing w:lineRule="exact" w:line="560"/>
        <w:jc w:val="center"/>
        <w:rPr>
          <w:rFonts w:ascii="Calibri" w:hAnsi="Calibri" w:eastAsia="黑体" w:cs="宋体" w:hint="eastAsia"/>
          <w:kern w:val="0"/>
          <w:sz w:val="32"/>
          <w:szCs w:val="32"/>
        </w:rPr>
      </w:pPr>
      <w:r>
        <w:rPr>
          <w:rFonts w:ascii="Calibri" w:hAnsi="Calibri" w:cs="宋体" w:hint="eastAsia" w:eastAsia="黑体"/>
          <w:kern w:val="0"/>
          <w:sz w:val="32"/>
          <w:szCs w:val="32"/>
        </w:rPr>
        <w:t>第五章</w:t>
      </w:r>
      <w:r>
        <w:rPr>
          <w:rFonts w:eastAsia="黑体"/>
          <w:color w:val="000000"/>
          <w:sz w:val="32"/>
          <w:szCs w:val="32"/>
        </w:rPr>
        <w:t xml:space="preserve">  </w:t>
      </w:r>
      <w:r>
        <w:rPr>
          <w:rFonts w:ascii="Calibri" w:hAnsi="Calibri" w:cs="宋体" w:hint="eastAsia" w:eastAsia="黑体"/>
          <w:kern w:val="0"/>
          <w:sz w:val="32"/>
          <w:szCs w:val="32"/>
        </w:rPr>
        <w:t>水资源节约利用</w:t>
      </w:r>
    </w:p>
    <w:p>
      <w:pPr>
        <w:pStyle w:val="Normal"/>
        <w:shd w:fill="FFFFFF" w:val="clear"/>
        <w:spacing w:lineRule="exact" w:line="560"/>
        <w:ind w:firstLineChars="200" w:startChars="0" w:start="0" w:endChars="0" w:end="0"/>
        <w:rPr>
          <w:rFonts w:ascii="Calibri" w:hAnsi="Calibri" w:eastAsia="黑体" w:cs="宋体" w:hint="eastAsia"/>
          <w:kern w:val="0"/>
          <w:sz w:val="32"/>
          <w:szCs w:val="32"/>
        </w:rPr>
      </w:pPr>
      <w:r>
        <w:rPr>
          <w:rFonts w:eastAsia="黑体" w:cs="宋体" w:hint="eastAsia" w:ascii="Calibri" w:hAnsi="Calibri"/>
          <w:kern w:val="0"/>
          <w:sz w:val="32"/>
          <w:szCs w:val="32"/>
        </w:rPr>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黑体"/>
          <w:kern w:val="0"/>
          <w:sz w:val="32"/>
          <w:szCs w:val="32"/>
        </w:rPr>
        <w:t>第三十二条</w:t>
      </w:r>
      <w:r>
        <w:rPr>
          <w:rFonts w:eastAsia="仿宋_GB2312"/>
          <w:color w:val="000000"/>
          <w:sz w:val="32"/>
          <w:szCs w:val="32"/>
        </w:rPr>
        <w:t xml:space="preserve">  </w:t>
      </w:r>
      <w:r>
        <w:rPr>
          <w:rFonts w:ascii="Calibri" w:hAnsi="Calibri" w:cs="宋体" w:hint="eastAsia" w:eastAsia="仿宋_GB2312"/>
          <w:kern w:val="0"/>
          <w:sz w:val="32"/>
          <w:szCs w:val="32"/>
        </w:rPr>
        <w:t>市农业农村、工业和信息化、住房和城乡建设等行政部门可以根据本市区域内水资源状况和用水效率控制指标，制定严于自治区用水定额标准的行业用水定额标准，并按照相关程序经批准后实施。</w:t>
      </w:r>
    </w:p>
    <w:p>
      <w:pPr>
        <w:pStyle w:val="Normal"/>
        <w:shd w:fill="FFFFFF" w:val="clear"/>
        <w:spacing w:lineRule="exact" w:line="560"/>
        <w:ind w:firstLineChars="200" w:startChars="0" w:start="0" w:endChars="0" w:end="0"/>
        <w:rPr>
          <w:rFonts w:ascii="宋体" w:hAnsi="宋体" w:cs="宋体"/>
          <w:kern w:val="0"/>
          <w:sz w:val="24"/>
        </w:rPr>
      </w:pPr>
      <w:r>
        <w:rPr>
          <w:rFonts w:ascii="黑体" w:hAnsi="黑体" w:cs="宋体" w:hint="eastAsia" w:eastAsia="黑体"/>
          <w:bCs/>
          <w:kern w:val="0"/>
          <w:sz w:val="32"/>
          <w:szCs w:val="32"/>
        </w:rPr>
        <w:t>第三十三条</w:t>
      </w:r>
      <w:r>
        <w:rPr>
          <w:rFonts w:eastAsia="仿宋_GB2312"/>
          <w:color w:val="000000"/>
          <w:sz w:val="32"/>
          <w:szCs w:val="32"/>
        </w:rPr>
        <w:t xml:space="preserve">  </w:t>
      </w:r>
      <w:r>
        <w:rPr>
          <w:rFonts w:ascii="Calibri" w:hAnsi="Calibri" w:cs="宋体" w:hint="eastAsia" w:eastAsia="仿宋_GB2312"/>
          <w:bCs/>
          <w:kern w:val="0"/>
          <w:sz w:val="32"/>
          <w:szCs w:val="32"/>
        </w:rPr>
        <w:t>市、</w:t>
      </w:r>
      <w:r>
        <w:rPr>
          <w:rFonts w:ascii="Calibri" w:hAnsi="Calibri" w:cs="宋体" w:eastAsia="仿宋_GB2312"/>
          <w:bCs/>
          <w:kern w:val="0"/>
          <w:sz w:val="32"/>
          <w:szCs w:val="32"/>
        </w:rPr>
        <w:t>区</w:t>
      </w:r>
      <w:r>
        <w:rPr>
          <w:rFonts w:ascii="Calibri" w:hAnsi="Calibri" w:cs="宋体" w:hint="eastAsia" w:eastAsia="仿宋_GB2312"/>
          <w:bCs/>
          <w:kern w:val="0"/>
          <w:sz w:val="32"/>
          <w:szCs w:val="32"/>
        </w:rPr>
        <w:t>（县）人民政府应当合理制定、调整城镇供水价格，实行居民用水阶梯水价制度和非居民用水超计划超定额累进加价制度，促进和引导全社会节约用水。</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黑体"/>
          <w:kern w:val="0"/>
          <w:sz w:val="32"/>
          <w:szCs w:val="32"/>
        </w:rPr>
        <w:t>第三十四条</w:t>
      </w:r>
      <w:r>
        <w:rPr>
          <w:rFonts w:eastAsia="仿宋_GB2312"/>
          <w:color w:val="000000"/>
          <w:sz w:val="32"/>
          <w:szCs w:val="32"/>
        </w:rPr>
        <w:t xml:space="preserve">  </w:t>
      </w:r>
      <w:r>
        <w:rPr>
          <w:rFonts w:ascii="Calibri" w:hAnsi="Calibri" w:cs="宋体" w:hint="eastAsia" w:eastAsia="仿宋_GB2312"/>
          <w:kern w:val="0"/>
          <w:sz w:val="32"/>
          <w:szCs w:val="32"/>
        </w:rPr>
        <w:t>市、区（县）人民政府相关部门应当根据区域水资源条件，合理确定农业种植结构，对不同区域主栽作物灌溉定额进行复核，加大节水灌溉工程升级改造，推广新型节水灌溉技术与农艺节水技术相结合，提高农业灌溉用水有效利用率。</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黑体"/>
          <w:kern w:val="0"/>
          <w:sz w:val="32"/>
          <w:szCs w:val="32"/>
        </w:rPr>
        <w:t>第三十五条</w:t>
      </w:r>
      <w:r>
        <w:rPr>
          <w:rFonts w:eastAsia="仿宋_GB2312"/>
          <w:color w:val="000000"/>
          <w:sz w:val="32"/>
          <w:szCs w:val="32"/>
        </w:rPr>
        <w:t xml:space="preserve">  </w:t>
      </w:r>
      <w:r>
        <w:rPr>
          <w:rFonts w:ascii="Calibri" w:hAnsi="Calibri" w:cs="宋体" w:hint="eastAsia" w:eastAsia="仿宋_GB2312"/>
          <w:kern w:val="0"/>
          <w:sz w:val="32"/>
          <w:szCs w:val="32"/>
        </w:rPr>
        <w:t>工业企业应当加强内部用水管理，建立节约用水管理制度，按照国家和自治区有关规定配套建设再生水利用设施，并采取循环用水、综合利用以及废水处理回用等措施，提高用水效率。</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黑体"/>
          <w:kern w:val="0"/>
          <w:sz w:val="32"/>
          <w:szCs w:val="32"/>
        </w:rPr>
        <w:t>第三十六条</w:t>
      </w:r>
      <w:r>
        <w:rPr>
          <w:rFonts w:eastAsia="仿宋_GB2312"/>
          <w:color w:val="000000"/>
          <w:sz w:val="32"/>
          <w:szCs w:val="32"/>
        </w:rPr>
        <w:t xml:space="preserve">  </w:t>
      </w:r>
      <w:r>
        <w:rPr>
          <w:rFonts w:ascii="仿宋_GB2312" w:hAnsi="仿宋_GB2312" w:cs="宋体" w:hint="eastAsia" w:eastAsia="仿宋_GB2312"/>
          <w:kern w:val="0"/>
          <w:sz w:val="32"/>
          <w:szCs w:val="32"/>
        </w:rPr>
        <w:t>新建</w:t>
      </w:r>
      <w:r>
        <w:rPr>
          <w:rFonts w:ascii="Calibri" w:hAnsi="Calibri" w:cs="宋体" w:hint="eastAsia" w:eastAsia="仿宋_GB2312"/>
          <w:kern w:val="0"/>
          <w:sz w:val="32"/>
          <w:szCs w:val="32"/>
        </w:rPr>
        <w:t>、改建、扩建工业企业应当坚持低耗水项目优先，用水定额、用水工艺应当达到国内行业先进水平。</w:t>
      </w:r>
    </w:p>
    <w:p>
      <w:pPr>
        <w:pStyle w:val="Normal"/>
        <w:shd w:fill="FFFFFF" w:val="clear"/>
        <w:spacing w:lineRule="exact" w:line="560"/>
        <w:ind w:firstLineChars="200" w:startChars="0" w:start="0" w:endChars="0" w:end="0"/>
        <w:rPr>
          <w:rFonts w:ascii="仿宋_GB2312" w:hAnsi="仿宋_GB2312" w:eastAsia="仿宋_GB2312" w:cs="宋体"/>
          <w:kern w:val="0"/>
          <w:sz w:val="32"/>
          <w:szCs w:val="32"/>
        </w:rPr>
      </w:pPr>
      <w:r>
        <w:rPr>
          <w:rFonts w:ascii="Calibri" w:hAnsi="Calibri" w:cs="宋体" w:hint="eastAsia" w:eastAsia="黑体"/>
          <w:kern w:val="0"/>
          <w:sz w:val="32"/>
          <w:szCs w:val="32"/>
        </w:rPr>
        <w:t>第三十七条</w:t>
      </w:r>
      <w:r>
        <w:rPr>
          <w:rFonts w:eastAsia="仿宋_GB2312"/>
          <w:color w:val="000000"/>
          <w:sz w:val="32"/>
          <w:szCs w:val="32"/>
        </w:rPr>
        <w:t xml:space="preserve">  </w:t>
      </w:r>
      <w:r>
        <w:rPr>
          <w:rFonts w:ascii="仿宋_GB2312" w:hAnsi="仿宋_GB2312" w:cs="宋体" w:hint="eastAsia" w:eastAsia="仿宋_GB2312"/>
          <w:kern w:val="0"/>
          <w:sz w:val="32"/>
          <w:szCs w:val="32"/>
        </w:rPr>
        <w:t>新建、改建、扩建污水处理厂，应当采用先进的污水处理技术、工艺，配套建设再生水利用设施，提高再生水水质标准和利用效率。</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仿宋_GB2312"/>
          <w:bCs/>
          <w:kern w:val="0"/>
          <w:sz w:val="32"/>
          <w:szCs w:val="32"/>
        </w:rPr>
        <w:t>鼓励单位和个人投资建设分布式城市住宅小区污水处理工程和再生水就地利用设施。</w:t>
      </w:r>
    </w:p>
    <w:p>
      <w:pPr>
        <w:pStyle w:val="Normal"/>
        <w:shd w:fill="FFFFFF" w:val="clear"/>
        <w:spacing w:lineRule="exact" w:line="560"/>
        <w:ind w:firstLineChars="200" w:startChars="0" w:start="0" w:endChars="0" w:end="0"/>
        <w:rPr>
          <w:rFonts w:ascii="Calibri" w:hAnsi="Calibri" w:eastAsia="仿宋_GB2312" w:cs="宋体"/>
          <w:bCs/>
          <w:kern w:val="0"/>
          <w:sz w:val="32"/>
          <w:szCs w:val="32"/>
        </w:rPr>
      </w:pPr>
      <w:r>
        <w:rPr>
          <w:rFonts w:ascii="Calibri" w:hAnsi="Calibri" w:cs="宋体" w:hint="eastAsia" w:eastAsia="黑体"/>
          <w:kern w:val="0"/>
          <w:sz w:val="32"/>
          <w:szCs w:val="32"/>
        </w:rPr>
        <w:t>第三十八条</w:t>
      </w:r>
      <w:r>
        <w:rPr>
          <w:rFonts w:eastAsia="仿宋_GB2312"/>
          <w:color w:val="000000"/>
          <w:sz w:val="32"/>
          <w:szCs w:val="32"/>
        </w:rPr>
        <w:t xml:space="preserve">  </w:t>
      </w:r>
      <w:r>
        <w:rPr>
          <w:rFonts w:ascii="Calibri" w:hAnsi="Calibri" w:cs="宋体" w:hint="eastAsia" w:eastAsia="仿宋_GB2312"/>
          <w:bCs/>
          <w:kern w:val="0"/>
          <w:sz w:val="32"/>
          <w:szCs w:val="32"/>
        </w:rPr>
        <w:t>城市园林绿化、环境卫生以及其他生态环境用水应当使用再生水；条件不具备的，应当采用节水灌溉，并安装分级计量设施。</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黑体"/>
          <w:kern w:val="0"/>
          <w:sz w:val="32"/>
          <w:szCs w:val="32"/>
        </w:rPr>
        <w:t>第三十九条</w:t>
      </w:r>
      <w:r>
        <w:rPr>
          <w:rFonts w:eastAsia="仿宋_GB2312"/>
          <w:color w:val="000000"/>
          <w:sz w:val="32"/>
          <w:szCs w:val="32"/>
        </w:rPr>
        <w:t xml:space="preserve">  </w:t>
      </w:r>
      <w:r>
        <w:rPr>
          <w:rFonts w:ascii="Calibri" w:hAnsi="Calibri" w:cs="宋体" w:hint="eastAsia" w:eastAsia="仿宋_GB2312"/>
          <w:bCs/>
          <w:kern w:val="0"/>
          <w:sz w:val="32"/>
          <w:szCs w:val="32"/>
        </w:rPr>
        <w:t>供水企业应当积极引导用户节约用水，加强供水、用水设施的更新和维护管理。超过国家规定供水管网漏损率的水量不得列入供水成本。</w:t>
      </w:r>
    </w:p>
    <w:p>
      <w:pPr>
        <w:pStyle w:val="Normal"/>
        <w:shd w:fill="FFFFFF" w:val="clear"/>
        <w:spacing w:lineRule="exact" w:line="560"/>
        <w:ind w:firstLineChars="200" w:startChars="0" w:start="0" w:endChars="0" w:end="0"/>
        <w:rPr>
          <w:rFonts w:ascii="Calibri" w:hAnsi="Calibri" w:eastAsia="仿宋_GB2312" w:cs="宋体" w:hint="eastAsia"/>
          <w:bCs/>
          <w:kern w:val="0"/>
          <w:sz w:val="32"/>
          <w:szCs w:val="32"/>
        </w:rPr>
      </w:pPr>
      <w:r>
        <w:rPr>
          <w:rFonts w:ascii="Calibri" w:hAnsi="Calibri" w:cs="宋体" w:hint="eastAsia" w:eastAsia="仿宋_GB2312"/>
          <w:bCs/>
          <w:kern w:val="0"/>
          <w:sz w:val="32"/>
          <w:szCs w:val="32"/>
        </w:rPr>
        <w:t>供水企业应当建立相关台帐并定期向水行政部门报送各行业的用水量和相关用水资料。</w:t>
      </w:r>
    </w:p>
    <w:p>
      <w:pPr>
        <w:pStyle w:val="Normal"/>
        <w:shd w:fill="FFFFFF" w:val="clear"/>
        <w:spacing w:lineRule="exact" w:line="560"/>
        <w:ind w:firstLineChars="200" w:startChars="0" w:start="0" w:endChars="0" w:end="0"/>
        <w:rPr>
          <w:rFonts w:ascii="Calibri" w:hAnsi="Calibri" w:eastAsia="仿宋_GB2312" w:cs="宋体" w:hint="eastAsia"/>
          <w:bCs/>
          <w:kern w:val="0"/>
          <w:sz w:val="32"/>
          <w:szCs w:val="32"/>
        </w:rPr>
      </w:pPr>
      <w:r>
        <w:rPr>
          <w:rFonts w:eastAsia="仿宋_GB2312" w:cs="宋体" w:hint="eastAsia" w:ascii="Calibri" w:hAnsi="Calibri"/>
          <w:bCs/>
          <w:kern w:val="0"/>
          <w:sz w:val="32"/>
          <w:szCs w:val="32"/>
        </w:rPr>
      </w:r>
    </w:p>
    <w:p>
      <w:pPr>
        <w:pStyle w:val="Normal"/>
        <w:shd w:fill="FFFFFF" w:val="clear"/>
        <w:spacing w:lineRule="exact" w:line="560"/>
        <w:jc w:val="center"/>
        <w:rPr>
          <w:rFonts w:ascii="宋体" w:hAnsi="宋体" w:cs="宋体"/>
          <w:kern w:val="0"/>
          <w:sz w:val="32"/>
          <w:szCs w:val="32"/>
        </w:rPr>
      </w:pPr>
      <w:r>
        <w:rPr>
          <w:rFonts w:ascii="Calibri" w:hAnsi="Calibri" w:cs="宋体" w:hint="eastAsia" w:eastAsia="黑体"/>
          <w:kern w:val="0"/>
          <w:sz w:val="32"/>
          <w:szCs w:val="32"/>
        </w:rPr>
        <w:t>第六章</w:t>
      </w:r>
      <w:r>
        <w:rPr>
          <w:rFonts w:eastAsia="黑体"/>
          <w:color w:val="000000"/>
          <w:sz w:val="32"/>
          <w:szCs w:val="32"/>
        </w:rPr>
        <w:t xml:space="preserve">  </w:t>
      </w:r>
      <w:r>
        <w:rPr>
          <w:rFonts w:ascii="Calibri" w:hAnsi="Calibri" w:cs="宋体" w:hint="eastAsia" w:eastAsia="黑体"/>
          <w:kern w:val="0"/>
          <w:sz w:val="32"/>
          <w:szCs w:val="32"/>
        </w:rPr>
        <w:t>法律责任</w:t>
      </w:r>
    </w:p>
    <w:p>
      <w:pPr>
        <w:pStyle w:val="Normal"/>
        <w:shd w:fill="FFFFFF" w:val="clear"/>
        <w:spacing w:lineRule="exact" w:line="560"/>
        <w:ind w:firstLineChars="200" w:startChars="0" w:start="0" w:endChars="0" w:end="0"/>
        <w:rPr>
          <w:rFonts w:ascii="宋体" w:hAnsi="宋体" w:cs="宋体"/>
          <w:kern w:val="0"/>
          <w:sz w:val="24"/>
        </w:rPr>
      </w:pPr>
      <w:r>
        <w:rPr>
          <w:rFonts w:eastAsia="黑体" w:cs="宋体" w:ascii="Calibri" w:hAnsi="Calibri"/>
          <w:kern w:val="0"/>
          <w:sz w:val="30"/>
          <w:szCs w:val="30"/>
        </w:rPr>
        <w:t> </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黑体"/>
          <w:kern w:val="0"/>
          <w:sz w:val="32"/>
          <w:szCs w:val="32"/>
        </w:rPr>
        <w:t>第四十条</w:t>
      </w:r>
      <w:r>
        <w:rPr>
          <w:rFonts w:eastAsia="仿宋_GB2312"/>
          <w:color w:val="000000"/>
          <w:sz w:val="32"/>
          <w:szCs w:val="32"/>
        </w:rPr>
        <w:t xml:space="preserve">  </w:t>
      </w:r>
      <w:r>
        <w:rPr>
          <w:rFonts w:ascii="Calibri" w:hAnsi="Calibri" w:cs="宋体" w:hint="eastAsia" w:eastAsia="仿宋_GB2312"/>
          <w:kern w:val="0"/>
          <w:sz w:val="32"/>
          <w:szCs w:val="32"/>
        </w:rPr>
        <w:t>水行政部门、有关行政部门及其工作人员有下列情形之一的，由相关部门依法给予处分；构成犯罪的，依法追究刑事责任：</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仿宋_GB2312"/>
          <w:kern w:val="0"/>
          <w:sz w:val="32"/>
          <w:szCs w:val="32"/>
        </w:rPr>
        <w:t>（一）对不符合法定条件的单位或者个人，签署审查同意意见、核发取水许可证的；</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仿宋_GB2312"/>
          <w:kern w:val="0"/>
          <w:sz w:val="32"/>
          <w:szCs w:val="32"/>
        </w:rPr>
        <w:t>（二）不按规定征收或者擅自免征、减征水资源费的；</w:t>
      </w:r>
    </w:p>
    <w:p>
      <w:pPr>
        <w:pStyle w:val="Normal"/>
        <w:shd w:fill="FFFFFF" w:val="clear"/>
        <w:spacing w:lineRule="exact" w:line="560"/>
        <w:ind w:firstLineChars="200" w:startChars="0" w:start="0" w:endChars="0" w:end="0"/>
        <w:rPr>
          <w:rFonts w:ascii="宋体" w:hAnsi="宋体" w:cs="宋体"/>
          <w:kern w:val="0"/>
          <w:sz w:val="32"/>
          <w:szCs w:val="32"/>
        </w:rPr>
      </w:pPr>
      <w:r>
        <w:rPr>
          <w:rFonts w:ascii="Calibri" w:hAnsi="Calibri" w:cs="宋体" w:hint="eastAsia" w:eastAsia="仿宋_GB2312"/>
          <w:kern w:val="0"/>
          <w:sz w:val="32"/>
          <w:szCs w:val="32"/>
        </w:rPr>
        <w:t>（三）不履行监督职责，或者发现违法行为不予查处的；</w:t>
      </w:r>
    </w:p>
    <w:p>
      <w:pPr>
        <w:pStyle w:val="Normal"/>
        <w:shd w:fill="FFFFFF" w:val="clear"/>
        <w:spacing w:lineRule="exact" w:line="560"/>
        <w:ind w:firstLineChars="200" w:startChars="0" w:start="0" w:endChars="0" w:end="0"/>
        <w:rPr>
          <w:rFonts w:ascii="Calibri" w:hAnsi="Calibri" w:eastAsia="仿宋_GB2312" w:cs="宋体"/>
          <w:kern w:val="0"/>
          <w:sz w:val="32"/>
          <w:szCs w:val="32"/>
        </w:rPr>
      </w:pPr>
      <w:r>
        <w:rPr>
          <w:rFonts w:ascii="Calibri" w:hAnsi="Calibri" w:cs="宋体" w:hint="eastAsia" w:eastAsia="仿宋_GB2312"/>
          <w:kern w:val="0"/>
          <w:sz w:val="32"/>
          <w:szCs w:val="32"/>
        </w:rPr>
        <w:t>（四）其他滥用职权、玩忽职守、徇私舞弊的行为。</w:t>
      </w:r>
    </w:p>
    <w:p>
      <w:pPr>
        <w:pStyle w:val="Normal"/>
        <w:shd w:fill="FFFFFF" w:val="clear"/>
        <w:spacing w:lineRule="exact" w:line="560"/>
        <w:ind w:firstLineChars="200" w:startChars="0" w:start="0" w:endChars="0" w:end="0"/>
        <w:rPr>
          <w:rFonts w:ascii="仿宋_GB2312" w:hAnsi="仿宋_GB2312" w:eastAsia="仿宋_GB2312" w:cs="宋体"/>
          <w:bCs/>
          <w:kern w:val="0"/>
          <w:sz w:val="32"/>
          <w:szCs w:val="32"/>
        </w:rPr>
      </w:pPr>
      <w:r>
        <w:rPr>
          <w:rFonts w:ascii="黑体" w:hAnsi="黑体" w:cs="宋体" w:hint="eastAsia" w:eastAsia="黑体"/>
          <w:bCs/>
          <w:kern w:val="0"/>
          <w:sz w:val="32"/>
          <w:szCs w:val="32"/>
        </w:rPr>
        <w:t>第四十一条</w:t>
      </w:r>
      <w:r>
        <w:rPr>
          <w:rFonts w:eastAsia="仿宋_GB2312"/>
          <w:color w:val="000000"/>
          <w:sz w:val="32"/>
          <w:szCs w:val="32"/>
        </w:rPr>
        <w:t xml:space="preserve">  </w:t>
      </w:r>
      <w:r>
        <w:rPr>
          <w:rFonts w:ascii="仿宋_GB2312" w:hAnsi="仿宋_GB2312" w:cs="宋体" w:hint="eastAsia" w:eastAsia="仿宋_GB2312"/>
          <w:bCs/>
          <w:kern w:val="0"/>
          <w:sz w:val="32"/>
          <w:szCs w:val="32"/>
        </w:rPr>
        <w:t>违反本条例第三十一条规定的，由水行政部门责令停止违法行为，限期采取补救措施，处二万元以上十万元以下罚款。情节严重的，吊销取水许可证。</w:t>
      </w:r>
    </w:p>
    <w:p>
      <w:pPr>
        <w:pStyle w:val="Normal"/>
        <w:shd w:fill="FFFFFF" w:val="clear"/>
        <w:spacing w:lineRule="exact" w:line="560"/>
        <w:ind w:firstLineChars="200" w:startChars="0" w:start="0" w:endChars="0" w:end="0"/>
        <w:rPr>
          <w:rFonts w:ascii="宋体" w:hAnsi="宋体" w:cs="宋体"/>
          <w:kern w:val="0"/>
          <w:sz w:val="24"/>
        </w:rPr>
      </w:pPr>
      <w:r>
        <w:rPr>
          <w:rFonts w:ascii="Calibri" w:hAnsi="Calibri" w:cs="宋体" w:hint="eastAsia" w:eastAsia="黑体"/>
          <w:kern w:val="0"/>
          <w:sz w:val="32"/>
          <w:szCs w:val="32"/>
        </w:rPr>
        <w:t>第四十二条</w:t>
      </w:r>
      <w:r>
        <w:rPr>
          <w:rFonts w:eastAsia="仿宋_GB2312"/>
          <w:color w:val="000000"/>
          <w:sz w:val="32"/>
          <w:szCs w:val="32"/>
        </w:rPr>
        <w:t xml:space="preserve">  </w:t>
      </w:r>
      <w:r>
        <w:rPr>
          <w:rFonts w:ascii="Calibri" w:hAnsi="Calibri" w:cs="宋体" w:hint="eastAsia" w:eastAsia="仿宋_GB2312"/>
          <w:kern w:val="0"/>
          <w:sz w:val="32"/>
          <w:szCs w:val="32"/>
        </w:rPr>
        <w:t>违反本条例规定，应当给予处罚的其他行为，依照有关法律法规执行。</w:t>
      </w:r>
    </w:p>
    <w:p>
      <w:pPr>
        <w:pStyle w:val="Normal"/>
        <w:shd w:fill="FFFFFF" w:val="clear"/>
        <w:spacing w:lineRule="exact" w:line="560"/>
        <w:ind w:firstLineChars="200" w:startChars="0" w:start="0" w:endChars="0" w:end="0"/>
        <w:rPr>
          <w:rFonts w:ascii="宋体" w:hAnsi="宋体" w:cs="宋体"/>
          <w:kern w:val="0"/>
          <w:sz w:val="24"/>
        </w:rPr>
      </w:pPr>
      <w:r>
        <w:rPr>
          <w:rFonts w:cs="宋体" w:ascii="宋体" w:hAnsi="宋体"/>
          <w:kern w:val="0"/>
          <w:sz w:val="24"/>
        </w:rPr>
      </w:r>
    </w:p>
    <w:p>
      <w:pPr>
        <w:pStyle w:val="Normal"/>
        <w:shd w:fill="FFFFFF" w:val="clear"/>
        <w:spacing w:lineRule="exact" w:line="560"/>
        <w:jc w:val="center"/>
        <w:rPr>
          <w:rFonts w:ascii="Calibri" w:hAnsi="Calibri" w:eastAsia="黑体" w:cs="宋体" w:hint="eastAsia"/>
          <w:kern w:val="0"/>
          <w:sz w:val="32"/>
          <w:szCs w:val="32"/>
        </w:rPr>
      </w:pPr>
      <w:r>
        <w:rPr>
          <w:rFonts w:ascii="Calibri" w:hAnsi="Calibri" w:cs="宋体" w:hint="eastAsia" w:eastAsia="黑体"/>
          <w:kern w:val="0"/>
          <w:sz w:val="32"/>
          <w:szCs w:val="32"/>
        </w:rPr>
        <w:t>第七章</w:t>
      </w:r>
      <w:r>
        <w:rPr>
          <w:rFonts w:eastAsia="黑体"/>
          <w:color w:val="000000"/>
          <w:sz w:val="32"/>
          <w:szCs w:val="32"/>
        </w:rPr>
        <w:t xml:space="preserve">  </w:t>
      </w:r>
      <w:r>
        <w:rPr>
          <w:rFonts w:ascii="Calibri" w:hAnsi="Calibri" w:cs="宋体" w:hint="eastAsia" w:eastAsia="黑体"/>
          <w:kern w:val="0"/>
          <w:sz w:val="32"/>
          <w:szCs w:val="32"/>
        </w:rPr>
        <w:t>附  则</w:t>
      </w:r>
    </w:p>
    <w:p>
      <w:pPr>
        <w:pStyle w:val="Normal"/>
        <w:shd w:fill="FFFFFF" w:val="clear"/>
        <w:spacing w:lineRule="exact" w:line="560"/>
        <w:ind w:firstLineChars="200" w:startChars="0" w:start="0" w:endChars="0" w:end="0"/>
        <w:rPr>
          <w:rFonts w:ascii="Calibri" w:hAnsi="Calibri" w:eastAsia="黑体" w:cs="宋体" w:hint="eastAsia"/>
          <w:kern w:val="0"/>
          <w:sz w:val="32"/>
          <w:szCs w:val="32"/>
        </w:rPr>
      </w:pPr>
      <w:r>
        <w:rPr>
          <w:rFonts w:eastAsia="黑体" w:cs="宋体" w:hint="eastAsia" w:ascii="Calibri" w:hAnsi="Calibri"/>
          <w:kern w:val="0"/>
          <w:sz w:val="32"/>
          <w:szCs w:val="32"/>
        </w:rPr>
      </w:r>
    </w:p>
    <w:p>
      <w:pPr>
        <w:pStyle w:val="Normal"/>
        <w:shd w:fill="FFFFFF" w:val="clear"/>
        <w:spacing w:lineRule="exact" w:line="560"/>
        <w:ind w:firstLineChars="200" w:startChars="0" w:start="0" w:endChars="0" w:end="0"/>
        <w:rPr/>
      </w:pPr>
      <w:r>
        <w:rPr>
          <w:rFonts w:ascii="Calibri" w:hAnsi="Calibri" w:cs="宋体" w:hint="eastAsia" w:eastAsia="黑体"/>
          <w:kern w:val="0"/>
          <w:sz w:val="32"/>
          <w:szCs w:val="32"/>
        </w:rPr>
        <w:t>第四十三条</w:t>
      </w:r>
      <w:r>
        <w:rPr>
          <w:rFonts w:eastAsia="仿宋_GB2312"/>
          <w:color w:val="000000"/>
          <w:sz w:val="32"/>
          <w:szCs w:val="32"/>
        </w:rPr>
        <w:t xml:space="preserve">  </w:t>
      </w:r>
      <w:r>
        <w:rPr>
          <w:rFonts w:eastAsia="仿宋_GB2312"/>
          <w:kern w:val="0"/>
          <w:sz w:val="32"/>
          <w:szCs w:val="32"/>
        </w:rPr>
        <w:t>本条例自</w:t>
      </w:r>
      <w:r>
        <w:rPr>
          <w:rFonts w:eastAsia="仿宋_GB2312" w:hint="eastAsia" w:ascii="仿宋_GB2312" w:hAnsi="仿宋_GB2312"/>
          <w:sz w:val="32"/>
          <w:szCs w:val="32"/>
        </w:rPr>
        <w:t>2020</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w:t>
      </w:r>
      <w:r>
        <w:rPr>
          <w:rFonts w:eastAsia="仿宋_GB2312"/>
          <w:kern w:val="0"/>
          <w:sz w:val="32"/>
          <w:szCs w:val="32"/>
        </w:rPr>
        <w:t>起施行。</w:t>
      </w:r>
    </w:p>
    <w:p>
      <w:pPr>
        <w:pStyle w:val="Normal"/>
        <w:spacing w:lineRule="exact" w:line="560"/>
        <w:rPr/>
      </w:pPr>
      <w:r>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Cambria">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basedOn w:val="Style14"/>
    <w:qFormat/>
    <w:rPr>
      <w:kern w:val="2"/>
      <w:sz w:val="18"/>
      <w:szCs w:val="18"/>
    </w:rPr>
  </w:style>
  <w:style w:type="character" w:styleId="Char1">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Administrator</cp:lastModifiedBy>
  <dcterms:modified xsi:type="dcterms:W3CDTF">2019-12-30T19:24:12Z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2052-11.1.0.9329</vt:lpwstr>
  </property>
</Properties>
</file>