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56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560"/>
        <w:jc w:val="center"/>
        <w:rPr>
          <w:rFonts w:ascii="宋体;SimSun" w:hAnsi="宋体;SimSun" w:cs="宋体;SimSun" w:hint="eastAsia"/>
          <w:sz w:val="44"/>
          <w:szCs w:val="44"/>
        </w:rPr>
      </w:pPr>
      <w:r>
        <w:rPr>
          <w:rFonts w:ascii="宋体;SimSun" w:hAnsi="宋体;SimSun" w:cs="宋体;SimSun" w:hint="eastAsia"/>
          <w:sz w:val="44"/>
          <w:szCs w:val="44"/>
        </w:rPr>
        <w:t>新疆维吾尔自治区人民代表大会常务委员会</w:t>
      </w:r>
    </w:p>
    <w:p>
      <w:pPr>
        <w:pStyle w:val="Normal"/>
        <w:spacing w:lineRule="exact" w:line="560"/>
        <w:jc w:val="center"/>
        <w:rPr>
          <w:rFonts w:ascii="宋体;SimSun" w:hAnsi="宋体;SimSun" w:cs="宋体;SimSun" w:hint="eastAsia"/>
          <w:sz w:val="44"/>
          <w:szCs w:val="44"/>
        </w:rPr>
      </w:pPr>
      <w:r>
        <w:rPr>
          <w:rFonts w:ascii="宋体;SimSun" w:hAnsi="宋体;SimSun" w:cs="宋体;SimSun" w:hint="eastAsia"/>
          <w:sz w:val="44"/>
          <w:szCs w:val="44"/>
        </w:rPr>
        <w:t>关于批准自治区人民检察院设立三个</w:t>
      </w:r>
    </w:p>
    <w:p>
      <w:pPr>
        <w:pStyle w:val="Normal"/>
        <w:spacing w:lineRule="exact" w:line="560"/>
        <w:jc w:val="center"/>
        <w:rPr>
          <w:rFonts w:ascii="宋体;SimSun" w:hAnsi="宋体;SimSun" w:cs="宋体;SimSun"/>
          <w:sz w:val="44"/>
          <w:szCs w:val="44"/>
        </w:rPr>
      </w:pPr>
      <w:r>
        <w:rPr>
          <w:rFonts w:ascii="宋体;SimSun" w:hAnsi="宋体;SimSun" w:cs="宋体;SimSun" w:hint="eastAsia"/>
          <w:sz w:val="44"/>
          <w:szCs w:val="44"/>
        </w:rPr>
        <w:t>派出机构的决议</w:t>
      </w:r>
    </w:p>
    <w:p>
      <w:pPr>
        <w:pStyle w:val="Normal"/>
        <w:spacing w:lineRule="exact" w:line="560"/>
        <w:ind w:firstLineChars="0" w:firstLine="0" w:startChars="337" w:endChars="296"/>
        <w:jc w:val="center"/>
        <w:rPr/>
      </w:pPr>
      <w:r>
        <w:rPr>
          <w:rFonts w:ascii="楷体_GB2312" w:hAnsi="楷体_GB2312" w:hint="eastAsia" w:eastAsia="楷体_GB2312"/>
          <w:sz w:val="32"/>
          <w:szCs w:val="27"/>
        </w:rPr>
        <w:t>（</w:t>
      </w:r>
      <w:r>
        <w:rPr>
          <w:rFonts w:eastAsia="楷体_GB2312" w:hint="eastAsia" w:ascii="楷体_GB2312" w:hAnsi="楷体_GB2312"/>
          <w:sz w:val="32"/>
          <w:szCs w:val="27"/>
        </w:rPr>
        <w:t>1984</w:t>
      </w:r>
      <w:r>
        <w:rPr>
          <w:rFonts w:ascii="楷体_GB2312" w:hAnsi="楷体_GB2312" w:hint="eastAsia" w:eastAsia="楷体_GB2312"/>
          <w:sz w:val="32"/>
          <w:szCs w:val="27"/>
        </w:rPr>
        <w:t>年</w:t>
      </w:r>
      <w:r>
        <w:rPr>
          <w:rFonts w:eastAsia="楷体_GB2312" w:hint="eastAsia" w:ascii="楷体_GB2312" w:hAnsi="楷体_GB2312"/>
          <w:sz w:val="32"/>
          <w:szCs w:val="27"/>
        </w:rPr>
        <w:t>11</w:t>
      </w:r>
      <w:r>
        <w:rPr>
          <w:rFonts w:ascii="楷体_GB2312" w:hAnsi="楷体_GB2312" w:hint="eastAsia" w:eastAsia="楷体_GB2312"/>
          <w:sz w:val="32"/>
          <w:szCs w:val="27"/>
        </w:rPr>
        <w:t>月</w:t>
      </w:r>
      <w:r>
        <w:rPr>
          <w:rFonts w:eastAsia="楷体_GB2312" w:hint="eastAsia" w:ascii="楷体_GB2312" w:hAnsi="楷体_GB2312"/>
          <w:sz w:val="32"/>
          <w:szCs w:val="27"/>
        </w:rPr>
        <w:t>2</w:t>
      </w:r>
      <w:r>
        <w:rPr>
          <w:rFonts w:ascii="楷体_GB2312" w:hAnsi="楷体_GB2312" w:hint="eastAsia" w:eastAsia="楷体_GB2312"/>
          <w:sz w:val="32"/>
          <w:szCs w:val="27"/>
        </w:rPr>
        <w:t>日新疆维吾尔自治区第六届人民代表大会常务委员会第九次会议通过）</w:t>
      </w:r>
    </w:p>
    <w:p>
      <w:pPr>
        <w:pStyle w:val="Normal"/>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新疆维吾尔自治区第六届人民代表大会常务委员会第九次会议，审议了自治区人民检察院关于设立三个派出机构的提案，决定：批准设立新疆维吾尔自治区牌楼农垦区人民检察院、新疆维吾尔自治区于田农垦区人民检察院、新疆维吾尔自治乌鲁木齐工矿区人民检察院，作为自治区人民检察院的派出机构，行使县级人民检察院的职权。</w:t>
      </w:r>
    </w:p>
    <w:p>
      <w:pPr>
        <w:pStyle w:val="Normal"/>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531" w:right="1531" w:gutter="0" w:header="0"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2" behindDoc="1" locked="0" layoutInCell="0" allowOverlap="1">
              <wp:simplePos x="0" y="0"/>
              <wp:positionH relativeFrom="margin">
                <wp:align>outside</wp:align>
              </wp:positionH>
              <wp:positionV relativeFrom="paragraph">
                <wp:posOffset>635</wp:posOffset>
              </wp:positionV>
              <wp:extent cx="59690" cy="140970"/>
              <wp:effectExtent l="0" t="0" r="0" b="0"/>
              <wp:wrapNone/>
              <wp:docPr id="1" name="Frame1"/>
              <a:graphic xmlns:a="http://schemas.openxmlformats.org/drawingml/2006/main">
                <a:graphicData uri="http://schemas.microsoft.com/office/word/2010/wordprocessingShape">
                  <wps:wsp>
                    <wps:cNvSpPr txBox="1"/>
                    <wps:spPr>
                      <a:xfrm>
                        <a:off x="0" y="0"/>
                        <a:ext cx="59690" cy="140970"/>
                      </a:xfrm>
                      <a:prstGeom prst="rect"/>
                      <a:solidFill>
                        <a:srgbClr val="FFFFFF">
                          <a:alpha val="0"/>
                        </a:srgbClr>
                      </a:solidFill>
                    </wps:spPr>
                    <wps:txbx>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1</w:t>
                          </w:r>
                          <w:r>
                            <w:rPr>
                              <w:rFonts w:hint="eastAsia"/>
                            </w:rPr>
                            <w:fldChar w:fldCharType="end"/>
                          </w:r>
                        </w:p>
                      </w:txbxContent>
                    </wps:txbx>
                    <wps:bodyPr anchor="t" lIns="635" tIns="635" rIns="635" bIns="635">
                      <a:spAutoFit/>
                    </wps:bodyPr>
                  </wps:wsp>
                </a:graphicData>
              </a:graphic>
            </wp:anchor>
          </w:drawing>
        </mc:Choice>
        <mc:Fallback>
          <w:pict>
            <v:rect fillcolor="#FFFFFF" style="position:absolute;rotation:-0;width:4.7pt;height:11.1pt;mso-wrap-distance-left:9.05pt;mso-wrap-distance-right:0pt;mso-wrap-distance-top:0pt;mso-wrap-distance-bottom:0pt;margin-top:0pt;mso-position-vertical-relative:text;margin-left:437.5pt;mso-position-horizontal:outside;mso-position-horizontal-relative:margin">
              <v:fill opacity="0f"/>
              <v:textbox inset="0.000694444444444445in,0.000694444444444445in,0.000694444444444445in,0.000694444444444445in">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1</w:t>
                    </w:r>
                    <w:r>
                      <w:rPr>
                        <w:rFonts w:hint="eastAsia"/>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Calibri"/>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rPr>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cp:keywords/>
  <dc:language>en-US</dc:language>
  <cp:lastModifiedBy>Z</cp:lastModifiedBy>
  <dcterms:modified xsi:type="dcterms:W3CDTF">2019-09-06T11:01:00Z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2052-11.1.0.8612</vt:lpwstr>
  </property>
</Properties>
</file>