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spacing w:lineRule="exact" w:line="600"/>
        <w:jc w:val="center"/>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新疆维吾尔自治区人民代表大会常务委员会</w:t>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关于确定克孜勒苏柯尔克孜自治州</w:t>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人民代表大会及其常务委员会</w:t>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开始制定地方性法规的</w:t>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时间的决定</w:t>
      </w:r>
    </w:p>
    <w:p>
      <w:pPr>
        <w:pStyle w:val="Normal"/>
        <w:spacing w:lineRule="exact" w:line="560"/>
        <w:jc w:val="center"/>
        <w:rPr>
          <w:rFonts w:ascii="楷体_GB2312" w:hAnsi="楷体_GB2312" w:eastAsia="楷体_GB2312" w:hint="eastAsia"/>
          <w:szCs w:val="32"/>
        </w:rPr>
      </w:pPr>
      <w:r>
        <w:rPr>
          <w:rFonts w:ascii="楷体_GB2312" w:hAnsi="楷体_GB2312" w:hint="eastAsia" w:eastAsia="楷体_GB2312"/>
          <w:szCs w:val="32"/>
        </w:rPr>
        <w:t>（</w:t>
      </w:r>
      <w:r>
        <w:rPr>
          <w:rFonts w:eastAsia="楷体_GB2312" w:hint="eastAsia" w:ascii="楷体_GB2312" w:hAnsi="楷体_GB2312"/>
          <w:szCs w:val="32"/>
        </w:rPr>
        <w:t>2017</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28</w:t>
      </w:r>
      <w:r>
        <w:rPr>
          <w:rFonts w:ascii="楷体_GB2312" w:hAnsi="楷体_GB2312" w:hint="eastAsia" w:eastAsia="楷体_GB2312"/>
          <w:szCs w:val="32"/>
        </w:rPr>
        <w:t>日新疆维吾尔自治区第十二届人民代表大会</w:t>
      </w:r>
    </w:p>
    <w:p>
      <w:pPr>
        <w:pStyle w:val="Normal"/>
        <w:spacing w:lineRule="exact" w:line="560"/>
        <w:jc w:val="center"/>
        <w:rPr>
          <w:rFonts w:ascii="楷体_GB2312" w:hAnsi="楷体_GB2312" w:eastAsia="楷体_GB2312" w:hint="eastAsia"/>
          <w:szCs w:val="32"/>
        </w:rPr>
      </w:pPr>
      <w:r>
        <w:rPr>
          <w:rFonts w:ascii="楷体_GB2312" w:hAnsi="楷体_GB2312" w:hint="eastAsia" w:eastAsia="楷体_GB2312"/>
          <w:szCs w:val="32"/>
        </w:rPr>
        <w:t>常务委员会第三十次会议通过）</w:t>
      </w:r>
    </w:p>
    <w:p>
      <w:pPr>
        <w:pStyle w:val="Normal"/>
        <w:spacing w:lineRule="exact" w:line="560"/>
        <w:rPr>
          <w:rFonts w:ascii="仿宋_GB2312" w:hAnsi="仿宋_GB2312" w:eastAsia="楷体_GB2312" w:hint="eastAsia"/>
          <w:szCs w:val="32"/>
        </w:rPr>
      </w:pPr>
      <w:r>
        <w:rPr>
          <w:rFonts w:eastAsia="楷体_GB2312" w:hint="eastAsia" w:ascii="仿宋_GB2312" w:hAnsi="仿宋_GB2312"/>
          <w:szCs w:val="32"/>
        </w:rPr>
      </w:r>
    </w:p>
    <w:p>
      <w:pPr>
        <w:pStyle w:val="Normal"/>
        <w:spacing w:lineRule="exact" w:line="560"/>
        <w:rPr/>
      </w:pPr>
      <w:r>
        <w:rPr>
          <w:rFonts w:hint="eastAsia" w:ascii="仿宋_GB2312" w:hAnsi="仿宋_GB2312"/>
          <w:szCs w:val="32"/>
        </w:rPr>
        <w:t xml:space="preserve">    </w:t>
      </w:r>
      <w:r>
        <w:rPr>
          <w:rFonts w:cs="仿宋_GB2312" w:hint="eastAsia" w:ascii="仿宋_GB2312" w:hAnsi="仿宋_GB2312"/>
          <w:szCs w:val="32"/>
        </w:rPr>
        <w:t xml:space="preserve"> </w:t>
      </w:r>
      <w:r>
        <w:rPr>
          <w:rFonts w:ascii="仿宋_GB2312" w:hAnsi="仿宋_GB2312" w:cs="仿宋_GB2312" w:hint="eastAsia"/>
          <w:szCs w:val="32"/>
        </w:rPr>
        <w:t>根据《中华人民共和国立法法》的有关规定，新疆维吾尔自治区第十二届人民代表大会常务委员会第三十次会议决定，克孜勒苏柯尔克孜自治州人民代表大会及其常务委员会自本决定公布之日起，可以开始制定地方性法规。</w:t>
      </w:r>
    </w:p>
    <w:p>
      <w:pPr>
        <w:pStyle w:val="Normal"/>
        <w:spacing w:lineRule="exact" w:line="560"/>
        <w:rPr>
          <w:rFonts w:ascii="仿宋_GB2312" w:hAnsi="仿宋_GB2312" w:cs="仿宋_GB2312" w:hint="eastAsia"/>
          <w:szCs w:val="32"/>
        </w:rPr>
      </w:pPr>
      <w:r>
        <w:rPr>
          <w:rFonts w:cs="仿宋_GB2312" w:hint="eastAsia" w:ascii="仿宋_GB2312" w:hAnsi="仿宋_GB2312"/>
          <w:szCs w:val="32"/>
        </w:rPr>
        <w:t xml:space="preserve">    </w:t>
      </w:r>
      <w:r>
        <w:rPr>
          <w:rFonts w:ascii="仿宋_GB2312" w:hAnsi="仿宋_GB2312" w:cs="仿宋_GB2312" w:hint="eastAsia"/>
          <w:szCs w:val="32"/>
        </w:rPr>
        <w:t>本决定自公布之日起施行。</w:t>
      </w:r>
    </w:p>
    <w:p>
      <w:pPr>
        <w:pStyle w:val="Normal"/>
        <w:spacing w:lineRule="exact" w:line="560"/>
        <w:jc w:val="center"/>
        <w:rPr>
          <w:rFonts w:ascii="方正小标宋简体" w:hAnsi="方正小标宋简体" w:eastAsia="方正小标宋简体" w:cs="方正小标宋_GBK" w:hint="eastAsia"/>
          <w:sz w:val="44"/>
          <w:szCs w:val="44"/>
        </w:rPr>
      </w:pPr>
      <w:r>
        <w:rPr>
          <w:rFonts w:eastAsia="方正小标宋简体" w:cs="方正小标宋_GBK" w:hint="eastAsia" w:ascii="方正小标宋简体" w:hAnsi="方正小标宋简体"/>
          <w:sz w:val="44"/>
          <w:szCs w:val="44"/>
        </w:rPr>
      </w:r>
    </w:p>
    <w:sectPr>
      <w:type w:val="nextPage"/>
      <w:pgSz w:w="11906" w:h="16838"/>
      <w:pgMar w:left="1418" w:right="1418" w:gutter="0" w:header="0" w:top="2041" w:footer="0" w:bottom="1701"/>
      <w:pgNumType w:fmt="decimal"/>
      <w:formProt w:val="false"/>
      <w:titlePg/>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宋体">
    <w:altName w:val="SimSun"/>
    <w:charset w:val="86"/>
    <w:family w:val="auto"/>
    <w:pitch w:val="variable"/>
  </w:font>
  <w:font w:name="仿宋_GB2312">
    <w:charset w:val="86"/>
    <w:family w:val="modern"/>
    <w:pitch w:val="default"/>
  </w:font>
  <w:font w:name="方正小标宋简体">
    <w:charset w:val="86"/>
    <w:family w:val="auto"/>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页眉 Char"/>
    <w:basedOn w:val="Style14"/>
    <w:qFormat/>
    <w:rPr>
      <w:rFonts w:ascii="Times New Roman" w:hAnsi="Times New Roman" w:eastAsia="仿宋_GB2312" w:cs="Times New Roman"/>
      <w:kern w:val="2"/>
      <w:sz w:val="18"/>
      <w:szCs w:val="18"/>
    </w:rPr>
  </w:style>
  <w:style w:type="character" w:styleId="Char2">
    <w:name w:val="日期 Char"/>
    <w:basedOn w:val="Style14"/>
    <w:qFormat/>
    <w:rPr>
      <w:rFonts w:ascii="Times New Roman" w:hAnsi="Times New Roman" w:eastAsia="仿宋_GB2312" w:cs="Times New Roman"/>
      <w:kern w:val="2"/>
      <w:sz w:val="32"/>
    </w:rPr>
  </w:style>
  <w:style w:type="character" w:styleId="Char3">
    <w:name w:val="页脚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p0">
    <w:name w:val="p0"/>
    <w:basedOn w:val="Normal"/>
    <w:qFormat/>
    <w:pPr>
      <w:widowControl/>
      <w:spacing w:lineRule="atLeast" w:line="365"/>
      <w:ind w:hanging="0" w:start="1" w:end="0"/>
    </w:pPr>
    <w:rPr>
      <w:rFonts w:eastAsia="宋体;SimSun"/>
      <w:kern w:val="0"/>
      <w:sz w:val="20"/>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2017-07-21T18:02:00Z</dcterms:created>
  <dc:creator>Administrator</dc:creator>
  <dc:description/>
  <cp:keywords/>
  <dc:language>en-US</dc:language>
  <cp:lastModifiedBy>Z</cp:lastModifiedBy>
  <cp:lastPrinted>2017-07-28T20:11:00Z</cp:lastPrinted>
  <dcterms:modified xsi:type="dcterms:W3CDTF">2019-11-19T16:29:00Z</dcterms:modified>
  <cp:revision>2</cp:revision>
  <dc:subject/>
  <dc:title>关于《新疆维吾尔自治区人民代表大会常务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