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宋体;SimSun" w:hAnsi="宋体;SimSun" w:eastAsia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 w:eastAsia="宋体;SimSun"/>
          <w:sz w:val="44"/>
          <w:szCs w:val="44"/>
        </w:rPr>
        <w:t>民和回族土族自治县</w:t>
      </w:r>
    </w:p>
    <w:p>
      <w:pPr>
        <w:pStyle w:val="Normal"/>
        <w:jc w:val="center"/>
        <w:rPr>
          <w:rFonts w:ascii="宋体;SimSun" w:hAnsi="宋体;SimSun" w:eastAsia="宋体;SimSun" w:cs="宋体;SimSun"/>
          <w:sz w:val="44"/>
          <w:szCs w:val="44"/>
        </w:rPr>
      </w:pPr>
      <w:r>
        <w:rPr>
          <w:rFonts w:ascii="宋体;SimSun" w:hAnsi="宋体;SimSun" w:cs="宋体;SimSun" w:hint="eastAsia" w:eastAsia="宋体;SimSun"/>
          <w:sz w:val="44"/>
          <w:szCs w:val="44"/>
        </w:rPr>
        <w:t>施行《中华人民共和国婚姻法》的</w:t>
      </w:r>
    </w:p>
    <w:p>
      <w:pPr>
        <w:pStyle w:val="Normal"/>
        <w:jc w:val="center"/>
        <w:rPr>
          <w:rFonts w:ascii="宋体;SimSun" w:hAnsi="宋体;SimSun" w:eastAsia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 w:eastAsia="宋体;SimSun"/>
          <w:sz w:val="44"/>
          <w:szCs w:val="44"/>
        </w:rPr>
        <w:t>变通规定</w:t>
      </w:r>
    </w:p>
    <w:p>
      <w:pPr>
        <w:pStyle w:val="Normal"/>
        <w:rPr>
          <w:rFonts w:ascii="宋体;SimSun" w:hAnsi="宋体;SimSun" w:eastAsia="宋体;SimSun" w:cs="宋体;SimSun" w:hint="eastAsia"/>
          <w:sz w:val="44"/>
          <w:szCs w:val="44"/>
        </w:rPr>
      </w:pPr>
      <w:r>
        <w:rPr>
          <w:rFonts w:eastAsia="宋体;SimSun" w:cs="宋体;SimSun" w:hint="eastAsia" w:ascii="宋体;SimSun" w:hAnsi="宋体;SimSun"/>
          <w:sz w:val="44"/>
          <w:szCs w:val="44"/>
        </w:rPr>
      </w:r>
    </w:p>
    <w:p>
      <w:pPr>
        <w:pStyle w:val="Normal"/>
        <w:ind w:hangingChars="202" w:startChars="0" w:start="0" w:endChars="195"/>
        <w:rPr>
          <w:rFonts w:ascii="楷体_GB2312" w:hAnsi="楷体_GB2312" w:eastAsia="楷体_GB2312" w:hint="eastAsia"/>
        </w:rPr>
      </w:pPr>
      <w:r>
        <w:rPr>
          <w:rFonts w:ascii="楷体_GB2312" w:hAnsi="楷体_GB2312" w:hint="eastAsia" w:eastAsia="楷体_GB2312"/>
        </w:rPr>
        <w:t>　　（</w:t>
      </w:r>
      <w:r>
        <w:rPr>
          <w:rFonts w:eastAsia="楷体_GB2312" w:hint="eastAsia" w:ascii="楷体_GB2312" w:hAnsi="楷体_GB2312"/>
        </w:rPr>
        <w:t>1986</w:t>
      </w:r>
      <w:r>
        <w:rPr>
          <w:rFonts w:ascii="楷体_GB2312" w:hAnsi="楷体_GB2312" w:hint="eastAsia" w:eastAsia="楷体_GB2312"/>
        </w:rPr>
        <w:t>年</w:t>
      </w:r>
      <w:r>
        <w:rPr>
          <w:rFonts w:eastAsia="楷体_GB2312" w:hint="eastAsia" w:ascii="楷体_GB2312" w:hAnsi="楷体_GB2312"/>
        </w:rPr>
        <w:t>6</w:t>
      </w:r>
      <w:r>
        <w:rPr>
          <w:rFonts w:ascii="楷体_GB2312" w:hAnsi="楷体_GB2312" w:hint="eastAsia" w:eastAsia="楷体_GB2312"/>
        </w:rPr>
        <w:t>月</w:t>
      </w:r>
      <w:r>
        <w:rPr>
          <w:rFonts w:eastAsia="楷体_GB2312" w:hint="eastAsia" w:ascii="楷体_GB2312" w:hAnsi="楷体_GB2312"/>
        </w:rPr>
        <w:t>22</w:t>
      </w:r>
      <w:r>
        <w:rPr>
          <w:rFonts w:ascii="楷体_GB2312" w:hAnsi="楷体_GB2312" w:hint="eastAsia" w:eastAsia="楷体_GB2312"/>
        </w:rPr>
        <w:t>日民和回族土族自治县第九届人民代表大会第二次会议通过　</w:t>
      </w:r>
      <w:r>
        <w:rPr>
          <w:rFonts w:eastAsia="楷体_GB2312" w:hint="eastAsia" w:ascii="楷体_GB2312" w:hAnsi="楷体_GB2312"/>
        </w:rPr>
        <w:t>1986</w:t>
      </w:r>
      <w:r>
        <w:rPr>
          <w:rFonts w:ascii="楷体_GB2312" w:hAnsi="楷体_GB2312" w:hint="eastAsia" w:eastAsia="楷体_GB2312"/>
        </w:rPr>
        <w:t>年</w:t>
      </w:r>
      <w:r>
        <w:rPr>
          <w:rFonts w:eastAsia="楷体_GB2312" w:hint="eastAsia" w:ascii="楷体_GB2312" w:hAnsi="楷体_GB2312"/>
        </w:rPr>
        <w:t>9</w:t>
      </w:r>
      <w:r>
        <w:rPr>
          <w:rFonts w:ascii="楷体_GB2312" w:hAnsi="楷体_GB2312" w:hint="eastAsia" w:eastAsia="楷体_GB2312"/>
        </w:rPr>
        <w:t>月</w:t>
      </w:r>
      <w:r>
        <w:rPr>
          <w:rFonts w:eastAsia="楷体_GB2312" w:hint="eastAsia" w:ascii="楷体_GB2312" w:hAnsi="楷体_GB2312"/>
        </w:rPr>
        <w:t>28</w:t>
      </w:r>
      <w:r>
        <w:rPr>
          <w:rFonts w:ascii="楷体_GB2312" w:hAnsi="楷体_GB2312" w:hint="eastAsia" w:eastAsia="楷体_GB2312"/>
        </w:rPr>
        <w:t>日青海省第六届人民代表大会常务委员会第二十一次会议批准　根据</w:t>
      </w:r>
      <w:r>
        <w:rPr>
          <w:rFonts w:eastAsia="楷体_GB2312" w:hint="eastAsia" w:ascii="楷体_GB2312" w:hAnsi="楷体_GB2312"/>
        </w:rPr>
        <w:t>2011</w:t>
      </w:r>
      <w:r>
        <w:rPr>
          <w:rFonts w:ascii="楷体_GB2312" w:hAnsi="楷体_GB2312" w:hint="eastAsia" w:eastAsia="楷体_GB2312"/>
        </w:rPr>
        <w:t>年</w:t>
      </w:r>
      <w:r>
        <w:rPr>
          <w:rFonts w:eastAsia="楷体_GB2312" w:hint="eastAsia" w:ascii="楷体_GB2312" w:hAnsi="楷体_GB2312"/>
        </w:rPr>
        <w:t>8</w:t>
      </w:r>
      <w:r>
        <w:rPr>
          <w:rFonts w:ascii="楷体_GB2312" w:hAnsi="楷体_GB2312" w:hint="eastAsia" w:eastAsia="楷体_GB2312"/>
        </w:rPr>
        <w:t>月</w:t>
      </w:r>
      <w:r>
        <w:rPr>
          <w:rFonts w:eastAsia="楷体_GB2312" w:hint="eastAsia" w:ascii="楷体_GB2312" w:hAnsi="楷体_GB2312"/>
        </w:rPr>
        <w:t>21</w:t>
      </w:r>
      <w:r>
        <w:rPr>
          <w:rFonts w:ascii="楷体_GB2312" w:hAnsi="楷体_GB2312" w:hint="eastAsia" w:eastAsia="楷体_GB2312"/>
        </w:rPr>
        <w:t>日民和回族土族自治县第十六届人民代表大会第一次会议关于修改《民和回族土族自治县施行〈中华人民共和国婚姻法〉的变通规定》的决定修正　</w:t>
      </w:r>
      <w:r>
        <w:rPr>
          <w:rFonts w:eastAsia="楷体_GB2312" w:hint="eastAsia" w:ascii="楷体_GB2312" w:hAnsi="楷体_GB2312"/>
        </w:rPr>
        <w:t>2011</w:t>
      </w:r>
      <w:r>
        <w:rPr>
          <w:rFonts w:ascii="楷体_GB2312" w:hAnsi="楷体_GB2312" w:hint="eastAsia" w:eastAsia="楷体_GB2312"/>
        </w:rPr>
        <w:t>年</w:t>
      </w:r>
      <w:r>
        <w:rPr>
          <w:rFonts w:eastAsia="楷体_GB2312" w:hint="eastAsia" w:ascii="楷体_GB2312" w:hAnsi="楷体_GB2312"/>
        </w:rPr>
        <w:t>11</w:t>
      </w:r>
      <w:r>
        <w:rPr>
          <w:rFonts w:ascii="楷体_GB2312" w:hAnsi="楷体_GB2312" w:hint="eastAsia" w:eastAsia="楷体_GB2312"/>
        </w:rPr>
        <w:t>月</w:t>
      </w:r>
      <w:r>
        <w:rPr>
          <w:rFonts w:eastAsia="楷体_GB2312" w:hint="eastAsia" w:ascii="楷体_GB2312" w:hAnsi="楷体_GB2312"/>
        </w:rPr>
        <w:t>24</w:t>
      </w:r>
      <w:r>
        <w:rPr>
          <w:rFonts w:ascii="楷体_GB2312" w:hAnsi="楷体_GB2312" w:hint="eastAsia" w:eastAsia="楷体_GB2312"/>
        </w:rPr>
        <w:t>日青海省第十一届人民代表大会常务委员会第二十六次会议批准）</w:t>
      </w:r>
    </w:p>
    <w:p>
      <w:pPr>
        <w:pStyle w:val="Normal"/>
        <w:rPr>
          <w:rFonts w:ascii="楷体_GB2312" w:hAnsi="楷体_GB2312" w:eastAsia="楷体_GB2312" w:hint="eastAsia"/>
        </w:rPr>
      </w:pPr>
      <w:r>
        <w:rPr>
          <w:rFonts w:eastAsia="楷体_GB2312" w:hint="eastAsia" w:ascii="楷体_GB2312" w:hAnsi="楷体_GB2312"/>
        </w:rPr>
      </w:r>
    </w:p>
    <w:p>
      <w:pPr>
        <w:pStyle w:val="Normal"/>
        <w:rPr/>
      </w:pPr>
      <w:r>
        <w:rPr>
          <w:rFonts w:hint="eastAsia"/>
        </w:rPr>
        <w:t>　　一、根据《中华人民共和国婚姻法》第三十六条之规定，特制定本变通规定。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二、结婚年龄，男不得早于二十周岁，女不得早于十八周岁。晚婚晚育应予鼓励。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三、本变通规定适用于本县内各少数民族群众。汉族男女与各少数民族男女通婚，可以按照本变通规定执行。少数民族中的国家干部、职工，仍按照中华人民共和国婚姻法的规定执行。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四、本变通规定自报请青海省人大常委会批准之日起施行。</w:t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41" w:footer="992" w:bottom="2041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宋体;SimSun" w:hAnsi="宋体;SimSun" w:eastAsia="宋体;SimSun" w:cs="宋体;SimSun" w:hint="eastAsia"/>
        <w:sz w:val="28"/>
      </w:rPr>
    </w:pPr>
    <w:r>
      <w:rPr>
        <w:rFonts w:ascii="宋体;SimSun" w:hAnsi="宋体;SimSun" w:cs="宋体;SimSun" w:hint="eastAsia" w:eastAsia="宋体;SimSun"/>
        <w:sz w:val="28"/>
      </w:rPr>
      <w:t>　</w:t>
    </w:r>
    <w:r>
      <w:rPr>
        <w:rFonts w:ascii="宋体;SimSun" w:hAnsi="宋体;SimSun" w:cs="宋体;SimSun" w:hint="eastAsia" w:eastAsia="宋体;SimSun"/>
        <w:sz w:val="28"/>
      </w:rPr>
      <w:fldChar w:fldCharType="begin"/>
    </w:r>
    <w:r>
      <w:rPr>
        <w:rFonts w:ascii="宋体;SimSun" w:hAnsi="宋体;SimSun" w:cs="宋体;SimSun" w:hint="eastAsia" w:eastAsia="宋体;SimSun"/>
        <w:sz w:val="28"/>
      </w:rPr>
      <w:instrText xml:space="preserve"> PAGE </w:instrText>
    </w:r>
    <w:r>
      <w:rPr>
        <w:rFonts w:ascii="宋体;SimSun" w:hAnsi="宋体;SimSun" w:cs="宋体;SimSun" w:hint="eastAsia" w:eastAsia="宋体;SimSun"/>
        <w:sz w:val="28"/>
      </w:rPr>
      <w:fldChar w:fldCharType="separate"/>
    </w:r>
    <w:r>
      <w:rPr>
        <w:rFonts w:ascii="宋体;SimSun" w:hAnsi="宋体;SimSun" w:cs="宋体;SimSun" w:hint="eastAsia" w:eastAsia="宋体;SimSun"/>
        <w:sz w:val="28"/>
      </w:rPr>
      <w:t>2</w:t>
    </w:r>
    <w:r>
      <w:rPr>
        <w:rFonts w:ascii="宋体;SimSun" w:hAnsi="宋体;SimSun" w:cs="宋体;SimSun" w:hint="eastAsia" w:eastAsia="宋体;SimSun"/>
        <w:sz w:val="28"/>
      </w:rPr>
      <w:fldChar w:fldCharType="end"/>
    </w:r>
  </w:p>
  <w:p>
    <w:pPr>
      <w:pStyle w:val="Footer"/>
      <w:rPr>
        <w:rFonts w:ascii="宋体;SimSun" w:hAnsi="宋体;SimSun" w:eastAsia="宋体;SimSun" w:cs="宋体;SimSun" w:hint="eastAsia"/>
        <w:sz w:val="28"/>
      </w:rPr>
    </w:pPr>
    <w:r>
      <w:rPr>
        <w:rFonts w:eastAsia="宋体;SimSun" w:cs="宋体;SimSun" w:hint="eastAsia" w:ascii="宋体;SimSun" w:hAnsi="宋体;SimSun"/>
        <w:sz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宋体;SimSun" w:cs="宋体;SimSun" w:hint="eastAsia" w:ascii="宋体;SimSun" w:hAnsi="宋体;SimSun"/>
        <w:sz w:val="28"/>
      </w:rPr>
      <w:fldChar w:fldCharType="begin"/>
    </w:r>
    <w:r>
      <w:rPr>
        <w:rFonts w:eastAsia="宋体;SimSun" w:cs="宋体;SimSun" w:hint="eastAsia" w:ascii="宋体;SimSun" w:hAnsi="宋体;SimSun"/>
        <w:sz w:val="28"/>
      </w:rPr>
      <w:instrText xml:space="preserve"> PAGE </w:instrText>
    </w:r>
    <w:r>
      <w:rPr>
        <w:rFonts w:eastAsia="宋体;SimSun" w:cs="宋体;SimSun" w:hint="eastAsia" w:ascii="宋体;SimSun" w:hAnsi="宋体;SimSun"/>
        <w:sz w:val="28"/>
      </w:rPr>
      <w:fldChar w:fldCharType="separate"/>
    </w:r>
    <w:r>
      <w:rPr>
        <w:rFonts w:eastAsia="宋体;SimSun" w:cs="宋体;SimSun" w:hint="eastAsia" w:ascii="宋体;SimSun" w:hAnsi="宋体;SimSun"/>
        <w:sz w:val="28"/>
      </w:rPr>
      <w:t>1</w:t>
    </w:r>
    <w:r>
      <w:rPr>
        <w:rFonts w:eastAsia="宋体;SimSun" w:cs="宋体;SimSun" w:hint="eastAsia" w:ascii="宋体;SimSun" w:hAnsi="宋体;SimSun"/>
        <w:sz w:val="28"/>
      </w:rPr>
      <w:fldChar w:fldCharType="end"/>
    </w:r>
    <w:r>
      <w:rPr>
        <w:rFonts w:ascii="宋体;SimSun" w:hAnsi="宋体;SimSun" w:cs="宋体;SimSun" w:hint="eastAsia" w:eastAsia="宋体;SimSun"/>
        <w:sz w:val="28"/>
      </w:rPr>
      <w:t>　</w:t>
    </w:r>
  </w:p>
  <w:p>
    <w:pPr>
      <w:pStyle w:val="Footer"/>
      <w:rPr>
        <w:rFonts w:ascii="宋体;SimSun" w:hAnsi="宋体;SimSun" w:eastAsia="宋体;SimSun" w:cs="宋体;SimSun" w:hint="eastAsia"/>
        <w:sz w:val="28"/>
      </w:rPr>
    </w:pPr>
    <w:r>
      <w:rPr>
        <w:rFonts w:eastAsia="宋体;SimSun" w:cs="宋体;SimSun" w:hint="eastAsia" w:ascii="宋体;SimSun" w:hAnsi="宋体;SimSun"/>
        <w:sz w:val="28"/>
      </w:rPr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sz w:val="18"/>
      <w:szCs w:val="18"/>
    </w:rPr>
  </w:style>
  <w:style w:type="character" w:styleId="Char1">
    <w:name w:val="页眉 Char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2017-02-14T08:49:00Z</dcterms:created>
  <dc:creator>Lenovo</dc:creator>
  <dc:description/>
  <cp:keywords/>
  <dc:language>en-US</dc:language>
  <cp:lastModifiedBy>冯玉林</cp:lastModifiedBy>
  <dcterms:modified xsi:type="dcterms:W3CDTF">2017-02-16T10:37:00Z</dcterms:modified>
  <cp:revision>2</cp:revision>
  <dc:subject/>
  <dc:title>民和回族土族自治县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