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760" w:before="0" w:after="0"/>
        <w:ind w:firstLineChars="0" w:firstLine="0" w:startChars="0" w:start="0" w:endChars="0" w:end="0"/>
        <w:jc w:val="center"/>
        <w:textAlignment w:val="auto"/>
        <w:rPr>
          <w:rStyle w:val="2CharChar"/>
          <w:rFonts w:ascii="宋体" w:hAnsi="宋体" w:eastAsia="宋体" w:cs="宋体" w:hint="eastAsia"/>
          <w:b w:val="false"/>
          <w:bCs w:val="false"/>
          <w:sz w:val="32"/>
          <w:szCs w:val="32"/>
        </w:rPr>
      </w:pPr>
      <w:r>
        <w:rPr>
          <w:rFonts w:cs="宋体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760" w:before="0" w:after="0"/>
        <w:ind w:firstLineChars="0" w:firstLine="0" w:startChars="0" w:start="0" w:endChars="0" w:end="0"/>
        <w:jc w:val="center"/>
        <w:textAlignment w:val="auto"/>
        <w:rPr>
          <w:rStyle w:val="2CharChar"/>
          <w:rFonts w:ascii="宋体" w:hAnsi="宋体" w:eastAsia="宋体" w:cs="宋体" w:hint="eastAsia"/>
          <w:b w:val="false"/>
          <w:bCs w:val="false"/>
          <w:sz w:val="32"/>
          <w:szCs w:val="32"/>
        </w:rPr>
      </w:pPr>
      <w:r>
        <w:rPr/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760" w:before="0" w:after="0"/>
        <w:ind w:firstLineChars="0" w:firstLine="0" w:startChars="0" w:start="0" w:endChars="0" w:end="0"/>
        <w:jc w:val="center"/>
        <w:textAlignment w:val="auto"/>
        <w:rPr>
          <w:rStyle w:val="2CharChar"/>
          <w:rFonts w:ascii="宋体" w:hAnsi="宋体" w:eastAsia="宋体" w:cs="宋体" w:hint="eastAsia"/>
          <w:b w:val="false"/>
          <w:bCs w:val="false"/>
          <w:sz w:val="44"/>
          <w:szCs w:val="44"/>
        </w:rPr>
      </w:pPr>
      <w:r>
        <w:rPr>
          <w:rStyle w:val="2CharChar"/>
          <w:rFonts w:ascii="宋体" w:hAnsi="宋体" w:cs="宋体" w:hint="eastAsia"/>
          <w:b w:val="false"/>
          <w:bCs w:val="false"/>
          <w:sz w:val="44"/>
          <w:szCs w:val="44"/>
        </w:rPr>
        <w:t>青海省人民代表大会常务委员会组成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760" w:before="0" w:after="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Style w:val="2CharChar"/>
          <w:rFonts w:ascii="宋体" w:hAnsi="宋体" w:cs="宋体" w:hint="eastAsia"/>
          <w:b w:val="false"/>
          <w:bCs w:val="false"/>
          <w:sz w:val="44"/>
          <w:szCs w:val="44"/>
        </w:rPr>
        <w:t>人员履职管理办法（试行）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 w:before="0" w:after="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/>
          <w:bCs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 w:before="0" w:after="0"/>
        <w:ind w:firstLineChars="0" w:firstLine="0" w:startChars="200" w:endChars="200"/>
        <w:jc w:val="both"/>
        <w:textAlignment w:val="auto"/>
        <w:rPr>
          <w:rFonts w:ascii="仿宋_GB2312" w:hAnsi="仿宋_GB2312" w:eastAsia="仿宋_GB2312" w:hint="eastAsia"/>
          <w:b w:val="false"/>
          <w:bCs w:val="false"/>
          <w:sz w:val="32"/>
          <w:szCs w:val="32"/>
        </w:rPr>
      </w:pPr>
      <w:r>
        <w:rPr>
          <w:rFonts w:ascii="楷体_GB2312" w:hAnsi="楷体_GB2312" w:cs="楷体_GB2312" w:hint="eastAsia" w:eastAsia="楷体_GB2312"/>
          <w:b w:val="false"/>
          <w:bCs w:val="false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b w:val="false"/>
          <w:bCs w:val="false"/>
          <w:sz w:val="32"/>
          <w:szCs w:val="32"/>
        </w:rPr>
        <w:t>2018</w:t>
      </w:r>
      <w:r>
        <w:rPr>
          <w:rFonts w:ascii="楷体_GB2312" w:hAnsi="楷体_GB2312" w:cs="楷体_GB2312" w:hint="eastAsia" w:eastAsia="楷体_GB2312"/>
          <w:b w:val="false"/>
          <w:bCs w:val="false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b w:val="false"/>
          <w:bCs w:val="false"/>
          <w:sz w:val="32"/>
          <w:szCs w:val="32"/>
        </w:rPr>
        <w:t>3</w:t>
      </w:r>
      <w:r>
        <w:rPr>
          <w:rFonts w:ascii="楷体_GB2312" w:hAnsi="楷体_GB2312" w:cs="楷体_GB2312" w:hint="eastAsia" w:eastAsia="楷体_GB2312"/>
          <w:b w:val="false"/>
          <w:bCs w:val="false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b w:val="false"/>
          <w:bCs w:val="false"/>
          <w:sz w:val="32"/>
          <w:szCs w:val="32"/>
        </w:rPr>
        <w:t>30</w:t>
      </w:r>
      <w:r>
        <w:rPr>
          <w:rFonts w:ascii="楷体_GB2312" w:hAnsi="楷体_GB2312" w:cs="楷体_GB2312" w:hint="eastAsia" w:eastAsia="楷体_GB2312"/>
          <w:b w:val="false"/>
          <w:bCs w:val="false"/>
          <w:sz w:val="32"/>
          <w:szCs w:val="32"/>
        </w:rPr>
        <w:t>日青海省第十三届人民代表大会常务委员会第二次会议通过）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 w:val="false"/>
          <w:bCs/>
          <w:sz w:val="32"/>
          <w:szCs w:val="32"/>
        </w:rPr>
      </w:pPr>
      <w:r>
        <w:rPr>
          <w:rFonts w:eastAsia="宋体" w:cs="宋体" w:hint="eastAsia" w:ascii="宋体" w:hAnsi="宋体"/>
          <w:b w:val="false"/>
          <w:bCs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jc w:val="center"/>
        <w:textAlignment w:val="auto"/>
        <w:rPr>
          <w:rFonts w:ascii="仿宋_GB2312" w:hAnsi="仿宋_GB2312" w:eastAsia="仿宋_GB2312" w:hint="eastAsia"/>
          <w:b/>
          <w:sz w:val="32"/>
          <w:szCs w:val="32"/>
        </w:rPr>
      </w:pPr>
      <w:r>
        <w:rPr>
          <w:rFonts w:ascii="黑体" w:hAnsi="黑体" w:cs="黑体" w:hint="eastAsia" w:eastAsia="黑体"/>
          <w:bCs/>
          <w:sz w:val="32"/>
          <w:szCs w:val="32"/>
        </w:rPr>
        <w:t>第一章　总则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黑体" w:hAnsi="黑体" w:eastAsia="黑体" w:cs="黑体" w:hint="eastAsia"/>
          <w:b/>
          <w:bCs/>
          <w:sz w:val="32"/>
          <w:szCs w:val="32"/>
        </w:rPr>
      </w:pPr>
      <w:r>
        <w:rPr>
          <w:rFonts w:eastAsia="黑体" w:cs="黑体" w:hint="eastAsia" w:ascii="黑体" w:hAnsi="黑体"/>
          <w:b/>
          <w:bCs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黑体" w:cs="黑体" w:hint="eastAsia" w:ascii="黑体" w:hAnsi="黑体"/>
          <w:bCs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bCs/>
          <w:sz w:val="32"/>
          <w:szCs w:val="32"/>
        </w:rPr>
        <w:t>第一条</w:t>
      </w:r>
      <w:r>
        <w:rPr>
          <w:rFonts w:ascii="仿宋_GB2312" w:hAnsi="仿宋_GB2312" w:hint="eastAsia" w:eastAsia="仿宋_GB2312"/>
          <w:sz w:val="32"/>
          <w:szCs w:val="32"/>
        </w:rPr>
        <w:t>　为进一步加强省人民代表大会常务委员会（以下简称常委会）自身建设，规范常委会组成人员的履职行为，充分发挥常委会组成人员的作用，根据《青海省人民代表大会常务委员会议事规则》《青海省人民代表大会常务委员会组成人员守则》和《中共中央关于加强和改进人大代表、政协委员有关工作的通知》（中发</w:t>
      </w:r>
      <w:r>
        <w:rPr>
          <w:rFonts w:ascii="仿宋_GB2312" w:hAnsi="仿宋_GB2312" w:cs="宋体" w:hint="eastAsia" w:eastAsia="仿宋_GB2312"/>
          <w:kern w:val="0"/>
          <w:sz w:val="32"/>
          <w:szCs w:val="32"/>
        </w:rPr>
        <w:t>〔</w:t>
      </w:r>
      <w:r>
        <w:rPr>
          <w:rFonts w:eastAsia="仿宋_GB2312" w:cs="仿宋_GB2312" w:hint="eastAsia" w:ascii="仿宋_GB2312" w:hAnsi="仿宋_GB2312"/>
          <w:sz w:val="32"/>
          <w:szCs w:val="32"/>
        </w:rPr>
        <w:t>2016</w:t>
      </w:r>
      <w:r>
        <w:rPr>
          <w:rFonts w:ascii="仿宋_GB2312" w:hAnsi="仿宋_GB2312" w:cs="宋体" w:hint="eastAsia" w:eastAsia="仿宋_GB2312"/>
          <w:kern w:val="0"/>
          <w:sz w:val="32"/>
          <w:szCs w:val="32"/>
        </w:rPr>
        <w:t>〕</w:t>
      </w:r>
      <w:r>
        <w:rPr>
          <w:rFonts w:eastAsia="仿宋_GB2312" w:cs="仿宋_GB2312" w:hint="eastAsia" w:ascii="仿宋_GB2312" w:hAnsi="仿宋_GB2312"/>
          <w:sz w:val="32"/>
          <w:szCs w:val="32"/>
        </w:rPr>
        <w:t>3</w:t>
      </w:r>
      <w:r>
        <w:rPr>
          <w:rFonts w:ascii="仿宋_GB2312" w:hAnsi="仿宋_GB2312" w:cs="仿宋_GB2312" w:hint="eastAsia" w:eastAsia="仿宋_GB2312"/>
          <w:sz w:val="32"/>
          <w:szCs w:val="32"/>
        </w:rPr>
        <w:t>号</w:t>
      </w:r>
      <w:r>
        <w:rPr>
          <w:rFonts w:ascii="仿宋_GB2312" w:hAnsi="仿宋_GB2312" w:hint="eastAsia" w:eastAsia="仿宋_GB2312"/>
          <w:sz w:val="32"/>
          <w:szCs w:val="32"/>
        </w:rPr>
        <w:t>）的规定及精神，结合本省实际，制定本办法。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b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bCs/>
          <w:sz w:val="32"/>
          <w:szCs w:val="32"/>
        </w:rPr>
        <w:t>第二条</w:t>
      </w:r>
      <w:r>
        <w:rPr>
          <w:rFonts w:ascii="仿宋_GB2312" w:hAnsi="仿宋_GB2312" w:hint="eastAsia" w:eastAsia="仿宋_GB2312"/>
          <w:sz w:val="32"/>
          <w:szCs w:val="32"/>
        </w:rPr>
        <w:t>　常委会组成人员应当正确行使权利，自觉履行义务，依照宪法和法律的规定集体行使职权。其主要职责是：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（一）模范遵守宪法和法律法规，遵守保密规定，带头执行省人大及其常委会的决议、决定；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（二）出席常委会会议，参加对各项议题的审议和表决；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（三）参加常委会、省人大各专门委员会和常委会各工作机构组织的视察、专题调研、执法检查、学习培训等活动；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（四）采取多种方式密切联系省人大代表和人民群众，反映他们的意见、建议和诉求；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（五）自觉遵守社会公德，廉洁自律，公道正派，勤勉尽责；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（六）法律法规规定的其他职责。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bCs/>
          <w:sz w:val="32"/>
          <w:szCs w:val="32"/>
        </w:rPr>
        <w:t xml:space="preserve">第三条  </w:t>
      </w:r>
      <w:r>
        <w:rPr>
          <w:rFonts w:ascii="仿宋_GB2312" w:hAnsi="仿宋_GB2312" w:hint="eastAsia" w:eastAsia="仿宋_GB2312"/>
          <w:sz w:val="32"/>
          <w:szCs w:val="32"/>
        </w:rPr>
        <w:t>常委会组成人员应当通过参加培训、各类自学、履职实践等形式，加强履职学习，结合本职工作加强调查研究，不断增强履行代表职务的能力。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常委会组成人员应熟练运用省人大代表网络履职平台，充分发挥平台作用。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Cs/>
          <w:sz w:val="32"/>
          <w:szCs w:val="32"/>
        </w:rPr>
      </w:pPr>
      <w:r>
        <w:rPr>
          <w:rFonts w:ascii="黑体" w:hAnsi="黑体" w:cs="黑体" w:hint="eastAsia" w:eastAsia="黑体"/>
          <w:bCs/>
          <w:sz w:val="32"/>
          <w:szCs w:val="32"/>
        </w:rPr>
        <w:t>第二章　出席法定会议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黑体" w:hAnsi="黑体" w:eastAsia="黑体" w:cs="黑体" w:hint="eastAsia"/>
          <w:bCs/>
          <w:sz w:val="32"/>
          <w:szCs w:val="32"/>
        </w:rPr>
      </w:pPr>
      <w:r>
        <w:rPr>
          <w:rFonts w:eastAsia="黑体" w:cs="黑体" w:hint="eastAsia" w:ascii="黑体" w:hAnsi="黑体"/>
          <w:bCs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黑体" w:cs="黑体" w:hint="eastAsia" w:ascii="黑体" w:hAnsi="黑体"/>
          <w:bCs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bCs/>
          <w:sz w:val="32"/>
          <w:szCs w:val="32"/>
        </w:rPr>
        <w:t xml:space="preserve">第四条  </w:t>
      </w:r>
      <w:r>
        <w:rPr>
          <w:rFonts w:ascii="仿宋_GB2312" w:hAnsi="仿宋_GB2312" w:hint="eastAsia" w:eastAsia="仿宋_GB2312"/>
          <w:sz w:val="32"/>
          <w:szCs w:val="32"/>
        </w:rPr>
        <w:t>常委会组成人员应根据省人大常委会的工作安排，妥善处理履职工作和本职工作的关系，优先保证出席常委会会议。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省人民代表大会常务委员会办公厅（以下简称“常委会办公厅”）应当在常委会会议举行前，将会议日期、会议议程草案等事项，提前预告常委会组成人员。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start"/>
        <w:textAlignment w:val="auto"/>
        <w:rPr>
          <w:rFonts w:eastAsia="仿宋_GB2312"/>
          <w:sz w:val="32"/>
          <w:szCs w:val="32"/>
        </w:rPr>
      </w:pPr>
      <w:r>
        <w:rPr>
          <w:rFonts w:ascii="黑体" w:hAnsi="黑体" w:cs="黑体" w:hint="eastAsia" w:eastAsia="黑体"/>
          <w:bCs/>
          <w:sz w:val="32"/>
          <w:szCs w:val="32"/>
        </w:rPr>
        <w:t>第五条</w:t>
      </w:r>
      <w:r>
        <w:rPr>
          <w:rFonts w:ascii="仿宋_GB2312" w:hAnsi="仿宋_GB2312" w:hint="eastAsia" w:eastAsia="仿宋_GB2312"/>
          <w:sz w:val="32"/>
          <w:szCs w:val="32"/>
        </w:rPr>
        <w:t>　常委会组成人员应全程出席常委会会议。</w:t>
      </w:r>
      <w:r>
        <w:rPr>
          <w:rFonts w:eastAsia="仿宋_GB2312"/>
          <w:sz w:val="32"/>
          <w:szCs w:val="32"/>
        </w:rPr>
        <w:t>除下列情形外，不得请假：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start"/>
        <w:textAlignment w:val="auto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（</w:t>
      </w:r>
      <w:r>
        <w:rPr>
          <w:rFonts w:hint="eastAsia" w:eastAsia="仿宋_GB2312"/>
          <w:sz w:val="32"/>
          <w:szCs w:val="32"/>
        </w:rPr>
        <w:t>一</w:t>
      </w:r>
      <w:r>
        <w:rPr>
          <w:rFonts w:eastAsia="仿宋_GB2312"/>
          <w:sz w:val="32"/>
          <w:szCs w:val="32"/>
        </w:rPr>
        <w:t>）公务出国</w:t>
      </w:r>
      <w:r>
        <w:rPr>
          <w:rFonts w:hint="eastAsia" w:eastAsia="仿宋_GB2312"/>
          <w:sz w:val="32"/>
          <w:szCs w:val="32"/>
        </w:rPr>
        <w:t>、出</w:t>
      </w:r>
      <w:r>
        <w:rPr>
          <w:rFonts w:eastAsia="仿宋_GB2312"/>
          <w:sz w:val="32"/>
          <w:szCs w:val="32"/>
        </w:rPr>
        <w:t>境；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start"/>
        <w:textAlignment w:val="auto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（</w:t>
      </w:r>
      <w:r>
        <w:rPr>
          <w:rFonts w:hint="eastAsia" w:eastAsia="仿宋_GB2312"/>
          <w:sz w:val="32"/>
          <w:szCs w:val="32"/>
        </w:rPr>
        <w:t>二</w:t>
      </w:r>
      <w:r>
        <w:rPr>
          <w:rFonts w:eastAsia="仿宋_GB2312"/>
          <w:sz w:val="32"/>
          <w:szCs w:val="32"/>
        </w:rPr>
        <w:t>）参加</w:t>
      </w:r>
      <w:r>
        <w:rPr>
          <w:rFonts w:hint="eastAsia" w:eastAsia="仿宋_GB2312"/>
          <w:sz w:val="32"/>
          <w:szCs w:val="32"/>
        </w:rPr>
        <w:t>中央、</w:t>
      </w:r>
      <w:r>
        <w:rPr>
          <w:rFonts w:eastAsia="仿宋_GB2312"/>
          <w:sz w:val="32"/>
          <w:szCs w:val="32"/>
        </w:rPr>
        <w:t>省委召开的重要会议；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start"/>
        <w:textAlignment w:val="auto"/>
        <w:rPr>
          <w:rFonts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（三）</w:t>
      </w:r>
      <w:r>
        <w:rPr>
          <w:rFonts w:eastAsia="仿宋_GB2312"/>
          <w:sz w:val="32"/>
          <w:szCs w:val="32"/>
        </w:rPr>
        <w:t>参加</w:t>
      </w:r>
      <w:r>
        <w:rPr>
          <w:rFonts w:hint="eastAsia" w:eastAsia="仿宋_GB2312"/>
          <w:sz w:val="32"/>
          <w:szCs w:val="32"/>
        </w:rPr>
        <w:t>省委组织的全省性</w:t>
      </w:r>
      <w:r>
        <w:rPr>
          <w:rFonts w:eastAsia="仿宋_GB2312"/>
          <w:sz w:val="32"/>
          <w:szCs w:val="32"/>
        </w:rPr>
        <w:t>重大活动；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start"/>
        <w:textAlignment w:val="auto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（</w:t>
      </w:r>
      <w:r>
        <w:rPr>
          <w:rFonts w:hint="eastAsia" w:eastAsia="仿宋_GB2312"/>
          <w:sz w:val="32"/>
          <w:szCs w:val="32"/>
        </w:rPr>
        <w:t>四</w:t>
      </w:r>
      <w:r>
        <w:rPr>
          <w:rFonts w:eastAsia="仿宋_GB2312"/>
          <w:sz w:val="32"/>
          <w:szCs w:val="32"/>
        </w:rPr>
        <w:t>）因病</w:t>
      </w:r>
      <w:r>
        <w:rPr>
          <w:rFonts w:hint="eastAsia" w:eastAsia="仿宋_GB2312"/>
          <w:sz w:val="32"/>
          <w:szCs w:val="32"/>
        </w:rPr>
        <w:t>或</w:t>
      </w:r>
      <w:r>
        <w:rPr>
          <w:rFonts w:eastAsia="仿宋_GB2312"/>
          <w:sz w:val="32"/>
          <w:szCs w:val="32"/>
        </w:rPr>
        <w:t>其他特殊情况需请假的。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auto"/>
        <w:rPr>
          <w:rFonts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bCs/>
          <w:sz w:val="32"/>
          <w:szCs w:val="32"/>
        </w:rPr>
        <w:t xml:space="preserve">第六条  </w:t>
      </w:r>
      <w:r>
        <w:rPr>
          <w:rFonts w:hint="eastAsia" w:eastAsia="仿宋_GB2312"/>
          <w:sz w:val="32"/>
          <w:szCs w:val="32"/>
        </w:rPr>
        <w:t>常委会组成人员不能出席</w:t>
      </w:r>
      <w:r>
        <w:rPr>
          <w:rFonts w:ascii="仿宋_GB2312" w:hAnsi="仿宋_GB2312" w:hint="eastAsia" w:eastAsia="仿宋_GB2312"/>
          <w:sz w:val="32"/>
          <w:szCs w:val="32"/>
        </w:rPr>
        <w:t>常委会会议</w:t>
      </w:r>
      <w:r>
        <w:rPr>
          <w:rFonts w:hint="eastAsia" w:eastAsia="仿宋_GB2312"/>
          <w:sz w:val="32"/>
          <w:szCs w:val="32"/>
        </w:rPr>
        <w:t>需请假的，按下列程序办理请假手续：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start"/>
        <w:textAlignment w:val="auto"/>
        <w:rPr>
          <w:rFonts w:eastAsia="仿宋_GB2312" w:hint="eastAsia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（一）常委会主任会议成员不能出席会议的，按照省委有关请销假制度办理请假手续；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start"/>
        <w:textAlignment w:val="auto"/>
        <w:rPr>
          <w:rFonts w:eastAsia="仿宋_GB2312" w:hint="eastAsia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（二）常委会委员不能出席会议的，应当提前三日向常委会办公厅提出，报常委会主任或者主持日常工作的副主任批准；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auto"/>
        <w:rPr>
          <w:rFonts w:eastAsia="仿宋_GB2312" w:hint="eastAsia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（三）会议期间，临时因特殊原因不能参加全体会议、联组会议、分组会议或者专题讲座需请假一天及一天以上的，应当提前一日向常委会办公厅提出，报常委会主持日常工作的副主任批准；分组会议需请假半天及半天以内的，向本组召集人提出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start"/>
        <w:textAlignment w:val="auto"/>
        <w:rPr>
          <w:rFonts w:eastAsia="仿宋_GB2312" w:hint="eastAsia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请假以书面形式提出，未经批准不到会的，一律按照缺席对待。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start"/>
        <w:textAlignment w:val="auto"/>
        <w:rPr>
          <w:rFonts w:eastAsia="仿宋_GB2312" w:hint="eastAsia"/>
          <w:sz w:val="32"/>
          <w:szCs w:val="32"/>
        </w:rPr>
      </w:pPr>
      <w:r>
        <w:rPr>
          <w:rFonts w:eastAsia="仿宋_GB2312" w:hint="eastAsia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sz w:val="32"/>
          <w:szCs w:val="32"/>
        </w:rPr>
      </w:pPr>
      <w:r>
        <w:rPr>
          <w:rFonts w:eastAsia="黑体" w:cs="黑体" w:hint="eastAsia" w:ascii="黑体" w:hAnsi="黑体"/>
          <w:sz w:val="32"/>
          <w:szCs w:val="32"/>
        </w:rPr>
        <w:t xml:space="preserve"> </w:t>
      </w:r>
      <w:r>
        <w:rPr>
          <w:rFonts w:ascii="黑体" w:hAnsi="黑体" w:cs="黑体" w:hint="eastAsia" w:eastAsia="黑体"/>
          <w:sz w:val="32"/>
          <w:szCs w:val="32"/>
        </w:rPr>
        <w:t>发表审议意见</w:t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2100" w:leader="none"/>
        </w:tabs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黑体" w:hAnsi="黑体" w:eastAsia="黑体" w:cs="黑体" w:hint="eastAsia"/>
          <w:sz w:val="32"/>
          <w:szCs w:val="32"/>
        </w:rPr>
      </w:pPr>
      <w:r>
        <w:rPr>
          <w:rFonts w:eastAsia="黑体" w:cs="黑体" w:hint="eastAsia" w:ascii="黑体" w:hAnsi="黑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2100" w:leader="none"/>
        </w:tabs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第七条  </w:t>
      </w:r>
      <w:r>
        <w:rPr>
          <w:rFonts w:ascii="仿宋_GB2312" w:hAnsi="仿宋_GB2312" w:hint="eastAsia" w:eastAsia="仿宋_GB2312"/>
          <w:sz w:val="32"/>
          <w:szCs w:val="32"/>
        </w:rPr>
        <w:t>常委会会议召开前，常委会办公厅应当提前发送有关会议材料，便于常委会组成人员就会议议题开展调查研究，熟悉材料内容，为出席会议做好准备。会议期间，组成人员应踊跃发言，围绕会议议题认真思考，积极建言献策，提高审议质量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第八条  </w:t>
      </w:r>
      <w:r>
        <w:rPr>
          <w:rFonts w:ascii="仿宋_GB2312" w:hAnsi="仿宋_GB2312" w:hint="eastAsia" w:eastAsia="仿宋_GB2312"/>
          <w:sz w:val="32"/>
          <w:szCs w:val="32"/>
        </w:rPr>
        <w:t>常委会组成人员在联组、小组会议上的发言，应当内容详实、紧扣议题、简明扼要，准确反映所表达的意愿意见。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eastAsia="仿宋_GB2312" w:hint="eastAsia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对有关方面提出的工作意见建议，常委会办公厅应当及时归纳梳理，必要时，向主任会议报告，并视情交相关部门研究办理。办理部门应将办理情况及时反馈常委会办公厅和常委会组成人员。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jc w:val="center"/>
        <w:textAlignment w:val="auto"/>
        <w:rPr>
          <w:rFonts w:ascii="仿宋_GB2312" w:hAnsi="仿宋_GB2312" w:eastAsia="仿宋_GB2312" w:hint="eastAsia"/>
          <w:b/>
          <w:sz w:val="32"/>
          <w:szCs w:val="32"/>
        </w:rPr>
      </w:pPr>
      <w:r>
        <w:rPr>
          <w:rFonts w:ascii="黑体" w:hAnsi="黑体" w:cs="黑体" w:hint="eastAsia" w:eastAsia="黑体"/>
          <w:bCs/>
          <w:sz w:val="32"/>
          <w:szCs w:val="32"/>
        </w:rPr>
        <w:t>第四章  参加闭会期间活动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b/>
          <w:sz w:val="32"/>
          <w:szCs w:val="32"/>
        </w:rPr>
      </w:pPr>
      <w:r>
        <w:rPr>
          <w:rFonts w:eastAsia="仿宋_GB2312" w:hint="eastAsia" w:ascii="仿宋_GB2312" w:hAnsi="仿宋_GB2312"/>
          <w:b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z w:val="32"/>
          <w:szCs w:val="32"/>
        </w:rPr>
        <w:t xml:space="preserve">第九条  </w:t>
      </w:r>
      <w:r>
        <w:rPr>
          <w:rFonts w:ascii="仿宋_GB2312" w:hAnsi="仿宋_GB2312" w:hint="eastAsia" w:eastAsia="仿宋_GB2312"/>
          <w:sz w:val="32"/>
          <w:szCs w:val="32"/>
        </w:rPr>
        <w:t>常委会组成人员在闭会期间应当积极参加履职活动，主要有：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（一）常委会组织的立法、监督、调研、视察、建议意见办理、培训等各项活动；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（二）各</w:t>
      </w:r>
      <w:r>
        <w:rPr>
          <w:rFonts w:ascii="仿宋_GB2312" w:hAnsi="仿宋_GB2312" w:eastAsia="仿宋_GB2312"/>
          <w:sz w:val="32"/>
          <w:szCs w:val="32"/>
        </w:rPr>
        <w:t>专门委员会、常委会</w:t>
      </w:r>
      <w:r>
        <w:rPr>
          <w:rFonts w:ascii="仿宋_GB2312" w:hAnsi="仿宋_GB2312" w:hint="eastAsia" w:eastAsia="仿宋_GB2312"/>
          <w:sz w:val="32"/>
          <w:szCs w:val="32"/>
        </w:rPr>
        <w:t>工作</w:t>
      </w:r>
      <w:r>
        <w:rPr>
          <w:rFonts w:ascii="仿宋_GB2312" w:hAnsi="仿宋_GB2312" w:eastAsia="仿宋_GB2312"/>
          <w:sz w:val="32"/>
          <w:szCs w:val="32"/>
        </w:rPr>
        <w:t>机构组织的会议</w:t>
      </w:r>
      <w:r>
        <w:rPr>
          <w:rFonts w:ascii="仿宋_GB2312" w:hAnsi="仿宋_GB2312" w:hint="eastAsia" w:eastAsia="仿宋_GB2312"/>
          <w:sz w:val="32"/>
          <w:szCs w:val="32"/>
        </w:rPr>
        <w:t>、调研、视察和代表（专业）小组活动等各项活动；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（三）</w:t>
      </w:r>
      <w:r>
        <w:rPr>
          <w:rFonts w:ascii="仿宋_GB2312" w:hAnsi="仿宋_GB2312" w:eastAsia="仿宋_GB2312"/>
          <w:sz w:val="32"/>
          <w:szCs w:val="32"/>
        </w:rPr>
        <w:t>原选举单位组织的代表视察、代表小组活动等</w:t>
      </w:r>
      <w:r>
        <w:rPr>
          <w:rFonts w:ascii="仿宋_GB2312" w:hAnsi="仿宋_GB2312" w:hint="eastAsia" w:eastAsia="仿宋_GB2312"/>
          <w:sz w:val="32"/>
          <w:szCs w:val="32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（四）其他。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黑体" w:cs="黑体" w:hint="eastAsia" w:ascii="黑体" w:hAnsi="黑体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z w:val="32"/>
          <w:szCs w:val="32"/>
        </w:rPr>
        <w:t xml:space="preserve">第十条  </w:t>
      </w:r>
      <w:r>
        <w:rPr>
          <w:rFonts w:ascii="仿宋_GB2312" w:hAnsi="仿宋_GB2312" w:hint="eastAsia" w:eastAsia="仿宋_GB2312"/>
          <w:sz w:val="32"/>
          <w:szCs w:val="32"/>
        </w:rPr>
        <w:t>常委会组成人员在闭会期间应当加强自学，主动参加学习培训、调查研究、持证视察、联系代表和人民群众等履职活动，做到了解基层情况，知情知政，努力提高履职能力和水平。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常委会组成人员每年至少应同联系对象联系一次。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Cs/>
          <w:sz w:val="32"/>
          <w:szCs w:val="32"/>
        </w:rPr>
      </w:pPr>
      <w:r>
        <w:rPr>
          <w:rFonts w:ascii="黑体" w:hAnsi="黑体" w:cs="黑体" w:hint="eastAsia" w:eastAsia="黑体"/>
          <w:bCs/>
          <w:sz w:val="32"/>
          <w:szCs w:val="32"/>
        </w:rPr>
        <w:t>第五章  对组成人员的监督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ascii="黑体" w:hAnsi="黑体" w:eastAsia="黑体" w:cs="黑体" w:hint="eastAsia"/>
          <w:bCs/>
          <w:sz w:val="32"/>
          <w:szCs w:val="32"/>
        </w:rPr>
      </w:pPr>
      <w:r>
        <w:rPr>
          <w:rFonts w:eastAsia="黑体" w:cs="黑体" w:hint="eastAsia" w:ascii="黑体" w:hAnsi="黑体"/>
          <w:bCs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第十一条  </w:t>
      </w:r>
      <w:r>
        <w:rPr>
          <w:rFonts w:ascii="仿宋_GB2312" w:hAnsi="仿宋_GB2312" w:hint="eastAsia" w:eastAsia="仿宋_GB2312"/>
          <w:sz w:val="32"/>
          <w:szCs w:val="32"/>
        </w:rPr>
        <w:t>常委会办公厅、人事代表选举工作委员会</w:t>
      </w:r>
      <w:r>
        <w:rPr>
          <w:rFonts w:hint="eastAsia" w:eastAsia="仿宋_GB2312"/>
          <w:sz w:val="32"/>
          <w:szCs w:val="32"/>
        </w:rPr>
        <w:t>应当</w:t>
      </w:r>
      <w:r>
        <w:rPr>
          <w:rFonts w:ascii="仿宋_GB2312" w:hAnsi="仿宋_GB2312" w:hint="eastAsia" w:eastAsia="仿宋_GB2312"/>
          <w:sz w:val="32"/>
          <w:szCs w:val="32"/>
        </w:rPr>
        <w:t>采取问卷调查、开展评议等多种方式经常听取人大代表和基层群众对</w:t>
      </w:r>
      <w:r>
        <w:rPr>
          <w:rFonts w:hint="eastAsia" w:eastAsia="仿宋_GB2312"/>
          <w:sz w:val="32"/>
          <w:szCs w:val="32"/>
        </w:rPr>
        <w:t>常委会组成人员</w:t>
      </w:r>
      <w:r>
        <w:rPr>
          <w:rFonts w:ascii="仿宋_GB2312" w:hAnsi="仿宋_GB2312" w:hint="eastAsia" w:eastAsia="仿宋_GB2312"/>
          <w:sz w:val="32"/>
          <w:szCs w:val="32"/>
        </w:rPr>
        <w:t>履职情况的意见和评价，建立完善履职档案，加强监督和管理。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第十二条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定期在常委会会议上报告组成人员履职情况，并采取适当方式向省委办公厅、省委组织部、本人所在单位进行通报，激励和鞭策组成人员切实履行职责。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第十三条  </w:t>
      </w:r>
      <w:r>
        <w:rPr>
          <w:rFonts w:hint="eastAsia" w:eastAsia="仿宋_GB2312"/>
          <w:sz w:val="32"/>
          <w:szCs w:val="32"/>
        </w:rPr>
        <w:t>常委会组成人员应当按时出席常委会会议。无故一年内两</w:t>
      </w:r>
      <w:r>
        <w:rPr>
          <w:rFonts w:eastAsia="仿宋_GB2312"/>
          <w:sz w:val="32"/>
          <w:szCs w:val="32"/>
        </w:rPr>
        <w:t>次不出席常委会会议的，</w:t>
      </w:r>
      <w:r>
        <w:rPr>
          <w:rFonts w:hint="eastAsia" w:eastAsia="仿宋_GB2312"/>
          <w:sz w:val="32"/>
          <w:szCs w:val="32"/>
        </w:rPr>
        <w:t>由常委会主任或主持日常工作的副主任进行约谈。约谈无效者，应当劝其辞去常委会组成人员职务。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第十四条  </w:t>
      </w:r>
      <w:r>
        <w:rPr>
          <w:rFonts w:hint="eastAsia" w:eastAsia="仿宋_GB2312"/>
          <w:sz w:val="32"/>
          <w:szCs w:val="32"/>
        </w:rPr>
        <w:t>常委会组成人员在会议期间应当围绕议题，认真准备，积极发言。</w:t>
      </w:r>
      <w:r>
        <w:rPr>
          <w:rFonts w:ascii="仿宋_GB2312" w:hAnsi="仿宋_GB2312" w:hint="eastAsia" w:eastAsia="仿宋_GB2312"/>
          <w:sz w:val="32"/>
          <w:szCs w:val="32"/>
        </w:rPr>
        <w:t>连续三次常委会分组会议上未发言的，</w:t>
      </w:r>
      <w:r>
        <w:rPr>
          <w:rFonts w:hint="eastAsia" w:eastAsia="仿宋_GB2312"/>
          <w:sz w:val="32"/>
          <w:szCs w:val="32"/>
        </w:rPr>
        <w:t>由常委会主任或主持日常工作的副主任进行约谈，予以沟通提醒。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第十五条  </w:t>
      </w:r>
      <w:r>
        <w:rPr>
          <w:rFonts w:hint="eastAsia" w:eastAsia="仿宋_GB2312"/>
          <w:sz w:val="32"/>
          <w:szCs w:val="32"/>
        </w:rPr>
        <w:t>常委会组成人员</w:t>
      </w:r>
      <w:r>
        <w:rPr>
          <w:rFonts w:eastAsia="仿宋_GB2312"/>
          <w:sz w:val="32"/>
          <w:szCs w:val="32"/>
        </w:rPr>
        <w:t>未经批准两次不出席人民代表大会会议的</w:t>
      </w:r>
      <w:r>
        <w:rPr>
          <w:rFonts w:hint="eastAsia" w:eastAsia="仿宋_GB2312"/>
          <w:sz w:val="32"/>
          <w:szCs w:val="32"/>
        </w:rPr>
        <w:t>，其代表资格终止；在一个任期内</w:t>
      </w:r>
      <w:r>
        <w:rPr>
          <w:rFonts w:ascii="仿宋_GB2312" w:hAnsi="仿宋_GB2312" w:hint="eastAsia" w:eastAsia="仿宋_GB2312"/>
          <w:sz w:val="32"/>
          <w:szCs w:val="32"/>
        </w:rPr>
        <w:t>连续两年</w:t>
      </w:r>
      <w:r>
        <w:rPr>
          <w:rFonts w:hint="eastAsia" w:eastAsia="仿宋_GB2312"/>
          <w:sz w:val="32"/>
          <w:szCs w:val="32"/>
        </w:rPr>
        <w:t>参加人民代表大会不做发言也不提交意见建议的，由常委会主任或主持日常工作的副主任进行约谈，予以沟通提醒。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auto"/>
        <w:rPr>
          <w:rFonts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第十六条  </w:t>
      </w:r>
      <w:r>
        <w:rPr>
          <w:rFonts w:hint="eastAsia" w:eastAsia="仿宋_GB2312"/>
          <w:sz w:val="32"/>
          <w:szCs w:val="32"/>
        </w:rPr>
        <w:t>常委会组成人员一</w:t>
      </w:r>
      <w:r>
        <w:rPr>
          <w:rFonts w:ascii="仿宋_GB2312" w:hAnsi="仿宋_GB2312" w:cs="仿宋_GB2312" w:hint="eastAsia" w:eastAsia="仿宋_GB2312"/>
          <w:sz w:val="32"/>
          <w:szCs w:val="32"/>
        </w:rPr>
        <w:t>年内</w:t>
      </w:r>
      <w:r>
        <w:rPr>
          <w:rFonts w:hint="eastAsia" w:eastAsia="仿宋_GB2312"/>
          <w:sz w:val="32"/>
          <w:szCs w:val="32"/>
        </w:rPr>
        <w:t>连续两次无故</w:t>
      </w:r>
      <w:r>
        <w:rPr>
          <w:rFonts w:ascii="仿宋_GB2312" w:hAnsi="仿宋_GB2312" w:hint="eastAsia" w:eastAsia="仿宋_GB2312"/>
          <w:sz w:val="32"/>
          <w:szCs w:val="32"/>
        </w:rPr>
        <w:t>不参加常委会组织的履职活动的，</w:t>
      </w:r>
      <w:r>
        <w:rPr>
          <w:rFonts w:hint="eastAsia" w:eastAsia="仿宋_GB2312"/>
          <w:sz w:val="32"/>
          <w:szCs w:val="32"/>
        </w:rPr>
        <w:t>由常委会办公厅采取适当方式通报，通报后仍不参加的，应当劝其辞去常委会组成人员职务。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第十七条  </w:t>
      </w:r>
      <w:r>
        <w:rPr>
          <w:rFonts w:ascii="仿宋_GB2312" w:hAnsi="仿宋_GB2312" w:cs="仿宋_GB2312" w:hint="eastAsia" w:eastAsia="仿宋_GB2312"/>
          <w:sz w:val="32"/>
          <w:szCs w:val="32"/>
        </w:rPr>
        <w:t>常委会组成人员出席会议、发言、提出建议批评意见的情况由常委会办公厅会同</w:t>
      </w:r>
      <w:r>
        <w:rPr>
          <w:rFonts w:ascii="仿宋_GB2312" w:hAnsi="仿宋_GB2312" w:hint="eastAsia" w:eastAsia="仿宋_GB2312"/>
          <w:sz w:val="32"/>
          <w:szCs w:val="32"/>
        </w:rPr>
        <w:t>人事代表选举工作委员会</w:t>
      </w:r>
      <w:r>
        <w:rPr>
          <w:rFonts w:ascii="仿宋_GB2312" w:hAnsi="仿宋_GB2312" w:cs="仿宋_GB2312" w:hint="eastAsia" w:eastAsia="仿宋_GB2312"/>
          <w:sz w:val="32"/>
          <w:szCs w:val="32"/>
        </w:rPr>
        <w:t>负责统计。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常委会组成人员出席会议情况，</w:t>
      </w:r>
      <w:r>
        <w:rPr>
          <w:rFonts w:ascii="仿宋_GB2312" w:hAnsi="仿宋_GB2312" w:hint="eastAsia" w:eastAsia="仿宋_GB2312"/>
          <w:sz w:val="32"/>
          <w:szCs w:val="32"/>
        </w:rPr>
        <w:t>适时通过青海人大公报、人大代表网络履职平台等方式通报。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常委会组成人员因不认真履行职责或履行职责不好，确需劝其辞去职务的，依法办理相关手续。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Cs/>
          <w:sz w:val="32"/>
          <w:szCs w:val="32"/>
        </w:rPr>
      </w:pPr>
      <w:r>
        <w:rPr>
          <w:rFonts w:ascii="黑体" w:hAnsi="黑体" w:cs="黑体" w:hint="eastAsia" w:eastAsia="黑体"/>
          <w:bCs/>
          <w:sz w:val="32"/>
          <w:szCs w:val="32"/>
        </w:rPr>
        <w:t>第六章  附则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ascii="黑体" w:hAnsi="黑体" w:eastAsia="黑体" w:cs="黑体" w:hint="eastAsia"/>
          <w:bCs/>
          <w:sz w:val="32"/>
          <w:szCs w:val="32"/>
        </w:rPr>
      </w:pPr>
      <w:r>
        <w:rPr>
          <w:rFonts w:eastAsia="黑体" w:cs="黑体" w:hint="eastAsia" w:ascii="黑体" w:hAnsi="黑体"/>
          <w:bCs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>
          <w:rFonts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第十八条</w:t>
      </w:r>
      <w:r>
        <w:rPr>
          <w:rFonts w:ascii="仿宋_GB2312" w:hAnsi="仿宋_GB2312" w:hint="eastAsia" w:eastAsia="仿宋_GB2312"/>
          <w:sz w:val="32"/>
          <w:szCs w:val="32"/>
        </w:rPr>
        <w:t xml:space="preserve">  </w:t>
      </w:r>
      <w:r>
        <w:rPr>
          <w:rFonts w:hint="eastAsia" w:eastAsia="仿宋_GB2312"/>
          <w:sz w:val="32"/>
          <w:szCs w:val="32"/>
        </w:rPr>
        <w:t>省</w:t>
      </w:r>
      <w:r>
        <w:rPr>
          <w:rFonts w:eastAsia="仿宋_GB2312"/>
          <w:sz w:val="32"/>
          <w:szCs w:val="32"/>
        </w:rPr>
        <w:t>人大</w:t>
      </w:r>
      <w:r>
        <w:rPr>
          <w:rFonts w:hint="eastAsia" w:eastAsia="仿宋_GB2312"/>
          <w:sz w:val="32"/>
          <w:szCs w:val="32"/>
        </w:rPr>
        <w:t>各</w:t>
      </w:r>
      <w:r>
        <w:rPr>
          <w:rFonts w:eastAsia="仿宋_GB2312"/>
          <w:sz w:val="32"/>
          <w:szCs w:val="32"/>
        </w:rPr>
        <w:t>专门委员会</w:t>
      </w:r>
      <w:r>
        <w:rPr>
          <w:rFonts w:hint="eastAsia" w:eastAsia="仿宋_GB2312"/>
          <w:sz w:val="32"/>
          <w:szCs w:val="32"/>
        </w:rPr>
        <w:t>组</w:t>
      </w:r>
      <w:r>
        <w:rPr>
          <w:rFonts w:eastAsia="仿宋_GB2312"/>
          <w:sz w:val="32"/>
          <w:szCs w:val="32"/>
        </w:rPr>
        <w:t>成</w:t>
      </w:r>
      <w:r>
        <w:rPr>
          <w:rFonts w:hint="eastAsia" w:eastAsia="仿宋_GB2312"/>
          <w:sz w:val="32"/>
          <w:szCs w:val="32"/>
        </w:rPr>
        <w:t>人</w:t>
      </w:r>
      <w:r>
        <w:rPr>
          <w:rFonts w:eastAsia="仿宋_GB2312"/>
          <w:sz w:val="32"/>
          <w:szCs w:val="32"/>
        </w:rPr>
        <w:t>员履行职责，参照本</w:t>
      </w:r>
      <w:r>
        <w:rPr>
          <w:rFonts w:hint="eastAsia" w:eastAsia="仿宋_GB2312"/>
          <w:sz w:val="32"/>
          <w:szCs w:val="32"/>
        </w:rPr>
        <w:t>办法</w:t>
      </w:r>
      <w:r>
        <w:rPr>
          <w:rFonts w:eastAsia="仿宋_GB2312"/>
          <w:sz w:val="32"/>
          <w:szCs w:val="32"/>
        </w:rPr>
        <w:t>执行。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textAlignment w:val="auto"/>
        <w:rPr/>
      </w:pPr>
      <w:r>
        <w:rPr>
          <w:rFonts w:ascii="黑体" w:hAnsi="黑体" w:cs="黑体" w:hint="eastAsia" w:eastAsia="黑体"/>
          <w:sz w:val="32"/>
          <w:szCs w:val="32"/>
        </w:rPr>
        <w:t>第十九条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 </w:t>
      </w:r>
      <w:r>
        <w:rPr>
          <w:rFonts w:ascii="仿宋_GB2312" w:hAnsi="仿宋_GB2312" w:hint="eastAsia" w:eastAsia="仿宋_GB2312"/>
          <w:sz w:val="32"/>
          <w:szCs w:val="32"/>
        </w:rPr>
        <w:t>本办法自通过之日起实行。</w:t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851" w:top="2041" w:footer="1644" w:bottom="2041"/>
      <w:pgNumType w:fmt="decimal"/>
      <w:formProt w:val="false"/>
      <w:textDirection w:val="lrTb"/>
      <w:docGrid w:type="lines" w:linePitch="31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a1" w:characterSet="windows-1253"/>
    <w:family w:val="roman"/>
    <w:pitch w:val="default"/>
  </w:font>
  <w:font w:name="Arial">
    <w:charset w:val="01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7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278130" cy="303530"/>
              <wp:effectExtent l="0" t="0" r="0" b="0"/>
              <wp:wrapNone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813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/>
                          </w:pPr>
                          <w:r>
                            <w:rPr>
                              <w:rFonts w:ascii="宋体" w:hAnsi="宋体" w:cs="宋体" w:hint="eastAsia"/>
                              <w:sz w:val="28"/>
                              <w:szCs w:val="28"/>
                            </w:rPr>
                            <w:t>　</w:t>
                          </w:r>
                          <w:r>
                            <w:rPr>
                              <w:rFonts w:ascii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cs="宋体" w:hint="eastAsia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 w:hint="eastAsia"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1.9pt;height:23.9pt;mso-wrap-distance-left:9.05pt;mso-wrap-distance-right:0pt;mso-wrap-distance-top:0pt;mso-wrap-distance-bottom:0pt;margin-top:0pt;mso-position-vertical-relative:text;margin-left:9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/>
                    </w:pPr>
                    <w:r>
                      <w:rPr>
                        <w:rFonts w:ascii="宋体" w:hAnsi="宋体" w:cs="宋体" w:hint="eastAsia"/>
                        <w:sz w:val="28"/>
                        <w:szCs w:val="28"/>
                      </w:rPr>
                      <w:t>　</w:t>
                    </w:r>
                    <w:r>
                      <w:rPr>
                        <w:rFonts w:ascii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hAnsi="宋体" w:cs="宋体" w:hint="eastAsia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ascii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cs="宋体" w:hint="eastAsia"/>
                        <w:sz w:val="28"/>
                        <w:szCs w:val="28"/>
                      </w:rPr>
                      <w:t>6</w:t>
                    </w:r>
                    <w:r>
                      <w:rPr>
                        <w:rFonts w:ascii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4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278130" cy="30353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813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keepNext w:val="false"/>
                            <w:keepLines w:val="false"/>
                            <w:pageBreakBefore w:val="false"/>
                            <w:widowControl w:val="false"/>
                            <w:kinsoku w:val="true"/>
                            <w:overflowPunct w:val="true"/>
                            <w:autoSpaceDE w:val="true"/>
                            <w:bidi w:val="0"/>
                            <w:snapToGrid w:val="false"/>
                            <w:spacing w:lineRule="auto" w:line="240" w:before="0" w:after="0"/>
                            <w:ind w:firstLineChars="0" w:firstLine="0" w:startChars="0" w:start="0" w:endChars="100"/>
                            <w:jc w:val="both"/>
                            <w:textAlignment w:val="auto"/>
                            <w:rPr/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cs="宋体" w:hint="eastAsia"/>
                              <w:sz w:val="28"/>
                              <w:szCs w:val="28"/>
                            </w:rPr>
                            <w:t>　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1.9pt;height:23.9pt;mso-wrap-distance-left:9.05pt;mso-wrap-distance-right:0pt;mso-wrap-distance-top:0pt;mso-wrap-distance-bottom:0pt;margin-top:0pt;mso-position-vertical-relative:text;margin-left:420.3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keepNext w:val="false"/>
                      <w:keepLines w:val="false"/>
                      <w:pageBreakBefore w:val="false"/>
                      <w:widowControl w:val="false"/>
                      <w:kinsoku w:val="true"/>
                      <w:overflowPunct w:val="true"/>
                      <w:autoSpaceDE w:val="true"/>
                      <w:bidi w:val="0"/>
                      <w:snapToGrid w:val="false"/>
                      <w:spacing w:lineRule="auto" w:line="240" w:before="0" w:after="0"/>
                      <w:ind w:firstLineChars="0" w:firstLine="0" w:startChars="0" w:start="0" w:endChars="100"/>
                      <w:jc w:val="both"/>
                      <w:textAlignment w:val="auto"/>
                      <w:rPr/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>5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hAnsi="宋体" w:cs="宋体" w:hint="eastAsia"/>
                        <w:sz w:val="28"/>
                        <w:szCs w:val="28"/>
                      </w:rPr>
                      <w:t>　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taiwaneseCountingThousand"/>
      <w:suff w:val="space"/>
      <w:lvlText w:val="第%1章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2"/>
      <w:lang w:bidi="ar-SA" w:val="en-US" w:eastAsia="zh-CN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" w:cs="Arial"/>
      <w:b/>
      <w:bCs/>
      <w:kern w:val="2"/>
      <w:sz w:val="32"/>
      <w:szCs w:val="32"/>
    </w:rPr>
  </w:style>
  <w:style w:type="character" w:styleId="Style13">
    <w:name w:val="默认段落字体"/>
    <w:qFormat/>
    <w:rPr/>
  </w:style>
  <w:style w:type="character" w:styleId="2CharChar">
    <w:name w:val="标题 2 Char Char"/>
    <w:basedOn w:val="Style13"/>
    <w:qFormat/>
    <w:rPr>
      <w:rFonts w:ascii="Arial" w:hAnsi="Arial" w:eastAsia="黑体" w:cs="Arial"/>
      <w:b/>
      <w:bCs/>
      <w:kern w:val="2"/>
      <w:sz w:val="32"/>
      <w:szCs w:val="32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harCharCharCharCharCharCharCharCharCharCharCharCharCharCharChar">
    <w:name w:val=" Char Char Char Char Char Char Char Char Char Char Char Char Char Char Char Char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2012-06-06T09:30:27Z</dcterms:created>
  <dc:creator>admin</dc:creator>
  <dc:description/>
  <dc:language>en-US</dc:language>
  <cp:lastModifiedBy/>
  <dcterms:modified xsi:type="dcterms:W3CDTF">2018-04-28T12:52:52Z</dcterms:modified>
  <cp:revision>0</cp:revision>
  <dc:subject/>
  <dc:title>青海省人民代表大会常务委员会组成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2052-9.1.0.4167</vt:lpwstr>
  </property>
</Properties>
</file>