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keepNext w:val="false"/>
        <w:keepLines w:val="false"/>
        <w:widowControl w:val="false"/>
        <w:suppressLineNumbers w:val="0"/>
        <w:autoSpaceDE w:val="false"/>
        <w:bidi w:val="0"/>
        <w:spacing w:before="0" w:after="0"/>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lineRule="exact" w:line="700" w:before="0" w:after="0"/>
        <w:ind w:firstLineChars="0" w:firstLine="0" w:startChars="0" w:start="0" w:endChars="0" w:end="0"/>
        <w:jc w:val="center"/>
        <w:rPr>
          <w:rFonts w:ascii="宋体" w:hAnsi="宋体" w:eastAsia="宋体" w:cs="宋体" w:hint="eastAsia"/>
          <w:kern w:val="2"/>
          <w:sz w:val="44"/>
          <w:szCs w:val="44"/>
        </w:rPr>
      </w:pPr>
      <w:r>
        <w:rPr>
          <w:rFonts w:ascii="宋体" w:hAnsi="宋体" w:cs="宋体" w:hint="eastAsia" w:eastAsia="宋体"/>
          <w:color w:val="000000"/>
          <w:kern w:val="2"/>
          <w:sz w:val="44"/>
          <w:szCs w:val="44"/>
          <w:lang w:bidi="ar"/>
        </w:rPr>
        <w:t>果洛藏族自治州施行</w:t>
      </w:r>
      <w:r>
        <w:rPr>
          <w:rFonts w:ascii="宋体" w:hAnsi="宋体" w:cs="宋体" w:hint="eastAsia" w:eastAsia="宋体"/>
          <w:b w:val="false"/>
          <w:color w:val="000000"/>
          <w:spacing w:val="0"/>
          <w:kern w:val="2"/>
          <w:sz w:val="44"/>
          <w:szCs w:val="44"/>
          <w:lang w:bidi="ar"/>
        </w:rPr>
        <w:t>《</w:t>
      </w:r>
      <w:r>
        <w:rPr>
          <w:rFonts w:ascii="宋体" w:hAnsi="宋体" w:cs="宋体" w:hint="eastAsia" w:eastAsia="宋体"/>
          <w:color w:val="000000"/>
          <w:kern w:val="2"/>
          <w:sz w:val="44"/>
          <w:szCs w:val="44"/>
          <w:lang w:bidi="ar"/>
        </w:rPr>
        <w:t>中华人民共和国</w:t>
      </w:r>
    </w:p>
    <w:p>
      <w:pPr>
        <w:pStyle w:val="Normal"/>
        <w:keepNext w:val="false"/>
        <w:keepLines w:val="false"/>
        <w:widowControl w:val="false"/>
        <w:suppressLineNumbers w:val="0"/>
        <w:suppressAutoHyphens w:val="true"/>
        <w:autoSpaceDE w:val="false"/>
        <w:spacing w:lineRule="exact" w:line="700" w:before="0" w:after="0"/>
        <w:ind w:firstLineChars="0" w:firstLine="0" w:startChars="0" w:start="0" w:endChars="0" w:end="0"/>
        <w:jc w:val="center"/>
        <w:rPr>
          <w:rFonts w:ascii="宋体" w:hAnsi="宋体" w:eastAsia="宋体" w:cs="宋体" w:hint="eastAsia"/>
          <w:kern w:val="2"/>
          <w:sz w:val="44"/>
          <w:szCs w:val="44"/>
        </w:rPr>
      </w:pPr>
      <w:r>
        <w:rPr>
          <w:rFonts w:ascii="宋体" w:hAnsi="宋体" w:cs="宋体" w:hint="eastAsia" w:eastAsia="宋体"/>
          <w:color w:val="000000"/>
          <w:kern w:val="2"/>
          <w:sz w:val="44"/>
          <w:szCs w:val="44"/>
          <w:lang w:bidi="ar"/>
        </w:rPr>
        <w:t>民法典</w:t>
      </w:r>
      <w:r>
        <w:rPr>
          <w:rFonts w:ascii="宋体" w:hAnsi="宋体" w:cs="宋体" w:hint="eastAsia" w:eastAsia="宋体"/>
          <w:b w:val="false"/>
          <w:color w:val="000000"/>
          <w:spacing w:val="0"/>
          <w:kern w:val="2"/>
          <w:sz w:val="44"/>
          <w:szCs w:val="44"/>
          <w:lang w:bidi="ar"/>
        </w:rPr>
        <w:t>》</w:t>
      </w:r>
      <w:r>
        <w:rPr>
          <w:rFonts w:ascii="宋体" w:hAnsi="宋体" w:cs="宋体" w:hint="eastAsia" w:eastAsia="宋体"/>
          <w:color w:val="000000"/>
          <w:kern w:val="2"/>
          <w:sz w:val="44"/>
          <w:szCs w:val="44"/>
          <w:lang w:bidi="ar"/>
        </w:rPr>
        <w:t>结婚年龄的变通规定</w:t>
      </w:r>
    </w:p>
    <w:p>
      <w:pPr>
        <w:pStyle w:val="Style16"/>
        <w:keepNext w:val="false"/>
        <w:keepLines w:val="false"/>
        <w:widowControl w:val="false"/>
        <w:suppressLineNumbers w:val="0"/>
        <w:suppressAutoHyphens w:val="false"/>
        <w:spacing w:before="0" w:after="0"/>
        <w:ind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before="0" w:after="0"/>
        <w:ind w:firstLineChars="0" w:firstLine="0" w:startChars="200" w:endChars="200"/>
        <w:jc w:val="both"/>
        <w:textAlignment w:val="auto"/>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23</w:t>
      </w:r>
      <w:r>
        <w:rPr>
          <w:rFonts w:ascii="楷体_GB2312" w:hAnsi="楷体_GB2312" w:cs="楷体_GB2312" w:hint="eastAsia" w:eastAsia="楷体_GB2312"/>
          <w:b w:val="false"/>
          <w:color w:val="000000"/>
          <w:kern w:val="2"/>
          <w:sz w:val="32"/>
          <w:szCs w:val="32"/>
          <w:lang w:bidi="ar"/>
        </w:rPr>
        <w:t xml:space="preserve">日果洛藏族自治州第十四届人民代表大会第七次会议通过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日青海省第十三届人民代表大会常务委员会第二十五次会议批准）</w:t>
      </w:r>
    </w:p>
    <w:p>
      <w:pPr>
        <w:pStyle w:val="Normal"/>
        <w:keepNext w:val="false"/>
        <w:keepLines w:val="false"/>
        <w:widowControl w:val="false"/>
        <w:suppressLineNumbers w:val="0"/>
        <w:suppressAutoHyphens w:val="true"/>
        <w:autoSpaceDE w:val="false"/>
        <w:spacing w:lineRule="exact" w:line="560" w:before="0" w:after="0"/>
        <w:ind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根据</w:t>
      </w:r>
      <w:r>
        <w:rPr>
          <w:rFonts w:ascii="仿宋_GB2312" w:hAnsi="仿宋_GB2312" w:cs="仿宋_GB2312" w:hint="eastAsia"/>
          <w:b w:val="false"/>
          <w:color w:val="000000"/>
          <w:kern w:val="2"/>
          <w:sz w:val="32"/>
          <w:szCs w:val="32"/>
          <w:lang w:bidi="ar"/>
        </w:rPr>
        <w:t>《</w:t>
      </w:r>
      <w:hyperlink r:id="rId2">
        <w:r>
          <w:rPr>
            <w:rStyle w:val="Hyperlink"/>
            <w:rFonts w:ascii="仿宋_GB2312" w:hAnsi="仿宋_GB2312" w:cs="仿宋_GB2312" w:hint="eastAsia"/>
            <w:b w:val="false"/>
            <w:color w:val="000000"/>
            <w:kern w:val="2"/>
            <w:sz w:val="32"/>
            <w:szCs w:val="32"/>
            <w:u w:val="none"/>
          </w:rPr>
          <w:t>中华人民共和国民族</w:t>
        </w:r>
      </w:hyperlink>
      <w:r>
        <w:rPr>
          <w:rFonts w:ascii="仿宋_GB2312" w:hAnsi="仿宋_GB2312" w:cs="仿宋_GB2312" w:hint="eastAsia"/>
          <w:b w:val="false"/>
          <w:color w:val="000000"/>
          <w:kern w:val="2"/>
          <w:sz w:val="32"/>
          <w:szCs w:val="32"/>
          <w:u w:val="none"/>
          <w:lang w:bidi="ar"/>
        </w:rPr>
        <w:t>区</w:t>
      </w:r>
      <w:r>
        <w:rPr>
          <w:rFonts w:ascii="仿宋_GB2312" w:hAnsi="仿宋_GB2312" w:cs="仿宋_GB2312" w:hint="eastAsia"/>
          <w:b w:val="false"/>
          <w:color w:val="000000"/>
          <w:kern w:val="2"/>
          <w:sz w:val="32"/>
          <w:szCs w:val="32"/>
          <w:lang w:bidi="ar"/>
        </w:rPr>
        <w:t>域自治法》《中华人民共和国立法法》</w:t>
      </w:r>
      <w:r>
        <w:rPr>
          <w:rFonts w:ascii="仿宋_GB2312" w:hAnsi="仿宋_GB2312" w:cs="仿宋_GB2312" w:hint="eastAsia" w:eastAsia="宋体"/>
          <w:b w:val="false"/>
          <w:color w:val="000000"/>
          <w:kern w:val="2"/>
          <w:sz w:val="32"/>
          <w:szCs w:val="32"/>
          <w:lang w:bidi="ar"/>
        </w:rPr>
        <w:t>《</w:t>
      </w:r>
      <w:r>
        <w:rPr>
          <w:rFonts w:ascii="仿宋_GB2312" w:hAnsi="仿宋_GB2312" w:cs="仿宋_GB2312" w:hint="eastAsia"/>
          <w:color w:val="000000"/>
          <w:kern w:val="2"/>
          <w:sz w:val="32"/>
          <w:szCs w:val="32"/>
          <w:lang w:bidi="ar"/>
        </w:rPr>
        <w:t>中华人民共和国民法典</w:t>
      </w:r>
      <w:r>
        <w:rPr>
          <w:rFonts w:ascii="仿宋_GB2312" w:hAnsi="仿宋_GB2312" w:cs="仿宋_GB2312" w:hint="eastAsia" w:eastAsia="宋体"/>
          <w:b w:val="false"/>
          <w:color w:val="000000"/>
          <w:kern w:val="2"/>
          <w:sz w:val="32"/>
          <w:szCs w:val="32"/>
          <w:lang w:bidi="ar"/>
        </w:rPr>
        <w:t>》</w:t>
      </w:r>
      <w:r>
        <w:rPr>
          <w:rFonts w:ascii="仿宋_GB2312" w:hAnsi="仿宋_GB2312" w:cs="仿宋_GB2312" w:hint="eastAsia"/>
          <w:b w:val="false"/>
          <w:color w:val="000000"/>
          <w:kern w:val="2"/>
          <w:sz w:val="32"/>
          <w:szCs w:val="32"/>
          <w:lang w:bidi="ar"/>
        </w:rPr>
        <w:t>的有关</w:t>
      </w:r>
      <w:r>
        <w:rPr>
          <w:rFonts w:ascii="仿宋_GB2312" w:hAnsi="仿宋_GB2312" w:cs="仿宋_GB2312" w:hint="eastAsia"/>
          <w:color w:val="000000"/>
          <w:kern w:val="2"/>
          <w:sz w:val="32"/>
          <w:szCs w:val="32"/>
          <w:lang w:bidi="ar"/>
        </w:rPr>
        <w:t>规定，结合</w:t>
      </w:r>
      <w:r>
        <w:rPr>
          <w:rFonts w:ascii="仿宋_GB2312" w:hAnsi="仿宋_GB2312" w:cs="仿宋_GB2312" w:hint="eastAsia"/>
          <w:b w:val="false"/>
          <w:color w:val="000000"/>
          <w:kern w:val="2"/>
          <w:sz w:val="32"/>
          <w:szCs w:val="32"/>
          <w:lang w:bidi="ar"/>
        </w:rPr>
        <w:t>本州</w:t>
      </w:r>
      <w:r>
        <w:rPr>
          <w:rFonts w:ascii="仿宋_GB2312" w:hAnsi="仿宋_GB2312" w:cs="仿宋_GB2312" w:hint="eastAsia"/>
          <w:color w:val="000000"/>
          <w:kern w:val="2"/>
          <w:sz w:val="32"/>
          <w:szCs w:val="32"/>
          <w:lang w:bidi="ar"/>
        </w:rPr>
        <w:t>少数民族婚姻家庭的实际情况，制定本变通规定。</w:t>
      </w:r>
      <w:bookmarkStart w:id="0" w:name="tiao_2"/>
      <w:bookmarkEnd w:id="0"/>
    </w:p>
    <w:p>
      <w:pPr>
        <w:pStyle w:val="Normal"/>
        <w:keepNext w:val="false"/>
        <w:keepLines w:val="false"/>
        <w:widowControl w:val="false"/>
        <w:suppressLineNumbers w:val="0"/>
        <w:suppressAutoHyphens w:val="true"/>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具有</w:t>
      </w:r>
      <w:r>
        <w:rPr>
          <w:rFonts w:ascii="仿宋_GB2312" w:hAnsi="仿宋_GB2312" w:cs="仿宋_GB2312" w:hint="eastAsia"/>
          <w:b w:val="false"/>
          <w:color w:val="000000"/>
          <w:kern w:val="2"/>
          <w:sz w:val="32"/>
          <w:szCs w:val="32"/>
          <w:lang w:bidi="ar"/>
        </w:rPr>
        <w:t>本州</w:t>
      </w:r>
      <w:r>
        <w:rPr>
          <w:rFonts w:ascii="仿宋_GB2312" w:hAnsi="仿宋_GB2312" w:cs="仿宋_GB2312" w:hint="eastAsia"/>
          <w:color w:val="000000"/>
          <w:kern w:val="2"/>
          <w:sz w:val="32"/>
          <w:szCs w:val="32"/>
          <w:lang w:bidi="ar"/>
        </w:rPr>
        <w:t>户籍的少数民族结婚年龄，男不得早于二十周岁，女不得早于十八周岁。</w:t>
      </w:r>
    </w:p>
    <w:p>
      <w:pPr>
        <w:pStyle w:val="Normal"/>
        <w:keepNext w:val="false"/>
        <w:keepLines w:val="false"/>
        <w:widowControl w:val="false"/>
        <w:suppressLineNumbers w:val="0"/>
        <w:suppressAutoHyphens w:val="true"/>
        <w:autoSpaceDE w:val="false"/>
        <w:spacing w:lineRule="exact" w:line="560" w:before="0" w:after="0"/>
        <w:ind w:firstLine="650" w:end="0"/>
        <w:jc w:val="both"/>
        <w:rPr>
          <w:rFonts w:ascii="仿宋_GB2312" w:hAnsi="仿宋_GB2312" w:eastAsia="仿宋_GB2312" w:cs="仿宋_GB2312" w:hint="eastAsia"/>
          <w:kern w:val="2"/>
          <w:sz w:val="32"/>
          <w:szCs w:val="32"/>
        </w:rPr>
      </w:pPr>
      <w:bookmarkStart w:id="1" w:name="tiao_3"/>
      <w:bookmarkEnd w:id="1"/>
      <w:r>
        <w:rPr>
          <w:rFonts w:ascii="黑体" w:hAnsi="黑体" w:cs="黑体" w:hint="eastAsia" w:eastAsia="黑体"/>
          <w:color w:val="000000"/>
          <w:kern w:val="2"/>
          <w:sz w:val="32"/>
          <w:szCs w:val="32"/>
          <w:lang w:bidi="ar"/>
        </w:rPr>
        <w:t>第三条</w:t>
      </w:r>
      <w:bookmarkStart w:id="2" w:name="tiao_3_kuan_1"/>
      <w:bookmarkEnd w:id="2"/>
      <w:r>
        <w:rPr>
          <w:rFonts w:ascii="仿宋_GB2312" w:hAnsi="仿宋_GB2312" w:cs="仿宋_GB2312" w:hint="eastAsia"/>
          <w:color w:val="000000"/>
          <w:kern w:val="2"/>
          <w:sz w:val="32"/>
          <w:szCs w:val="32"/>
          <w:lang w:bidi="ar"/>
        </w:rPr>
        <w:t xml:space="preserve">  本变通规定自省人大常委会批准之日起施行，</w:t>
      </w:r>
      <w:r>
        <w:rPr>
          <w:rFonts w:eastAsia="仿宋_GB2312" w:cs="仿宋_GB2312" w:hint="eastAsia" w:ascii="仿宋_GB2312" w:hAnsi="仿宋_GB2312"/>
          <w:b w:val="false"/>
          <w:color w:val="000000"/>
          <w:kern w:val="2"/>
          <w:sz w:val="32"/>
          <w:szCs w:val="32"/>
          <w:lang w:bidi="ar"/>
        </w:rPr>
        <w:t>1987</w:t>
      </w:r>
      <w:r>
        <w:rPr>
          <w:rFonts w:ascii="仿宋_GB2312" w:hAnsi="仿宋_GB2312" w:cs="仿宋_GB2312" w:hint="eastAsia"/>
          <w:b w:val="false"/>
          <w:color w:val="000000"/>
          <w:kern w:val="2"/>
          <w:sz w:val="32"/>
          <w:szCs w:val="32"/>
          <w:lang w:bidi="ar"/>
        </w:rPr>
        <w:t>年</w:t>
      </w:r>
      <w:r>
        <w:rPr>
          <w:rFonts w:eastAsia="仿宋_GB2312" w:cs="仿宋_GB2312" w:hint="eastAsia" w:ascii="仿宋_GB2312" w:hAnsi="仿宋_GB2312"/>
          <w:b w:val="false"/>
          <w:color w:val="000000"/>
          <w:kern w:val="2"/>
          <w:sz w:val="32"/>
          <w:szCs w:val="32"/>
          <w:lang w:bidi="ar"/>
        </w:rPr>
        <w:t>11</w:t>
      </w:r>
      <w:r>
        <w:rPr>
          <w:rFonts w:ascii="仿宋_GB2312" w:hAnsi="仿宋_GB2312" w:cs="仿宋_GB2312" w:hint="eastAsia"/>
          <w:b w:val="false"/>
          <w:color w:val="000000"/>
          <w:kern w:val="2"/>
          <w:sz w:val="32"/>
          <w:szCs w:val="32"/>
          <w:lang w:bidi="ar"/>
        </w:rPr>
        <w:t>月</w:t>
      </w:r>
      <w:r>
        <w:rPr>
          <w:rFonts w:eastAsia="仿宋_GB2312" w:cs="仿宋_GB2312" w:hint="eastAsia" w:ascii="仿宋_GB2312" w:hAnsi="仿宋_GB2312"/>
          <w:b w:val="false"/>
          <w:color w:val="000000"/>
          <w:kern w:val="2"/>
          <w:sz w:val="32"/>
          <w:szCs w:val="32"/>
          <w:lang w:bidi="ar"/>
        </w:rPr>
        <w:t>10</w:t>
      </w:r>
      <w:r>
        <w:rPr>
          <w:rFonts w:ascii="仿宋_GB2312" w:hAnsi="仿宋_GB2312" w:cs="仿宋_GB2312" w:hint="eastAsia"/>
          <w:b w:val="false"/>
          <w:color w:val="000000"/>
          <w:kern w:val="2"/>
          <w:sz w:val="32"/>
          <w:szCs w:val="32"/>
          <w:lang w:bidi="ar"/>
        </w:rPr>
        <w:t>日果洛藏族自治州第八届人民代表大会常务委员会第八次会议通过的</w:t>
      </w:r>
      <w:r>
        <w:rPr>
          <w:rFonts w:ascii="仿宋_GB2312" w:hAnsi="仿宋_GB2312" w:cs="仿宋_GB2312" w:hint="eastAsia"/>
          <w:color w:val="000000"/>
          <w:kern w:val="2"/>
          <w:sz w:val="32"/>
          <w:szCs w:val="32"/>
          <w:lang w:bidi="ar"/>
        </w:rPr>
        <w:t>《</w:t>
      </w:r>
      <w:r>
        <w:rPr>
          <w:rFonts w:ascii="仿宋_GB2312" w:hAnsi="仿宋_GB2312" w:cs="仿宋_GB2312" w:hint="eastAsia"/>
          <w:b w:val="false"/>
          <w:color w:val="000000"/>
          <w:kern w:val="2"/>
          <w:sz w:val="32"/>
          <w:szCs w:val="32"/>
          <w:lang w:bidi="ar"/>
        </w:rPr>
        <w:t>果洛</w:t>
      </w:r>
      <w:r>
        <w:rPr>
          <w:rFonts w:ascii="仿宋_GB2312" w:hAnsi="仿宋_GB2312" w:cs="仿宋_GB2312" w:hint="eastAsia"/>
          <w:color w:val="000000"/>
          <w:kern w:val="2"/>
          <w:sz w:val="32"/>
          <w:szCs w:val="32"/>
          <w:lang w:bidi="ar"/>
        </w:rPr>
        <w:t>藏族自治州施行</w:t>
      </w:r>
      <w:r>
        <w:rPr>
          <w:rFonts w:ascii="仿宋_GB2312" w:hAnsi="仿宋_GB2312" w:cs="仿宋_GB2312" w:hint="eastAsia"/>
          <w:b w:val="false"/>
          <w:color w:val="000000"/>
          <w:spacing w:val="0"/>
          <w:kern w:val="2"/>
          <w:sz w:val="32"/>
          <w:szCs w:val="32"/>
          <w:lang w:bidi="ar"/>
        </w:rPr>
        <w:t>〈</w:t>
      </w:r>
      <w:r>
        <w:rPr>
          <w:rFonts w:ascii="仿宋_GB2312" w:hAnsi="仿宋_GB2312" w:cs="仿宋_GB2312" w:hint="eastAsia"/>
          <w:color w:val="000000"/>
          <w:kern w:val="2"/>
          <w:sz w:val="32"/>
          <w:szCs w:val="32"/>
          <w:lang w:bidi="ar"/>
        </w:rPr>
        <w:t>中华人民共和国</w:t>
      </w:r>
      <w:hyperlink r:id="rId3">
        <w:r>
          <w:rPr>
            <w:rStyle w:val="Hyperlink"/>
            <w:rFonts w:ascii="仿宋_GB2312" w:hAnsi="仿宋_GB2312" w:cs="仿宋_GB2312" w:hint="eastAsia"/>
            <w:color w:val="000000"/>
            <w:kern w:val="2"/>
            <w:sz w:val="32"/>
            <w:szCs w:val="32"/>
            <w:u w:val="none"/>
          </w:rPr>
          <w:t>婚姻法</w:t>
        </w:r>
      </w:hyperlink>
      <w:r>
        <w:rPr>
          <w:rFonts w:ascii="仿宋_GB2312" w:hAnsi="仿宋_GB2312" w:cs="仿宋_GB2312" w:hint="eastAsia"/>
          <w:b w:val="false"/>
          <w:color w:val="000000"/>
          <w:kern w:val="2"/>
          <w:sz w:val="32"/>
          <w:szCs w:val="32"/>
          <w:u w:val="none"/>
          <w:lang w:bidi="ar"/>
        </w:rPr>
        <w:t>〉</w:t>
      </w:r>
      <w:r>
        <w:rPr>
          <w:rFonts w:ascii="仿宋_GB2312" w:hAnsi="仿宋_GB2312" w:cs="仿宋_GB2312" w:hint="eastAsia"/>
          <w:color w:val="000000"/>
          <w:kern w:val="2"/>
          <w:sz w:val="32"/>
          <w:szCs w:val="32"/>
          <w:lang w:bidi="ar"/>
        </w:rPr>
        <w:t>的变通规定》同时废止。</w:t>
      </w:r>
    </w:p>
    <w:p>
      <w:pPr>
        <w:pStyle w:val="Normal"/>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even" r:id="rId4"/>
      <w:footerReference w:type="default" r:id="rId5"/>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0" w:characterSet="windows-1252"/>
    <w:family w:val="roman"/>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0" behindDoc="1" locked="0" layoutInCell="1" allowOverlap="1">
              <wp:simplePos x="0" y="0"/>
              <wp:positionH relativeFrom="margin">
                <wp:align>outside</wp:align>
              </wp:positionH>
              <wp:positionV relativeFrom="paragraph">
                <wp:posOffset>635</wp:posOffset>
              </wp:positionV>
              <wp:extent cx="1828800" cy="1828800"/>
              <wp:effectExtent l="0" t="0" r="0" b="0"/>
              <wp:wrapNone/>
              <wp:docPr id="1" name="Frame2"/>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0</w:t>
                          </w:r>
                          <w:r>
                            <w:rPr/>
                            <w:fldChar w:fldCharType="end"/>
                          </w:r>
                        </w:p>
                      </w:txbxContent>
                    </wps:txbx>
                    <wps:bodyPr anchor="t" lIns="635" tIns="635" rIns="635" bIns="635">
                      <a:spAutoFit/>
                    </wps:bodyPr>
                  </wps:wsp>
                </a:graphicData>
              </a:graphic>
            </wp:anchor>
          </w:drawing>
        </mc:Choice>
        <mc:Fallback>
          <w:pict>
            <v:rect fillcolor="#FFFFFF" style="position:absolute;rotation:-0;width:144pt;height:144pt;mso-wrap-distance-left:9.05pt;mso-wrap-distance-right:0pt;mso-wrap-distance-top:0pt;mso-wrap-distance-bottom:0pt;margin-top:0pt;mso-position-vertical-relative:text;margin-left:0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49225" cy="417830"/>
              <wp:effectExtent l="0" t="0" r="0" b="0"/>
              <wp:wrapNone/>
              <wp:docPr id="2" name="Frame1"/>
              <a:graphic xmlns:a="http://schemas.openxmlformats.org/drawingml/2006/main">
                <a:graphicData uri="http://schemas.microsoft.com/office/word/2010/wordprocessingShape">
                  <wps:wsp>
                    <wps:cNvSpPr txBox="1"/>
                    <wps:spPr>
                      <a:xfrm>
                        <a:off x="0" y="0"/>
                        <a:ext cx="149225" cy="4178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2.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1">
    <w:name w:val="默认段落字体1"/>
    <w:qFormat/>
    <w:rPr/>
  </w:style>
  <w:style w:type="character" w:styleId="10">
    <w:name w:val="10"/>
    <w:basedOn w:val="Style14"/>
    <w:qFormat/>
    <w:rPr>
      <w:rFonts w:ascii="Times New Roman" w:hAnsi="Times New Roman" w:cs="Times New Roman"/>
    </w:rPr>
  </w:style>
  <w:style w:type="character" w:styleId="15">
    <w:name w:val="15"/>
    <w:basedOn w:val="Style14"/>
    <w:qFormat/>
    <w:rPr>
      <w:rFonts w:ascii="Times New Roman" w:hAnsi="Times New Roman" w:cs="Times New Roman"/>
      <w:color w:val="0000FF"/>
      <w:u w:val="single"/>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uppressAutoHyphens w:val="true"/>
      <w:spacing w:before="100" w:after="100"/>
      <w:ind w:hanging="0" w:start="0" w:end="0"/>
      <w:jc w:val="start"/>
    </w:pPr>
    <w:rPr>
      <w:rFonts w:ascii="宋体" w:hAnsi="宋体" w:eastAsia="宋体" w:cs="宋体" w:hint="eastAsia"/>
      <w:kern w:val="0"/>
      <w:sz w:val="24"/>
      <w:szCs w:val="24"/>
      <w:lang w:bidi="ar"/>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11.44.251.37:8007/Home/javascript:SLC(35339)" TargetMode="External"/><Relationship Id="rId3" Type="http://schemas.openxmlformats.org/officeDocument/2006/relationships/hyperlink" Target="http://111.44.251.37:8007/Home/javascript:SLC(35339)"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2021-06-17T19:01:05Z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