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Style17"/>
        <w:keepNext w:val="false"/>
        <w:keepLines w:val="false"/>
        <w:widowControl w:val="false"/>
        <w:suppressLineNumbers w:val="0"/>
        <w:autoSpaceDE w:val="false"/>
        <w:bidi w:val="0"/>
        <w:spacing w:before="0" w:after="0"/>
        <w:ind w:firstLineChars="0" w:firstLine="0" w:endChars="0" w:end="0"/>
        <w:rPr>
          <w:rFonts w:ascii="宋体" w:hAnsi="宋体" w:eastAsia="宋体" w:cs="宋体" w:hint="eastAsia"/>
          <w:kern w:val="2"/>
          <w:sz w:val="32"/>
          <w:szCs w:val="32"/>
        </w:rPr>
      </w:pPr>
      <w:r>
        <w:rPr>
          <w:rFonts w:eastAsia="宋体" w:cs="宋体" w:hint="eastAsia" w:ascii="宋体" w:hAnsi="宋体"/>
          <w:kern w:val="2"/>
          <w:sz w:val="32"/>
          <w:szCs w:val="32"/>
        </w:rPr>
        <w:t xml:space="preserve"> </w:t>
      </w:r>
    </w:p>
    <w:p>
      <w:pPr>
        <w:pStyle w:val="Normal"/>
        <w:keepNext w:val="false"/>
        <w:keepLines w:val="false"/>
        <w:widowControl w:val="false"/>
        <w:suppressLineNumbers w:val="0"/>
        <w:suppressAutoHyphens w:val="true"/>
        <w:autoSpaceDE w:val="false"/>
        <w:spacing w:before="0" w:after="0"/>
        <w:ind w:end="0"/>
        <w:jc w:val="both"/>
        <w:rPr>
          <w:rFonts w:ascii="宋体" w:hAnsi="宋体" w:eastAsia="宋体" w:cs="宋体" w:hint="eastAsia"/>
          <w:kern w:val="2"/>
          <w:sz w:val="32"/>
          <w:szCs w:val="32"/>
        </w:rPr>
      </w:pPr>
      <w:r>
        <w:rPr>
          <w:rFonts w:eastAsia="宋体" w:cs="宋体" w:hint="eastAsia" w:ascii="宋体" w:hAnsi="宋体"/>
          <w:color w:val="000000"/>
          <w:kern w:val="2"/>
          <w:sz w:val="32"/>
          <w:szCs w:val="32"/>
          <w:lang w:bidi="ar"/>
        </w:rPr>
        <w:t xml:space="preserve"> </w:t>
      </w:r>
    </w:p>
    <w:p>
      <w:pPr>
        <w:pStyle w:val="Normal"/>
        <w:keepNext w:val="false"/>
        <w:keepLines w:val="false"/>
        <w:widowControl w:val="false"/>
        <w:suppressLineNumbers w:val="0"/>
        <w:suppressAutoHyphens w:val="true"/>
        <w:autoSpaceDE w:val="false"/>
        <w:spacing w:before="0" w:after="0"/>
        <w:ind w:end="0"/>
        <w:jc w:val="center"/>
        <w:rPr>
          <w:rFonts w:ascii="宋体" w:hAnsi="宋体" w:eastAsia="宋体" w:cs="宋体" w:hint="eastAsia"/>
          <w:kern w:val="2"/>
          <w:sz w:val="44"/>
          <w:szCs w:val="44"/>
        </w:rPr>
      </w:pPr>
      <w:r>
        <w:rPr>
          <w:rFonts w:ascii="宋体" w:hAnsi="宋体" w:cs="宋体" w:hint="eastAsia" w:eastAsia="宋体"/>
          <w:color w:val="000000"/>
          <w:kern w:val="2"/>
          <w:sz w:val="44"/>
          <w:szCs w:val="44"/>
          <w:lang w:bidi="ar"/>
        </w:rPr>
        <w:t>海西蒙古族藏族自治州文明行为促进条例</w:t>
      </w:r>
    </w:p>
    <w:p>
      <w:pPr>
        <w:pStyle w:val="Style16"/>
        <w:keepNext w:val="false"/>
        <w:keepLines w:val="false"/>
        <w:widowControl w:val="false"/>
        <w:suppressLineNumbers w:val="0"/>
        <w:suppressAutoHyphens w:val="false"/>
        <w:autoSpaceDE w:val="false"/>
        <w:spacing w:before="0" w:after="0"/>
        <w:ind w:firstLineChars="0" w:firstLine="0" w:startChars="0" w:start="0" w:endChars="0" w:end="0"/>
        <w:jc w:val="both"/>
        <w:rPr>
          <w:rFonts w:ascii="宋体" w:hAnsi="宋体" w:eastAsia="宋体" w:cs="宋体" w:hint="eastAsia"/>
          <w:kern w:val="2"/>
          <w:sz w:val="32"/>
          <w:szCs w:val="32"/>
        </w:rPr>
      </w:pPr>
      <w:r>
        <w:rPr>
          <w:rFonts w:eastAsia="宋体" w:cs="宋体" w:hint="eastAsia"/>
          <w:kern w:val="2"/>
          <w:sz w:val="32"/>
          <w:szCs w:val="32"/>
        </w:rPr>
        <w:t xml:space="preserve"> </w:t>
      </w:r>
    </w:p>
    <w:p>
      <w:pPr>
        <w:pStyle w:val="Normal"/>
        <w:keepNext w:val="false"/>
        <w:keepLines w:val="false"/>
        <w:widowControl w:val="false"/>
        <w:suppressLineNumbers w:val="0"/>
        <w:suppressAutoHyphens w:val="true"/>
        <w:autoSpaceDE w:val="false"/>
        <w:spacing w:before="0" w:after="0"/>
        <w:ind w:firstLineChars="0" w:firstLine="0" w:startChars="200" w:endChars="200"/>
        <w:jc w:val="both"/>
        <w:rPr>
          <w:rFonts w:ascii="楷体_GB2312" w:hAnsi="楷体_GB2312" w:eastAsia="楷体_GB2312" w:cs="楷体_GB2312" w:hint="eastAsia"/>
          <w:b w:val="false"/>
          <w:kern w:val="2"/>
          <w:sz w:val="32"/>
          <w:szCs w:val="32"/>
        </w:rPr>
      </w:pPr>
      <w:r>
        <w:rPr>
          <w:rFonts w:ascii="楷体_GB2312" w:hAnsi="楷体_GB2312" w:cs="楷体_GB2312" w:hint="eastAsia" w:eastAsia="楷体_GB2312"/>
          <w:b w:val="false"/>
          <w:color w:val="000000"/>
          <w:kern w:val="2"/>
          <w:sz w:val="32"/>
          <w:szCs w:val="32"/>
          <w:lang w:bidi="ar"/>
        </w:rPr>
        <w:t>（</w:t>
      </w:r>
      <w:r>
        <w:rPr>
          <w:rFonts w:eastAsia="楷体_GB2312" w:cs="楷体_GB2312" w:hint="eastAsia" w:ascii="楷体_GB2312" w:hAnsi="楷体_GB2312"/>
          <w:b w:val="false"/>
          <w:color w:val="000000"/>
          <w:kern w:val="2"/>
          <w:sz w:val="32"/>
          <w:szCs w:val="32"/>
          <w:lang w:bidi="ar"/>
        </w:rPr>
        <w:t>2020</w:t>
      </w:r>
      <w:r>
        <w:rPr>
          <w:rFonts w:ascii="楷体_GB2312" w:hAnsi="楷体_GB2312" w:cs="楷体_GB2312" w:hint="eastAsia" w:eastAsia="楷体_GB2312"/>
          <w:b w:val="false"/>
          <w:color w:val="000000"/>
          <w:kern w:val="2"/>
          <w:sz w:val="32"/>
          <w:szCs w:val="32"/>
          <w:lang w:bidi="ar"/>
        </w:rPr>
        <w:t>年</w:t>
      </w:r>
      <w:r>
        <w:rPr>
          <w:rFonts w:eastAsia="楷体_GB2312" w:cs="楷体_GB2312" w:hint="eastAsia" w:ascii="楷体_GB2312" w:hAnsi="楷体_GB2312"/>
          <w:b w:val="false"/>
          <w:color w:val="000000"/>
          <w:kern w:val="2"/>
          <w:sz w:val="32"/>
          <w:szCs w:val="32"/>
          <w:lang w:bidi="ar"/>
        </w:rPr>
        <w:t>8</w:t>
      </w:r>
      <w:r>
        <w:rPr>
          <w:rFonts w:ascii="楷体_GB2312" w:hAnsi="楷体_GB2312" w:cs="楷体_GB2312" w:hint="eastAsia" w:eastAsia="楷体_GB2312"/>
          <w:b w:val="false"/>
          <w:color w:val="000000"/>
          <w:kern w:val="2"/>
          <w:sz w:val="32"/>
          <w:szCs w:val="32"/>
          <w:lang w:bidi="ar"/>
        </w:rPr>
        <w:t>月</w:t>
      </w:r>
      <w:r>
        <w:rPr>
          <w:rFonts w:eastAsia="楷体_GB2312" w:cs="楷体_GB2312" w:hint="eastAsia" w:ascii="楷体_GB2312" w:hAnsi="楷体_GB2312"/>
          <w:b w:val="false"/>
          <w:color w:val="000000"/>
          <w:kern w:val="2"/>
          <w:sz w:val="32"/>
          <w:szCs w:val="32"/>
          <w:lang w:bidi="ar"/>
        </w:rPr>
        <w:t>28</w:t>
      </w:r>
      <w:r>
        <w:rPr>
          <w:rFonts w:ascii="楷体_GB2312" w:hAnsi="楷体_GB2312" w:cs="楷体_GB2312" w:hint="eastAsia" w:eastAsia="楷体_GB2312"/>
          <w:b w:val="false"/>
          <w:color w:val="000000"/>
          <w:kern w:val="2"/>
          <w:sz w:val="32"/>
          <w:szCs w:val="32"/>
          <w:lang w:bidi="ar"/>
        </w:rPr>
        <w:t xml:space="preserve">日海西蒙古族藏族自治州第十四届人民代表大会常务委员会第二十八次会议通过  </w:t>
      </w:r>
      <w:r>
        <w:rPr>
          <w:rFonts w:eastAsia="楷体_GB2312" w:cs="楷体_GB2312" w:hint="eastAsia" w:ascii="楷体_GB2312" w:hAnsi="楷体_GB2312"/>
          <w:b w:val="false"/>
          <w:color w:val="000000"/>
          <w:kern w:val="2"/>
          <w:sz w:val="32"/>
          <w:szCs w:val="32"/>
          <w:lang w:bidi="ar"/>
        </w:rPr>
        <w:t>2021</w:t>
      </w:r>
      <w:r>
        <w:rPr>
          <w:rFonts w:ascii="楷体_GB2312" w:hAnsi="楷体_GB2312" w:cs="楷体_GB2312" w:hint="eastAsia" w:eastAsia="楷体_GB2312"/>
          <w:b w:val="false"/>
          <w:color w:val="000000"/>
          <w:kern w:val="2"/>
          <w:sz w:val="32"/>
          <w:szCs w:val="32"/>
          <w:lang w:bidi="ar"/>
        </w:rPr>
        <w:t>年</w:t>
      </w:r>
      <w:r>
        <w:rPr>
          <w:rFonts w:eastAsia="楷体_GB2312" w:cs="楷体_GB2312" w:hint="eastAsia" w:ascii="楷体_GB2312" w:hAnsi="楷体_GB2312"/>
          <w:b w:val="false"/>
          <w:color w:val="000000"/>
          <w:kern w:val="2"/>
          <w:sz w:val="32"/>
          <w:szCs w:val="32"/>
          <w:lang w:bidi="ar"/>
        </w:rPr>
        <w:t>5</w:t>
      </w:r>
      <w:r>
        <w:rPr>
          <w:rFonts w:ascii="楷体_GB2312" w:hAnsi="楷体_GB2312" w:cs="楷体_GB2312" w:hint="eastAsia" w:eastAsia="楷体_GB2312"/>
          <w:b w:val="false"/>
          <w:color w:val="000000"/>
          <w:kern w:val="2"/>
          <w:sz w:val="32"/>
          <w:szCs w:val="32"/>
          <w:lang w:bidi="ar"/>
        </w:rPr>
        <w:t>月</w:t>
      </w:r>
      <w:r>
        <w:rPr>
          <w:rFonts w:eastAsia="楷体_GB2312" w:cs="楷体_GB2312" w:hint="eastAsia" w:ascii="楷体_GB2312" w:hAnsi="楷体_GB2312"/>
          <w:b w:val="false"/>
          <w:color w:val="000000"/>
          <w:kern w:val="2"/>
          <w:sz w:val="32"/>
          <w:szCs w:val="32"/>
          <w:lang w:bidi="ar"/>
        </w:rPr>
        <w:t>26</w:t>
      </w:r>
      <w:r>
        <w:rPr>
          <w:rFonts w:ascii="楷体_GB2312" w:hAnsi="楷体_GB2312" w:cs="楷体_GB2312" w:hint="eastAsia" w:eastAsia="楷体_GB2312"/>
          <w:b w:val="false"/>
          <w:color w:val="000000"/>
          <w:kern w:val="2"/>
          <w:sz w:val="32"/>
          <w:szCs w:val="32"/>
          <w:lang w:bidi="ar"/>
        </w:rPr>
        <w:t>日青海省第十三届人民代表大会常务委员会第二十五次会议批准）</w:t>
      </w:r>
    </w:p>
    <w:p>
      <w:pPr>
        <w:pStyle w:val="Normal"/>
        <w:keepNext w:val="false"/>
        <w:keepLines w:val="false"/>
        <w:widowControl w:val="false"/>
        <w:suppressLineNumbers w:val="0"/>
        <w:suppressAutoHyphens w:val="true"/>
        <w:autoSpaceDE w:val="false"/>
        <w:spacing w:before="0" w:after="0"/>
        <w:ind w:end="0"/>
        <w:jc w:val="both"/>
        <w:rPr>
          <w:rFonts w:ascii="宋体" w:hAnsi="宋体" w:eastAsia="宋体" w:cs="宋体" w:hint="eastAsia"/>
          <w:kern w:val="2"/>
          <w:sz w:val="32"/>
          <w:szCs w:val="32"/>
        </w:rPr>
      </w:pPr>
      <w:r>
        <w:rPr>
          <w:rFonts w:eastAsia="宋体" w:cs="宋体" w:hint="eastAsia" w:ascii="宋体" w:hAnsi="宋体"/>
          <w:color w:val="000000"/>
          <w:kern w:val="2"/>
          <w:sz w:val="32"/>
          <w:szCs w:val="32"/>
          <w:lang w:bidi="ar"/>
        </w:rPr>
        <w:t xml:space="preserve"> </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center"/>
        <w:rPr>
          <w:rFonts w:ascii="黑体" w:hAnsi="黑体" w:eastAsia="黑体" w:cs="Times New Roman" w:hint="eastAsia"/>
          <w:color w:val="000000"/>
          <w:kern w:val="2"/>
          <w:sz w:val="32"/>
          <w:szCs w:val="32"/>
        </w:rPr>
      </w:pPr>
      <w:r>
        <w:rPr>
          <w:rFonts w:ascii="黑体" w:hAnsi="黑体" w:cs="黑体" w:hint="eastAsia" w:eastAsia="黑体"/>
          <w:color w:val="000000"/>
          <w:kern w:val="2"/>
          <w:sz w:val="32"/>
          <w:szCs w:val="32"/>
          <w:lang w:bidi="ar"/>
        </w:rPr>
        <w:t>第一章  总则</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both"/>
        <w:rPr>
          <w:rFonts w:ascii="宋体" w:hAnsi="宋体" w:eastAsia="宋体" w:cs="宋体" w:hint="eastAsia"/>
          <w:color w:val="000000"/>
          <w:kern w:val="2"/>
          <w:sz w:val="32"/>
          <w:szCs w:val="32"/>
        </w:rPr>
      </w:pPr>
      <w:r>
        <w:rPr>
          <w:rFonts w:eastAsia="宋体" w:cs="宋体" w:hint="eastAsia" w:ascii="宋体" w:hAnsi="宋体"/>
          <w:color w:val="000000"/>
          <w:kern w:val="2"/>
          <w:sz w:val="32"/>
          <w:szCs w:val="32"/>
          <w:lang w:bidi="ar"/>
        </w:rPr>
        <w:t xml:space="preserve"> </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Times New Roman" w:hint="eastAsia"/>
          <w:spacing w:val="0"/>
          <w:kern w:val="2"/>
          <w:sz w:val="32"/>
          <w:szCs w:val="32"/>
        </w:rPr>
      </w:pPr>
      <w:r>
        <w:rPr>
          <w:rFonts w:ascii="黑体" w:hAnsi="黑体" w:cs="黑体" w:hint="eastAsia" w:eastAsia="黑体"/>
          <w:b w:val="false"/>
          <w:color w:val="000000"/>
          <w:spacing w:val="0"/>
          <w:kern w:val="2"/>
          <w:sz w:val="32"/>
          <w:szCs w:val="32"/>
          <w:lang w:bidi="ar"/>
        </w:rPr>
        <w:t>第一条</w:t>
      </w:r>
      <w:r>
        <w:rPr>
          <w:rFonts w:ascii="仿宋_GB2312" w:hAnsi="仿宋_GB2312" w:cs="仿宋_GB2312" w:hint="eastAsia"/>
          <w:color w:val="000000"/>
          <w:spacing w:val="0"/>
          <w:kern w:val="2"/>
          <w:sz w:val="32"/>
          <w:szCs w:val="32"/>
          <w:lang w:bidi="ar"/>
        </w:rPr>
        <w:t xml:space="preserve">  为了培育和践行社会主义核心价值观，传承和弘扬中华优秀传统美德，引导和促进文明行为，提高公民思想觉悟、道德水准和文明素养，促进社会文明进步，推动高质量发展、创造高品质生活，根据有关法律、法规，结合本州实际，制定本条例。</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Times New Roman" w:hint="eastAsia"/>
          <w:color w:val="000000"/>
          <w:spacing w:val="0"/>
          <w:kern w:val="2"/>
          <w:sz w:val="32"/>
          <w:szCs w:val="32"/>
        </w:rPr>
      </w:pPr>
      <w:r>
        <w:rPr>
          <w:rFonts w:ascii="黑体" w:hAnsi="黑体" w:cs="黑体" w:hint="eastAsia" w:eastAsia="黑体"/>
          <w:b w:val="false"/>
          <w:color w:val="000000"/>
          <w:spacing w:val="0"/>
          <w:kern w:val="2"/>
          <w:sz w:val="32"/>
          <w:szCs w:val="32"/>
          <w:lang w:bidi="ar"/>
        </w:rPr>
        <w:t>第二条</w:t>
      </w:r>
      <w:r>
        <w:rPr>
          <w:rFonts w:ascii="仿宋_GB2312" w:hAnsi="仿宋_GB2312" w:cs="仿宋_GB2312" w:hint="eastAsia"/>
          <w:color w:val="000000"/>
          <w:spacing w:val="0"/>
          <w:kern w:val="2"/>
          <w:sz w:val="32"/>
          <w:szCs w:val="32"/>
          <w:lang w:bidi="ar"/>
        </w:rPr>
        <w:t xml:space="preserve">  本州行政区域内的文明行为促进及其相关工作，适用本条例。</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Times New Roman" w:hint="eastAsia"/>
          <w:spacing w:val="0"/>
          <w:kern w:val="2"/>
          <w:sz w:val="32"/>
          <w:szCs w:val="32"/>
        </w:rPr>
      </w:pPr>
      <w:r>
        <w:rPr>
          <w:rFonts w:ascii="仿宋_GB2312" w:hAnsi="仿宋_GB2312" w:cs="仿宋_GB2312" w:hint="eastAsia"/>
          <w:color w:val="000000"/>
          <w:spacing w:val="0"/>
          <w:kern w:val="2"/>
          <w:sz w:val="32"/>
          <w:szCs w:val="32"/>
          <w:lang w:bidi="ar"/>
        </w:rPr>
        <w:t>本条例所称文明行为，是指遵守宪法和法律、法规规定，以社会主义核心价值观为引领，恪守社会主义道德和公序良俗，引领社会风尚，推动新时代社会文明进步的行为。</w:t>
      </w:r>
    </w:p>
    <w:p>
      <w:pPr>
        <w:pStyle w:val="Style16"/>
        <w:keepNext w:val="false"/>
        <w:keepLines w:val="false"/>
        <w:widowControl w:val="false"/>
        <w:suppressLineNumbers w:val="0"/>
        <w:suppressAutoHyphens w:val="false"/>
        <w:autoSpaceDE w:val="false"/>
        <w:spacing w:before="0" w:after="0"/>
        <w:ind w:firstLineChars="200" w:startChars="0" w:start="0" w:endChars="0" w:end="0"/>
        <w:jc w:val="both"/>
        <w:rPr>
          <w:rFonts w:ascii="仿宋_GB2312" w:hAnsi="仿宋_GB2312" w:eastAsia="仿宋_GB2312" w:cs="仿宋_GB2312" w:hint="eastAsia"/>
          <w:spacing w:val="0"/>
          <w:kern w:val="2"/>
          <w:sz w:val="32"/>
          <w:szCs w:val="32"/>
        </w:rPr>
      </w:pPr>
      <w:r>
        <w:rPr>
          <w:rFonts w:ascii="黑体" w:hAnsi="黑体" w:cs="黑体" w:hint="eastAsia" w:eastAsia="黑体"/>
          <w:b w:val="false"/>
          <w:spacing w:val="0"/>
          <w:kern w:val="2"/>
          <w:sz w:val="32"/>
          <w:szCs w:val="32"/>
        </w:rPr>
        <w:t>第三条</w:t>
      </w:r>
      <w:r>
        <w:rPr>
          <w:rFonts w:ascii="方正隶书_GBK" w:hAnsi="方正隶书_GBK" w:cs="方正隶书_GBK" w:hint="eastAsia" w:eastAsia="方正隶书_GBK"/>
          <w:spacing w:val="0"/>
          <w:kern w:val="2"/>
          <w:sz w:val="32"/>
          <w:szCs w:val="32"/>
        </w:rPr>
        <w:t xml:space="preserve">  </w:t>
      </w:r>
      <w:r>
        <w:rPr>
          <w:rFonts w:ascii="仿宋_GB2312" w:hAnsi="仿宋_GB2312" w:cs="仿宋_GB2312" w:hint="eastAsia" w:eastAsia="仿宋_GB2312"/>
          <w:spacing w:val="0"/>
          <w:kern w:val="2"/>
          <w:sz w:val="32"/>
          <w:szCs w:val="32"/>
        </w:rPr>
        <w:t>文明行为促进工作应当坚持党委领导、政府主导、社会共治、公众参与的原则，建立健全法治与德治、培育与治理、自律与他律相结合的长效工作机制。</w:t>
      </w:r>
    </w:p>
    <w:p>
      <w:pPr>
        <w:pStyle w:val="Style16"/>
        <w:keepNext w:val="false"/>
        <w:keepLines w:val="false"/>
        <w:widowControl w:val="false"/>
        <w:suppressLineNumbers w:val="0"/>
        <w:suppressAutoHyphens w:val="false"/>
        <w:autoSpaceDE w:val="false"/>
        <w:spacing w:before="0" w:after="0"/>
        <w:ind w:firstLineChars="200" w:startChars="0" w:start="0" w:endChars="0" w:end="0"/>
        <w:jc w:val="both"/>
        <w:rPr>
          <w:rFonts w:ascii="仿宋_GB2312" w:hAnsi="仿宋_GB2312" w:eastAsia="仿宋_GB2312" w:cs="Times New Roman" w:hint="eastAsia"/>
          <w:color w:val="000000"/>
          <w:spacing w:val="0"/>
          <w:kern w:val="0"/>
          <w:sz w:val="32"/>
          <w:szCs w:val="32"/>
        </w:rPr>
      </w:pPr>
      <w:r>
        <w:rPr>
          <w:rFonts w:ascii="黑体" w:hAnsi="黑体" w:cs="黑体" w:hint="eastAsia" w:eastAsia="黑体"/>
          <w:b w:val="false"/>
          <w:spacing w:val="0"/>
          <w:kern w:val="2"/>
          <w:sz w:val="32"/>
          <w:szCs w:val="32"/>
        </w:rPr>
        <w:t>第四条</w:t>
      </w:r>
      <w:r>
        <w:rPr>
          <w:rFonts w:ascii="仿宋_GB2312" w:hAnsi="仿宋_GB2312" w:cs="仿宋_GB2312" w:hint="eastAsia" w:eastAsia="仿宋_GB2312"/>
          <w:color w:val="000000"/>
          <w:spacing w:val="0"/>
          <w:kern w:val="0"/>
          <w:sz w:val="32"/>
          <w:szCs w:val="32"/>
        </w:rPr>
        <w:t xml:space="preserve">  自治州县级以上精神文明建设指导委员会统筹本行政区域内文明行为促进工作。</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color w:val="000000"/>
          <w:spacing w:val="0"/>
          <w:kern w:val="2"/>
          <w:sz w:val="32"/>
          <w:szCs w:val="32"/>
        </w:rPr>
      </w:pPr>
      <w:r>
        <w:rPr>
          <w:rFonts w:ascii="仿宋_GB2312" w:hAnsi="仿宋_GB2312" w:cs="仿宋_GB2312" w:hint="eastAsia"/>
          <w:color w:val="000000"/>
          <w:spacing w:val="0"/>
          <w:kern w:val="2"/>
          <w:sz w:val="32"/>
          <w:szCs w:val="32"/>
          <w:lang w:bidi="ar"/>
        </w:rPr>
        <w:t>自治州县级以上精神文明建设指导委员会办事机构负责文明行为促进日常工作，制定并组织实施文明行为促进工作规划和计划；指导新时代文明实践中心建设；建立健全文明行为促进工作目标责任制和考评制度；组织开展文明行为宣传、表彰等活动。</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Times New Roman" w:hint="eastAsia"/>
          <w:color w:val="000000"/>
          <w:spacing w:val="0"/>
          <w:kern w:val="2"/>
          <w:sz w:val="32"/>
          <w:szCs w:val="32"/>
        </w:rPr>
      </w:pPr>
      <w:r>
        <w:rPr>
          <w:rFonts w:ascii="黑体" w:hAnsi="黑体" w:cs="黑体" w:hint="eastAsia" w:eastAsia="黑体"/>
          <w:b w:val="false"/>
          <w:color w:val="000000"/>
          <w:spacing w:val="0"/>
          <w:kern w:val="2"/>
          <w:sz w:val="32"/>
          <w:szCs w:val="32"/>
          <w:lang w:bidi="ar"/>
        </w:rPr>
        <w:t>第五条</w:t>
      </w:r>
      <w:r>
        <w:rPr>
          <w:rFonts w:ascii="仿宋_GB2312" w:hAnsi="仿宋_GB2312" w:cs="仿宋_GB2312" w:hint="eastAsia"/>
          <w:b/>
          <w:color w:val="000000"/>
          <w:spacing w:val="0"/>
          <w:kern w:val="2"/>
          <w:sz w:val="32"/>
          <w:szCs w:val="32"/>
          <w:lang w:bidi="ar"/>
        </w:rPr>
        <w:t xml:space="preserve">  </w:t>
      </w:r>
      <w:r>
        <w:rPr>
          <w:rFonts w:ascii="仿宋_GB2312" w:hAnsi="仿宋_GB2312" w:cs="仿宋_GB2312" w:hint="eastAsia"/>
          <w:color w:val="000000"/>
          <w:spacing w:val="0"/>
          <w:kern w:val="2"/>
          <w:sz w:val="32"/>
          <w:szCs w:val="32"/>
          <w:lang w:bidi="ar"/>
        </w:rPr>
        <w:t>自治州县级以上人民政府应当将文明行为促进工作纳入国民经济和社会发展规划及年度计划，制定有关政策措施，所需经费列入同级财政预算</w:t>
      </w:r>
      <w:r>
        <w:rPr>
          <w:rFonts w:eastAsia="仿宋_GB2312" w:cs="仿宋_GB2312" w:hint="eastAsia" w:ascii="仿宋_GB2312" w:hAnsi="仿宋_GB2312"/>
          <w:color w:val="000000"/>
          <w:spacing w:val="0"/>
          <w:kern w:val="2"/>
          <w:sz w:val="32"/>
          <w:szCs w:val="32"/>
          <w:lang w:bidi="ar"/>
        </w:rPr>
        <w:t>,</w:t>
      </w:r>
      <w:r>
        <w:rPr>
          <w:rFonts w:ascii="仿宋_GB2312" w:hAnsi="仿宋_GB2312" w:cs="仿宋_GB2312" w:hint="eastAsia"/>
          <w:color w:val="000000"/>
          <w:spacing w:val="0"/>
          <w:kern w:val="2"/>
          <w:sz w:val="32"/>
          <w:szCs w:val="32"/>
          <w:lang w:bidi="ar"/>
        </w:rPr>
        <w:t>推动文明行为促进工作与经济社会协调发展。</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Times New Roman" w:hint="eastAsia"/>
          <w:color w:val="000000"/>
          <w:spacing w:val="0"/>
          <w:kern w:val="2"/>
          <w:sz w:val="32"/>
          <w:szCs w:val="32"/>
        </w:rPr>
      </w:pPr>
      <w:r>
        <w:rPr>
          <w:rFonts w:ascii="黑体" w:hAnsi="黑体" w:cs="黑体" w:hint="eastAsia" w:eastAsia="黑体"/>
          <w:b w:val="false"/>
          <w:color w:val="000000"/>
          <w:spacing w:val="0"/>
          <w:kern w:val="2"/>
          <w:sz w:val="32"/>
          <w:szCs w:val="32"/>
          <w:lang w:bidi="ar"/>
        </w:rPr>
        <w:t>第六条</w:t>
      </w:r>
      <w:r>
        <w:rPr>
          <w:rFonts w:ascii="仿宋_GB2312" w:hAnsi="仿宋_GB2312" w:cs="仿宋_GB2312" w:hint="eastAsia"/>
          <w:b/>
          <w:color w:val="000000"/>
          <w:spacing w:val="0"/>
          <w:kern w:val="2"/>
          <w:sz w:val="32"/>
          <w:szCs w:val="32"/>
          <w:lang w:bidi="ar"/>
        </w:rPr>
        <w:t xml:space="preserve">  </w:t>
      </w:r>
      <w:r>
        <w:rPr>
          <w:rFonts w:ascii="仿宋_GB2312" w:hAnsi="仿宋_GB2312" w:cs="仿宋_GB2312" w:hint="eastAsia"/>
          <w:color w:val="000000"/>
          <w:spacing w:val="0"/>
          <w:kern w:val="2"/>
          <w:sz w:val="32"/>
          <w:szCs w:val="32"/>
          <w:lang w:bidi="ar"/>
        </w:rPr>
        <w:t>自治州县级以上人民政府及其工作部门、乡（镇）人民政府、街道办事处应当依法履行文明行为促进职责，加强文明乡（镇）、文明村（社区）建设。</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Times New Roman" w:hint="eastAsia"/>
          <w:color w:val="000000"/>
          <w:spacing w:val="0"/>
          <w:kern w:val="2"/>
          <w:sz w:val="32"/>
          <w:szCs w:val="32"/>
        </w:rPr>
      </w:pPr>
      <w:r>
        <w:rPr>
          <w:rFonts w:ascii="仿宋_GB2312" w:hAnsi="仿宋_GB2312" w:cs="仿宋_GB2312" w:hint="eastAsia"/>
          <w:color w:val="000000"/>
          <w:spacing w:val="0"/>
          <w:kern w:val="2"/>
          <w:sz w:val="32"/>
          <w:szCs w:val="32"/>
          <w:lang w:bidi="ar"/>
        </w:rPr>
        <w:t>村（居）民委员会应当发挥基层群众性自治组织作用，依法协助开展文明行为促进工作。</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Times New Roman" w:hint="eastAsia"/>
          <w:color w:val="000000"/>
          <w:spacing w:val="0"/>
          <w:kern w:val="2"/>
          <w:sz w:val="32"/>
          <w:szCs w:val="32"/>
        </w:rPr>
      </w:pPr>
      <w:r>
        <w:rPr>
          <w:rFonts w:ascii="黑体" w:hAnsi="黑体" w:cs="黑体" w:hint="eastAsia" w:eastAsia="黑体"/>
          <w:b w:val="false"/>
          <w:color w:val="000000"/>
          <w:spacing w:val="0"/>
          <w:kern w:val="2"/>
          <w:sz w:val="32"/>
          <w:szCs w:val="32"/>
          <w:lang w:bidi="ar"/>
        </w:rPr>
        <w:t>第七条</w:t>
      </w:r>
      <w:r>
        <w:rPr>
          <w:rFonts w:ascii="仿宋_GB2312" w:hAnsi="仿宋_GB2312" w:cs="仿宋_GB2312" w:hint="eastAsia"/>
          <w:b/>
          <w:color w:val="000000"/>
          <w:spacing w:val="0"/>
          <w:kern w:val="2"/>
          <w:sz w:val="32"/>
          <w:szCs w:val="32"/>
          <w:lang w:bidi="ar"/>
        </w:rPr>
        <w:t xml:space="preserve">  </w:t>
      </w:r>
      <w:r>
        <w:rPr>
          <w:rFonts w:ascii="仿宋_GB2312" w:hAnsi="仿宋_GB2312" w:cs="仿宋_GB2312" w:hint="eastAsia"/>
          <w:color w:val="000000"/>
          <w:spacing w:val="0"/>
          <w:kern w:val="2"/>
          <w:sz w:val="32"/>
          <w:szCs w:val="32"/>
          <w:lang w:bidi="ar"/>
        </w:rPr>
        <w:t>文明行为促进工作是全社会的共同责任。</w:t>
      </w:r>
    </w:p>
    <w:p>
      <w:pPr>
        <w:pStyle w:val="Style16"/>
        <w:keepNext w:val="false"/>
        <w:keepLines w:val="false"/>
        <w:widowControl w:val="false"/>
        <w:suppressLineNumbers w:val="0"/>
        <w:suppressAutoHyphens w:val="false"/>
        <w:autoSpaceDE w:val="false"/>
        <w:spacing w:before="0" w:after="0"/>
        <w:ind w:firstLineChars="200" w:startChars="0" w:start="0" w:endChars="0" w:end="0"/>
        <w:jc w:val="both"/>
        <w:rPr>
          <w:rFonts w:ascii="仿宋_GB2312" w:hAnsi="仿宋_GB2312" w:eastAsia="仿宋_GB2312" w:cs="Times New Roman" w:hint="eastAsia"/>
          <w:spacing w:val="0"/>
          <w:kern w:val="2"/>
          <w:sz w:val="32"/>
          <w:szCs w:val="32"/>
        </w:rPr>
      </w:pPr>
      <w:r>
        <w:rPr>
          <w:rFonts w:ascii="仿宋_GB2312" w:hAnsi="仿宋_GB2312" w:cs="仿宋_GB2312" w:hint="eastAsia" w:eastAsia="仿宋_GB2312"/>
          <w:color w:val="000000"/>
          <w:spacing w:val="0"/>
          <w:kern w:val="0"/>
          <w:sz w:val="32"/>
          <w:szCs w:val="32"/>
        </w:rPr>
        <w:t>国家机关、团体、企事业单位、基层群众性自治组织、其他组织和个人，应当结合自身实际积极参与文明行为促进工作</w:t>
      </w:r>
      <w:r>
        <w:rPr>
          <w:rFonts w:ascii="仿宋_GB2312" w:hAnsi="仿宋_GB2312" w:cs="仿宋_GB2312" w:hint="eastAsia" w:eastAsia="仿宋_GB2312"/>
          <w:color w:val="000000"/>
          <w:spacing w:val="0"/>
          <w:kern w:val="2"/>
          <w:sz w:val="32"/>
          <w:szCs w:val="32"/>
        </w:rPr>
        <w:t>，有权对文明行为促进工作提出意见和建议，对不文明行为进行劝阻、举报，对不履行文明行为促进工作职责的情况予以投诉、反映。</w:t>
      </w:r>
      <w:r>
        <w:rPr>
          <w:rFonts w:ascii="仿宋_GB2312" w:hAnsi="仿宋_GB2312" w:cs="仿宋_GB2312" w:hint="eastAsia" w:eastAsia="仿宋_GB2312"/>
          <w:spacing w:val="0"/>
          <w:kern w:val="2"/>
          <w:sz w:val="32"/>
          <w:szCs w:val="32"/>
        </w:rPr>
        <w:t>对不文明行为采用</w:t>
      </w:r>
      <w:r>
        <w:rPr>
          <w:rFonts w:ascii="仿宋_GB2312" w:hAnsi="仿宋_GB2312" w:cs="仿宋_GB2312" w:hint="eastAsia" w:eastAsia="仿宋_GB2312"/>
          <w:color w:val="000000"/>
          <w:spacing w:val="0"/>
          <w:kern w:val="2"/>
          <w:sz w:val="32"/>
          <w:szCs w:val="32"/>
        </w:rPr>
        <w:t>合法拍</w:t>
      </w:r>
      <w:r>
        <w:rPr>
          <w:rFonts w:ascii="仿宋_GB2312" w:hAnsi="仿宋_GB2312" w:cs="仿宋_GB2312" w:hint="eastAsia" w:eastAsia="仿宋_GB2312"/>
          <w:spacing w:val="0"/>
          <w:kern w:val="2"/>
          <w:sz w:val="32"/>
          <w:szCs w:val="32"/>
        </w:rPr>
        <w:t>照、录音、录像等形式所做的记录，可以提交行政执法部门。</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b w:val="false"/>
          <w:spacing w:val="0"/>
          <w:kern w:val="2"/>
          <w:sz w:val="32"/>
          <w:szCs w:val="32"/>
        </w:rPr>
      </w:pPr>
      <w:r>
        <w:rPr>
          <w:rFonts w:ascii="仿宋_GB2312" w:hAnsi="仿宋_GB2312" w:cs="仿宋_GB2312" w:hint="eastAsia"/>
          <w:color w:val="000000"/>
          <w:spacing w:val="0"/>
          <w:kern w:val="2"/>
          <w:sz w:val="32"/>
          <w:szCs w:val="32"/>
          <w:lang w:bidi="ar"/>
        </w:rPr>
        <w:t>文明单位、文明家庭和党政机关、企事业单位工作人员、人大代表、政协委员、先进模范人物、公共场所服务人员、社会公众人物、文明引导员等应当以文明形象引领社会风尚。</w:t>
      </w:r>
    </w:p>
    <w:p>
      <w:pPr>
        <w:pStyle w:val="Style16"/>
        <w:keepNext w:val="false"/>
        <w:keepLines w:val="false"/>
        <w:widowControl w:val="false"/>
        <w:suppressLineNumbers w:val="0"/>
        <w:suppressAutoHyphens w:val="false"/>
        <w:autoSpaceDE w:val="false"/>
        <w:spacing w:before="0" w:after="0"/>
        <w:ind w:firstLineChars="200" w:startChars="0" w:start="0" w:endChars="0" w:end="0"/>
        <w:jc w:val="both"/>
        <w:rPr>
          <w:rFonts w:ascii="仿宋_GB2312" w:hAnsi="仿宋_GB2312" w:eastAsia="仿宋_GB2312" w:cs="仿宋_GB2312" w:hint="eastAsia"/>
          <w:color w:val="000000"/>
          <w:spacing w:val="0"/>
          <w:kern w:val="0"/>
          <w:sz w:val="32"/>
          <w:szCs w:val="32"/>
        </w:rPr>
      </w:pPr>
      <w:r>
        <w:rPr>
          <w:rFonts w:ascii="黑体" w:hAnsi="黑体" w:cs="黑体" w:hint="eastAsia" w:eastAsia="黑体"/>
          <w:b w:val="false"/>
          <w:spacing w:val="0"/>
          <w:kern w:val="2"/>
          <w:sz w:val="32"/>
          <w:szCs w:val="32"/>
        </w:rPr>
        <w:t>第八条</w:t>
      </w:r>
      <w:r>
        <w:rPr>
          <w:rFonts w:ascii="仿宋_GB2312" w:hAnsi="仿宋_GB2312" w:cs="仿宋_GB2312" w:hint="eastAsia" w:eastAsia="仿宋_GB2312"/>
          <w:b/>
          <w:spacing w:val="0"/>
          <w:kern w:val="0"/>
          <w:sz w:val="32"/>
          <w:szCs w:val="32"/>
        </w:rPr>
        <w:t xml:space="preserve">  </w:t>
      </w:r>
      <w:r>
        <w:rPr>
          <w:rFonts w:ascii="仿宋_GB2312" w:hAnsi="仿宋_GB2312" w:cs="仿宋_GB2312" w:hint="eastAsia" w:eastAsia="仿宋_GB2312"/>
          <w:b w:val="false"/>
          <w:spacing w:val="0"/>
          <w:kern w:val="0"/>
          <w:sz w:val="32"/>
          <w:szCs w:val="32"/>
        </w:rPr>
        <w:t>自治州县级以上精神文明建设指导委员会办事机构应当向社会公布受理举报、投诉的方式和途径。接到举报、投诉和意见建议的部门，应当依法及时调查处理，并将处理结果告知有关单位和个人。</w:t>
      </w:r>
    </w:p>
    <w:p>
      <w:pPr>
        <w:pStyle w:val="Style16"/>
        <w:keepNext w:val="false"/>
        <w:keepLines w:val="false"/>
        <w:widowControl w:val="false"/>
        <w:suppressLineNumbers w:val="0"/>
        <w:suppressAutoHyphens w:val="false"/>
        <w:autoSpaceDE w:val="false"/>
        <w:spacing w:before="0" w:after="0"/>
        <w:ind w:firstLineChars="200" w:startChars="0" w:start="0" w:endChars="0" w:end="0"/>
        <w:jc w:val="both"/>
        <w:rPr>
          <w:rFonts w:ascii="仿宋_GB2312" w:hAnsi="仿宋_GB2312" w:eastAsia="仿宋_GB2312" w:cs="仿宋_GB2312" w:hint="eastAsia"/>
          <w:spacing w:val="0"/>
          <w:kern w:val="0"/>
          <w:sz w:val="32"/>
          <w:szCs w:val="32"/>
        </w:rPr>
      </w:pPr>
      <w:r>
        <w:rPr>
          <w:rFonts w:ascii="仿宋_GB2312" w:hAnsi="仿宋_GB2312" w:cs="仿宋_GB2312" w:hint="eastAsia" w:eastAsia="仿宋_GB2312"/>
          <w:b w:val="false"/>
          <w:spacing w:val="0"/>
          <w:kern w:val="0"/>
          <w:sz w:val="32"/>
          <w:szCs w:val="32"/>
        </w:rPr>
        <w:t>对举报人、投诉人的身份信息等应当保密。</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both"/>
        <w:rPr>
          <w:rFonts w:ascii="宋体" w:hAnsi="宋体" w:eastAsia="宋体" w:cs="宋体" w:hint="eastAsia"/>
          <w:spacing w:val="0"/>
          <w:kern w:val="2"/>
          <w:sz w:val="32"/>
          <w:szCs w:val="32"/>
        </w:rPr>
      </w:pPr>
      <w:r>
        <w:rPr>
          <w:rFonts w:eastAsia="宋体" w:cs="宋体" w:hint="eastAsia" w:ascii="宋体" w:hAnsi="宋体"/>
          <w:color w:val="000000"/>
          <w:spacing w:val="0"/>
          <w:kern w:val="2"/>
          <w:sz w:val="32"/>
          <w:szCs w:val="32"/>
          <w:lang w:bidi="ar"/>
        </w:rPr>
        <w:t xml:space="preserve"> </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center"/>
        <w:rPr>
          <w:rFonts w:ascii="黑体" w:hAnsi="黑体" w:eastAsia="黑体" w:cs="黑体" w:hint="eastAsia"/>
          <w:color w:val="000000"/>
          <w:kern w:val="2"/>
          <w:sz w:val="32"/>
          <w:szCs w:val="32"/>
        </w:rPr>
      </w:pPr>
      <w:r>
        <w:rPr>
          <w:rFonts w:ascii="黑体" w:hAnsi="黑体" w:cs="黑体" w:hint="eastAsia" w:eastAsia="黑体"/>
          <w:color w:val="000000"/>
          <w:spacing w:val="0"/>
          <w:kern w:val="2"/>
          <w:sz w:val="32"/>
          <w:szCs w:val="32"/>
          <w:lang w:bidi="ar"/>
        </w:rPr>
        <w:t xml:space="preserve">第二章  </w:t>
      </w:r>
      <w:r>
        <w:rPr>
          <w:rFonts w:ascii="黑体" w:hAnsi="黑体" w:cs="黑体" w:hint="eastAsia" w:eastAsia="黑体"/>
          <w:color w:val="000000"/>
          <w:kern w:val="2"/>
          <w:sz w:val="32"/>
          <w:szCs w:val="32"/>
          <w:lang w:bidi="ar"/>
        </w:rPr>
        <w:t>文明行为基本规范</w:t>
      </w:r>
    </w:p>
    <w:p>
      <w:pPr>
        <w:pStyle w:val="Style16"/>
        <w:keepNext w:val="false"/>
        <w:keepLines w:val="false"/>
        <w:widowControl w:val="false"/>
        <w:suppressLineNumbers w:val="0"/>
        <w:suppressAutoHyphens w:val="false"/>
        <w:autoSpaceDE w:val="false"/>
        <w:spacing w:before="0" w:after="0"/>
        <w:ind w:firstLineChars="0" w:firstLine="0" w:startChars="0" w:start="0" w:endChars="0" w:end="0"/>
        <w:jc w:val="both"/>
        <w:rPr>
          <w:rFonts w:ascii="宋体" w:hAnsi="宋体" w:eastAsia="宋体" w:cs="宋体" w:hint="eastAsia"/>
          <w:spacing w:val="0"/>
          <w:kern w:val="0"/>
          <w:sz w:val="32"/>
          <w:szCs w:val="32"/>
        </w:rPr>
      </w:pPr>
      <w:r>
        <w:rPr>
          <w:rFonts w:eastAsia="宋体" w:cs="宋体" w:hint="eastAsia"/>
          <w:spacing w:val="0"/>
          <w:kern w:val="0"/>
          <w:sz w:val="32"/>
          <w:szCs w:val="32"/>
        </w:rPr>
        <w:t xml:space="preserve"> </w:t>
      </w:r>
    </w:p>
    <w:p>
      <w:pPr>
        <w:pStyle w:val="Style16"/>
        <w:keepNext w:val="false"/>
        <w:keepLines w:val="false"/>
        <w:widowControl w:val="false"/>
        <w:suppressLineNumbers w:val="0"/>
        <w:suppressAutoHyphens w:val="false"/>
        <w:autoSpaceDE w:val="false"/>
        <w:spacing w:before="0" w:after="0"/>
        <w:ind w:firstLineChars="200" w:startChars="0" w:start="0" w:endChars="0" w:end="0"/>
        <w:jc w:val="both"/>
        <w:rPr>
          <w:rFonts w:ascii="仿宋_GB2312" w:hAnsi="仿宋_GB2312" w:eastAsia="仿宋_GB2312" w:cs="仿宋_GB2312" w:hint="eastAsia"/>
          <w:color w:val="000000"/>
          <w:kern w:val="0"/>
          <w:sz w:val="32"/>
          <w:szCs w:val="32"/>
          <w:shd w:fill="FFFFFF" w:val="clear"/>
        </w:rPr>
      </w:pPr>
      <w:r>
        <w:rPr>
          <w:rFonts w:ascii="黑体" w:hAnsi="黑体" w:cs="黑体" w:hint="eastAsia" w:eastAsia="黑体"/>
          <w:b w:val="false"/>
          <w:spacing w:val="0"/>
          <w:kern w:val="2"/>
          <w:sz w:val="32"/>
          <w:szCs w:val="32"/>
        </w:rPr>
        <w:t>第九条</w:t>
      </w:r>
      <w:r>
        <w:rPr>
          <w:rFonts w:ascii="仿宋_GB2312" w:hAnsi="仿宋_GB2312" w:cs="仿宋_GB2312" w:hint="eastAsia" w:eastAsia="仿宋_GB2312"/>
          <w:b/>
          <w:color w:val="000000"/>
          <w:spacing w:val="0"/>
          <w:kern w:val="2"/>
          <w:sz w:val="32"/>
          <w:szCs w:val="32"/>
        </w:rPr>
        <w:t xml:space="preserve"> </w:t>
      </w:r>
      <w:r>
        <w:rPr>
          <w:rFonts w:ascii="仿宋_GB2312" w:hAnsi="仿宋_GB2312" w:cs="仿宋_GB2312" w:hint="eastAsia" w:eastAsia="仿宋_GB2312"/>
          <w:b/>
          <w:color w:val="000000"/>
          <w:kern w:val="0"/>
          <w:sz w:val="32"/>
          <w:szCs w:val="32"/>
        </w:rPr>
        <w:t xml:space="preserve"> </w:t>
      </w:r>
      <w:r>
        <w:rPr>
          <w:rFonts w:ascii="仿宋_GB2312" w:hAnsi="仿宋_GB2312" w:cs="仿宋_GB2312" w:hint="eastAsia" w:eastAsia="仿宋_GB2312"/>
          <w:color w:val="000000"/>
          <w:kern w:val="0"/>
          <w:sz w:val="32"/>
          <w:szCs w:val="32"/>
          <w:shd w:fill="FFFFFF" w:val="clear"/>
        </w:rPr>
        <w:t>公民应当牢固树立国家观念，爱党爱国爱社会主义，自觉维护国家安全、尊严和荣誉，积极参与爱国主义教育实践活动</w:t>
      </w:r>
      <w:r>
        <w:rPr>
          <w:rFonts w:ascii="仿宋_GB2312" w:hAnsi="仿宋_GB2312" w:cs="仿宋_GB2312" w:hint="eastAsia" w:eastAsia="仿宋_GB2312"/>
          <w:kern w:val="0"/>
          <w:sz w:val="32"/>
          <w:szCs w:val="32"/>
          <w:shd w:fill="FFFFFF" w:val="clear"/>
        </w:rPr>
        <w:t>。</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color w:val="000000"/>
          <w:kern w:val="0"/>
          <w:sz w:val="32"/>
          <w:szCs w:val="32"/>
          <w:shd w:fill="FFFFFF" w:val="clear"/>
        </w:rPr>
      </w:pPr>
      <w:r>
        <w:rPr>
          <w:rFonts w:ascii="黑体" w:hAnsi="黑体" w:cs="黑体" w:hint="eastAsia" w:eastAsia="黑体"/>
          <w:b w:val="false"/>
          <w:color w:val="000000"/>
          <w:spacing w:val="0"/>
          <w:kern w:val="2"/>
          <w:sz w:val="32"/>
          <w:szCs w:val="32"/>
          <w:lang w:bidi="ar"/>
        </w:rPr>
        <w:t>第十条</w:t>
      </w:r>
      <w:r>
        <w:rPr>
          <w:rFonts w:ascii="方正黑体_GBK" w:hAnsi="方正黑体_GBK" w:cs="方正黑体_GBK" w:hint="eastAsia" w:eastAsia="方正黑体_GBK"/>
          <w:b w:val="false"/>
          <w:color w:val="000000"/>
          <w:spacing w:val="0"/>
          <w:kern w:val="2"/>
          <w:sz w:val="32"/>
          <w:szCs w:val="32"/>
          <w:lang w:bidi="ar"/>
        </w:rPr>
        <w:t xml:space="preserve"> </w:t>
      </w:r>
      <w:r>
        <w:rPr>
          <w:rFonts w:ascii="仿宋_GB2312" w:hAnsi="仿宋_GB2312" w:cs="仿宋_GB2312" w:hint="eastAsia"/>
          <w:b/>
          <w:color w:val="000000"/>
          <w:kern w:val="2"/>
          <w:sz w:val="32"/>
          <w:szCs w:val="32"/>
          <w:lang w:bidi="ar"/>
        </w:rPr>
        <w:t xml:space="preserve"> </w:t>
      </w:r>
      <w:r>
        <w:rPr>
          <w:rFonts w:ascii="仿宋_GB2312" w:hAnsi="仿宋_GB2312" w:cs="仿宋_GB2312" w:hint="eastAsia"/>
          <w:color w:val="000000"/>
          <w:kern w:val="0"/>
          <w:sz w:val="32"/>
          <w:szCs w:val="32"/>
          <w:shd w:fill="FFFFFF" w:val="clear"/>
          <w:lang w:bidi="ar"/>
        </w:rPr>
        <w:t>公民应当维护民族团结，相互尊重，自觉践行以文明礼貌、助人为乐、爱护公物、保护环境、遵纪守法为主要内容的社会公德，以爱岗敬业、诚实守信、办事公道、热情服务、奉献社会为主要内容的职业道德，以尊老爱幼、男女平等、夫妻和睦、勤俭持家、邻里互助为主要内容的家庭美德，以爱国奉献、明礼遵规、勤劳善良、宽厚正直、自强自律为主要内容的个人品德。</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Times New Roman" w:hint="eastAsia"/>
          <w:color w:val="000000"/>
          <w:kern w:val="2"/>
          <w:sz w:val="32"/>
          <w:szCs w:val="32"/>
        </w:rPr>
      </w:pPr>
      <w:r>
        <w:rPr>
          <w:rFonts w:ascii="黑体" w:hAnsi="黑体" w:cs="黑体" w:hint="eastAsia" w:eastAsia="黑体"/>
          <w:b w:val="false"/>
          <w:color w:val="000000"/>
          <w:spacing w:val="0"/>
          <w:kern w:val="2"/>
          <w:sz w:val="32"/>
          <w:szCs w:val="32"/>
          <w:lang w:bidi="ar"/>
        </w:rPr>
        <w:t>第十一条</w:t>
      </w:r>
      <w:r>
        <w:rPr>
          <w:rFonts w:ascii="仿宋_GB2312" w:hAnsi="仿宋_GB2312" w:cs="仿宋_GB2312" w:hint="eastAsia"/>
          <w:color w:val="000000"/>
          <w:spacing w:val="0"/>
          <w:kern w:val="2"/>
          <w:sz w:val="32"/>
          <w:szCs w:val="32"/>
          <w:lang w:bidi="ar"/>
        </w:rPr>
        <w:t xml:space="preserve">  在</w:t>
      </w:r>
      <w:r>
        <w:rPr>
          <w:rFonts w:ascii="仿宋_GB2312" w:hAnsi="仿宋_GB2312" w:cs="仿宋_GB2312" w:hint="eastAsia"/>
          <w:color w:val="000000"/>
          <w:kern w:val="2"/>
          <w:sz w:val="32"/>
          <w:szCs w:val="32"/>
          <w:lang w:bidi="ar"/>
        </w:rPr>
        <w:t>维护公共秩序方面，应当遵守下列行为规范：</w:t>
      </w:r>
    </w:p>
    <w:p>
      <w:pPr>
        <w:pStyle w:val="Style16"/>
        <w:keepNext w:val="false"/>
        <w:keepLines w:val="false"/>
        <w:widowControl w:val="false"/>
        <w:suppressLineNumbers w:val="0"/>
        <w:suppressAutoHyphens w:val="false"/>
        <w:autoSpaceDE w:val="false"/>
        <w:spacing w:before="0" w:after="0"/>
        <w:ind w:firstLineChars="200" w:startChars="0" w:start="0" w:endChars="0" w:end="0"/>
        <w:jc w:val="both"/>
        <w:rPr>
          <w:rFonts w:ascii="仿宋_GB2312" w:hAnsi="仿宋_GB2312" w:eastAsia="仿宋_GB2312" w:cs="仿宋_GB2312" w:hint="eastAsia"/>
          <w:color w:val="000000"/>
          <w:kern w:val="0"/>
          <w:sz w:val="32"/>
          <w:szCs w:val="32"/>
          <w:shd w:fill="FFFFFF" w:val="clear"/>
        </w:rPr>
      </w:pPr>
      <w:r>
        <w:rPr>
          <w:rFonts w:ascii="仿宋_GB2312" w:hAnsi="仿宋_GB2312" w:cs="仿宋_GB2312" w:hint="eastAsia" w:eastAsia="仿宋_GB2312"/>
          <w:color w:val="000000"/>
          <w:kern w:val="0"/>
          <w:sz w:val="32"/>
          <w:szCs w:val="32"/>
          <w:shd w:fill="FFFFFF" w:val="clear"/>
        </w:rPr>
        <w:t>（一）着装得体，举止文明，不得高声喧哗，不得说脏话粗话；</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color w:val="000000"/>
          <w:kern w:val="0"/>
          <w:sz w:val="32"/>
          <w:szCs w:val="32"/>
          <w:shd w:fill="FFFFFF" w:val="clear"/>
        </w:rPr>
      </w:pPr>
      <w:r>
        <w:rPr>
          <w:rFonts w:ascii="仿宋_GB2312" w:hAnsi="仿宋_GB2312" w:cs="仿宋_GB2312" w:hint="eastAsia"/>
          <w:color w:val="000000"/>
          <w:kern w:val="0"/>
          <w:sz w:val="32"/>
          <w:szCs w:val="32"/>
          <w:shd w:fill="FFFFFF" w:val="clear"/>
          <w:lang w:bidi="ar"/>
        </w:rPr>
        <w:t>（二）等候服务依次排队，乘坐电梯先出后进，上下楼梯靠右通行</w:t>
      </w:r>
      <w:r>
        <w:rPr>
          <w:rFonts w:eastAsia="仿宋_GB2312" w:cs="仿宋_GB2312" w:hint="eastAsia" w:ascii="仿宋_GB2312" w:hAnsi="仿宋_GB2312"/>
          <w:color w:val="000000"/>
          <w:kern w:val="0"/>
          <w:sz w:val="32"/>
          <w:szCs w:val="32"/>
          <w:shd w:fill="FFFFFF" w:val="clear"/>
          <w:lang w:bidi="ar"/>
        </w:rPr>
        <w:t>;</w:t>
      </w:r>
    </w:p>
    <w:p>
      <w:pPr>
        <w:pStyle w:val="Style16"/>
        <w:keepNext w:val="false"/>
        <w:keepLines w:val="false"/>
        <w:widowControl w:val="false"/>
        <w:suppressLineNumbers w:val="0"/>
        <w:suppressAutoHyphens w:val="false"/>
        <w:autoSpaceDE w:val="false"/>
        <w:spacing w:before="0" w:after="0"/>
        <w:ind w:firstLineChars="200" w:startChars="0" w:start="0" w:endChars="0" w:end="0"/>
        <w:jc w:val="both"/>
        <w:rPr>
          <w:rFonts w:ascii="仿宋_GB2312" w:hAnsi="仿宋_GB2312" w:eastAsia="仿宋_GB2312" w:cs="仿宋_GB2312" w:hint="eastAsia"/>
          <w:color w:val="000000"/>
          <w:kern w:val="0"/>
          <w:sz w:val="32"/>
          <w:szCs w:val="32"/>
          <w:shd w:fill="FFFFFF" w:val="clear"/>
        </w:rPr>
      </w:pPr>
      <w:r>
        <w:rPr>
          <w:rFonts w:ascii="仿宋_GB2312" w:hAnsi="仿宋_GB2312" w:cs="仿宋_GB2312" w:hint="eastAsia" w:eastAsia="仿宋_GB2312"/>
          <w:color w:val="000000"/>
          <w:kern w:val="0"/>
          <w:sz w:val="32"/>
          <w:szCs w:val="32"/>
          <w:shd w:fill="FFFFFF" w:val="clear"/>
        </w:rPr>
        <w:t>（三）使用公共座位合理有序，不得抢占、霸占座位；</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kern w:val="0"/>
          <w:sz w:val="32"/>
          <w:szCs w:val="32"/>
          <w:shd w:fill="FFFFFF" w:val="clear"/>
        </w:rPr>
      </w:pPr>
      <w:r>
        <w:rPr>
          <w:rFonts w:ascii="仿宋_GB2312" w:hAnsi="仿宋_GB2312" w:cs="仿宋_GB2312" w:hint="eastAsia"/>
          <w:color w:val="000000"/>
          <w:kern w:val="0"/>
          <w:sz w:val="32"/>
          <w:szCs w:val="32"/>
          <w:shd w:fill="FFFFFF" w:val="clear"/>
          <w:lang w:bidi="ar"/>
        </w:rPr>
        <w:t>（四）禁止从建筑物中向外抛掷物品；</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color w:val="000000"/>
          <w:kern w:val="0"/>
          <w:sz w:val="32"/>
          <w:szCs w:val="32"/>
          <w:shd w:fill="FFFFFF" w:val="clear"/>
        </w:rPr>
      </w:pPr>
      <w:r>
        <w:rPr>
          <w:rFonts w:ascii="仿宋_GB2312" w:hAnsi="仿宋_GB2312" w:cs="仿宋_GB2312" w:hint="eastAsia"/>
          <w:color w:val="000000"/>
          <w:kern w:val="0"/>
          <w:sz w:val="32"/>
          <w:szCs w:val="32"/>
          <w:shd w:fill="FFFFFF" w:val="clear"/>
          <w:lang w:bidi="ar"/>
        </w:rPr>
        <w:t>（五）遇到突发事件，听从现场指挥，配合应急处置；</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color w:val="000000"/>
          <w:kern w:val="0"/>
          <w:sz w:val="32"/>
          <w:szCs w:val="32"/>
          <w:shd w:fill="FFFFFF" w:val="clear"/>
        </w:rPr>
      </w:pPr>
      <w:r>
        <w:rPr>
          <w:rFonts w:ascii="仿宋_GB2312" w:hAnsi="仿宋_GB2312" w:cs="仿宋_GB2312" w:hint="eastAsia"/>
          <w:color w:val="000000"/>
          <w:kern w:val="0"/>
          <w:sz w:val="32"/>
          <w:szCs w:val="32"/>
          <w:shd w:fill="FFFFFF" w:val="clear"/>
          <w:lang w:bidi="ar"/>
        </w:rPr>
        <w:t>（六）组织广场舞、文艺表演、体育锻炼、商业营销等室内外活动时，合理选择时间、场地和音响器材，不得干扰他人正常生活、工作和学习；</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color w:val="000000"/>
          <w:kern w:val="0"/>
          <w:sz w:val="32"/>
          <w:szCs w:val="32"/>
          <w:shd w:fill="FFFFFF" w:val="clear"/>
        </w:rPr>
      </w:pPr>
      <w:r>
        <w:rPr>
          <w:rFonts w:ascii="仿宋_GB2312" w:hAnsi="仿宋_GB2312" w:cs="仿宋_GB2312" w:hint="eastAsia"/>
          <w:color w:val="000000"/>
          <w:kern w:val="0"/>
          <w:sz w:val="32"/>
          <w:szCs w:val="32"/>
          <w:shd w:fill="FFFFFF" w:val="clear"/>
          <w:lang w:bidi="ar"/>
        </w:rPr>
        <w:t>（七）其他维护公共秩序的文明行为规范。</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Times New Roman" w:hint="eastAsia"/>
          <w:color w:val="000000"/>
          <w:kern w:val="2"/>
          <w:sz w:val="32"/>
          <w:szCs w:val="32"/>
        </w:rPr>
      </w:pPr>
      <w:r>
        <w:rPr>
          <w:rFonts w:ascii="黑体" w:hAnsi="黑体" w:cs="黑体" w:hint="eastAsia" w:eastAsia="黑体"/>
          <w:b w:val="false"/>
          <w:color w:val="000000"/>
          <w:spacing w:val="0"/>
          <w:kern w:val="2"/>
          <w:sz w:val="32"/>
          <w:szCs w:val="32"/>
          <w:lang w:bidi="ar"/>
        </w:rPr>
        <w:t>第十二条</w:t>
      </w:r>
      <w:r>
        <w:rPr>
          <w:rFonts w:ascii="仿宋_GB2312" w:hAnsi="仿宋_GB2312" w:cs="仿宋_GB2312" w:hint="eastAsia"/>
          <w:color w:val="000000"/>
          <w:kern w:val="2"/>
          <w:sz w:val="32"/>
          <w:szCs w:val="32"/>
          <w:lang w:bidi="ar"/>
        </w:rPr>
        <w:t xml:space="preserve">  在爱护公共设施方面，应当遵守下列行为规范：</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color w:val="000000"/>
          <w:kern w:val="2"/>
          <w:sz w:val="32"/>
          <w:szCs w:val="32"/>
        </w:rPr>
      </w:pPr>
      <w:r>
        <w:rPr>
          <w:rFonts w:ascii="仿宋_GB2312" w:hAnsi="仿宋_GB2312" w:cs="仿宋_GB2312" w:hint="eastAsia"/>
          <w:color w:val="000000"/>
          <w:kern w:val="2"/>
          <w:sz w:val="32"/>
          <w:szCs w:val="32"/>
          <w:lang w:bidi="ar"/>
        </w:rPr>
        <w:t>（一）不得侵占、挪用或者故意损毁道路交通、文化体育、环境卫生、园林景观等公共设施，不得踩踏公共座椅；</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color w:val="000000"/>
          <w:kern w:val="2"/>
          <w:sz w:val="32"/>
          <w:szCs w:val="32"/>
        </w:rPr>
      </w:pPr>
      <w:r>
        <w:rPr>
          <w:rFonts w:ascii="仿宋_GB2312" w:hAnsi="仿宋_GB2312" w:cs="仿宋_GB2312" w:hint="eastAsia"/>
          <w:color w:val="000000"/>
          <w:kern w:val="2"/>
          <w:sz w:val="32"/>
          <w:szCs w:val="32"/>
          <w:lang w:bidi="ar"/>
        </w:rPr>
        <w:t>（二）不得占用、堵塞、封闭疏散通道、安全出口、消防通道、无障碍设施；</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color w:val="000000"/>
          <w:kern w:val="2"/>
          <w:sz w:val="32"/>
          <w:szCs w:val="32"/>
        </w:rPr>
      </w:pPr>
      <w:r>
        <w:rPr>
          <w:rFonts w:ascii="仿宋_GB2312" w:hAnsi="仿宋_GB2312" w:cs="仿宋_GB2312" w:hint="eastAsia"/>
          <w:color w:val="000000"/>
          <w:kern w:val="2"/>
          <w:sz w:val="32"/>
          <w:szCs w:val="32"/>
          <w:lang w:bidi="ar"/>
        </w:rPr>
        <w:t>（三）不得故意损毁电梯、燃气管道等特种设备及消防设施；</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color w:val="000000"/>
          <w:kern w:val="2"/>
          <w:sz w:val="32"/>
          <w:szCs w:val="32"/>
        </w:rPr>
      </w:pPr>
      <w:r>
        <w:rPr>
          <w:rFonts w:ascii="仿宋_GB2312" w:hAnsi="仿宋_GB2312" w:cs="仿宋_GB2312" w:hint="eastAsia"/>
          <w:color w:val="000000"/>
          <w:kern w:val="2"/>
          <w:sz w:val="32"/>
          <w:szCs w:val="32"/>
          <w:lang w:bidi="ar"/>
        </w:rPr>
        <w:t>（四）不得擅自在建筑物、构筑物的外墙及市政公用设施、管线及其他设施和树木上张贴、挂钉、涂写、刻画；</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color w:val="000000"/>
          <w:kern w:val="2"/>
          <w:sz w:val="32"/>
          <w:szCs w:val="32"/>
        </w:rPr>
      </w:pPr>
      <w:r>
        <w:rPr>
          <w:rFonts w:ascii="仿宋_GB2312" w:hAnsi="仿宋_GB2312" w:cs="仿宋_GB2312" w:hint="eastAsia"/>
          <w:color w:val="000000"/>
          <w:kern w:val="2"/>
          <w:sz w:val="32"/>
          <w:szCs w:val="32"/>
          <w:lang w:bidi="ar"/>
        </w:rPr>
        <w:t>（五）不得攀爬或者跨越围墙、栅栏、绿篱等设施，不得在城市园林绿地内攀折树枝、采摘花果、践踏草坪、聚餐、烧烤，损坏花坛绿篱；</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color w:val="000000"/>
          <w:kern w:val="2"/>
          <w:sz w:val="32"/>
          <w:szCs w:val="32"/>
        </w:rPr>
      </w:pPr>
      <w:r>
        <w:rPr>
          <w:rFonts w:ascii="仿宋_GB2312" w:hAnsi="仿宋_GB2312" w:cs="仿宋_GB2312" w:hint="eastAsia"/>
          <w:color w:val="000000"/>
          <w:kern w:val="2"/>
          <w:sz w:val="32"/>
          <w:szCs w:val="32"/>
          <w:lang w:bidi="ar"/>
        </w:rPr>
        <w:t>（六）其他爱护公共设施的文明行为规范。</w:t>
      </w:r>
    </w:p>
    <w:p>
      <w:pPr>
        <w:pStyle w:val="Normal"/>
        <w:keepNext w:val="false"/>
        <w:keepLines w:val="false"/>
        <w:widowControl w:val="false"/>
        <w:suppressLineNumbers w:val="0"/>
        <w:suppressAutoHyphens w:val="true"/>
        <w:autoSpaceDE w:val="false"/>
        <w:spacing w:before="0" w:after="0"/>
        <w:ind w:firstLineChars="250" w:startChars="0" w:start="0" w:endChars="0" w:end="0"/>
        <w:jc w:val="both"/>
        <w:rPr>
          <w:rFonts w:ascii="仿宋_GB2312" w:hAnsi="仿宋_GB2312" w:eastAsia="仿宋_GB2312" w:cs="Times New Roman" w:hint="eastAsia"/>
          <w:color w:val="000000"/>
          <w:spacing w:val="0"/>
          <w:kern w:val="2"/>
          <w:sz w:val="32"/>
          <w:szCs w:val="32"/>
        </w:rPr>
      </w:pPr>
      <w:r>
        <w:rPr>
          <w:rFonts w:ascii="黑体" w:hAnsi="黑体" w:cs="黑体" w:hint="eastAsia" w:eastAsia="黑体"/>
          <w:b w:val="false"/>
          <w:color w:val="000000"/>
          <w:spacing w:val="0"/>
          <w:kern w:val="2"/>
          <w:sz w:val="32"/>
          <w:szCs w:val="32"/>
          <w:lang w:bidi="ar"/>
        </w:rPr>
        <w:t>第十三条</w:t>
      </w:r>
      <w:r>
        <w:rPr>
          <w:rFonts w:ascii="仿宋_GB2312" w:hAnsi="仿宋_GB2312" w:cs="仿宋_GB2312" w:hint="eastAsia"/>
          <w:b/>
          <w:color w:val="000000"/>
          <w:kern w:val="2"/>
          <w:sz w:val="32"/>
          <w:szCs w:val="32"/>
          <w:lang w:bidi="ar"/>
        </w:rPr>
        <w:t xml:space="preserve"> </w:t>
      </w:r>
      <w:r>
        <w:rPr>
          <w:rFonts w:ascii="仿宋_GB2312" w:hAnsi="仿宋_GB2312" w:cs="仿宋_GB2312" w:hint="eastAsia"/>
          <w:color w:val="000000"/>
          <w:spacing w:val="0"/>
          <w:kern w:val="2"/>
          <w:sz w:val="32"/>
          <w:szCs w:val="32"/>
          <w:lang w:bidi="ar"/>
        </w:rPr>
        <w:t xml:space="preserve"> 在爱护公共环境卫生方面，应当遵守下列行为规范：</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color w:val="000000"/>
          <w:kern w:val="2"/>
          <w:sz w:val="32"/>
          <w:szCs w:val="32"/>
        </w:rPr>
      </w:pPr>
      <w:r>
        <w:rPr>
          <w:rFonts w:ascii="仿宋_GB2312" w:hAnsi="仿宋_GB2312" w:cs="仿宋_GB2312" w:hint="eastAsia"/>
          <w:color w:val="000000"/>
          <w:kern w:val="2"/>
          <w:sz w:val="32"/>
          <w:szCs w:val="32"/>
          <w:lang w:bidi="ar"/>
        </w:rPr>
        <w:t>（一）按照规定分类投放垃圾，不得随意弃置、焚烧；</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color w:val="000000"/>
          <w:kern w:val="2"/>
          <w:sz w:val="32"/>
          <w:szCs w:val="32"/>
        </w:rPr>
      </w:pPr>
      <w:r>
        <w:rPr>
          <w:rFonts w:ascii="仿宋_GB2312" w:hAnsi="仿宋_GB2312" w:cs="仿宋_GB2312" w:hint="eastAsia"/>
          <w:color w:val="000000"/>
          <w:kern w:val="2"/>
          <w:sz w:val="32"/>
          <w:szCs w:val="32"/>
          <w:lang w:bidi="ar"/>
        </w:rPr>
        <w:t>（二）爱护市容环境，不得随地吐痰、便溺；</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color w:val="000000"/>
          <w:kern w:val="2"/>
          <w:sz w:val="32"/>
          <w:szCs w:val="32"/>
        </w:rPr>
      </w:pPr>
      <w:r>
        <w:rPr>
          <w:rFonts w:ascii="仿宋_GB2312" w:hAnsi="仿宋_GB2312" w:cs="仿宋_GB2312" w:hint="eastAsia"/>
          <w:color w:val="000000"/>
          <w:kern w:val="2"/>
          <w:sz w:val="32"/>
          <w:szCs w:val="32"/>
          <w:lang w:bidi="ar"/>
        </w:rPr>
        <w:t>（三）餐厨垃圾的收集、运输、处置应当符合相关规定，不得将餐厨垃圾在公共场所裸露存放或者排入雨水管道、污水排水管道、河道、沟渠、园林绿地等处；</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color w:val="000000"/>
          <w:kern w:val="2"/>
          <w:sz w:val="32"/>
          <w:szCs w:val="32"/>
        </w:rPr>
      </w:pPr>
      <w:r>
        <w:rPr>
          <w:rFonts w:ascii="仿宋_GB2312" w:hAnsi="仿宋_GB2312" w:cs="仿宋_GB2312" w:hint="eastAsia"/>
          <w:color w:val="000000"/>
          <w:kern w:val="2"/>
          <w:sz w:val="32"/>
          <w:szCs w:val="32"/>
          <w:lang w:bidi="ar"/>
        </w:rPr>
        <w:t>（四）不得在自治州县级以上人民政府禁止的时间段和区域内焚烧祭奠；</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strike w:val="false"/>
          <w:dstrike w:val="false"/>
          <w:color w:val="1D41D5"/>
          <w:kern w:val="2"/>
          <w:sz w:val="32"/>
          <w:szCs w:val="32"/>
        </w:rPr>
      </w:pPr>
      <w:r>
        <w:rPr>
          <w:rFonts w:ascii="仿宋_GB2312" w:hAnsi="仿宋_GB2312" w:cs="仿宋_GB2312" w:hint="eastAsia"/>
          <w:color w:val="000000"/>
          <w:kern w:val="2"/>
          <w:sz w:val="32"/>
          <w:szCs w:val="32"/>
          <w:lang w:bidi="ar"/>
        </w:rPr>
        <w:t>（五）遵守控制吸烟有关规定，不得在禁止吸烟场所吸烟；</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Times New Roman" w:hint="eastAsia"/>
          <w:color w:val="000000"/>
          <w:kern w:val="2"/>
          <w:sz w:val="32"/>
          <w:szCs w:val="32"/>
        </w:rPr>
      </w:pPr>
      <w:r>
        <w:rPr>
          <w:rFonts w:ascii="仿宋_GB2312" w:hAnsi="仿宋_GB2312" w:cs="仿宋_GB2312" w:hint="eastAsia"/>
          <w:color w:val="000000"/>
          <w:kern w:val="2"/>
          <w:sz w:val="32"/>
          <w:szCs w:val="32"/>
          <w:lang w:bidi="ar"/>
        </w:rPr>
        <w:t>（六）不得露天焚烧秸秆、落叶、垃圾等产生烟尘污染的物质，不得在自治州县级以上人民政府禁止的时间段和区域内燃放烟花爆竹；</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color w:val="000000"/>
          <w:kern w:val="2"/>
          <w:sz w:val="32"/>
          <w:szCs w:val="32"/>
        </w:rPr>
      </w:pPr>
      <w:r>
        <w:rPr>
          <w:rFonts w:ascii="仿宋_GB2312" w:hAnsi="仿宋_GB2312" w:cs="仿宋_GB2312" w:hint="eastAsia"/>
          <w:color w:val="000000"/>
          <w:kern w:val="2"/>
          <w:sz w:val="32"/>
          <w:szCs w:val="32"/>
          <w:lang w:bidi="ar"/>
        </w:rPr>
        <w:t>（七）不得违反市容管理规定，擅自在公共场所、建筑物、构筑物的外墙及市政公用设施设立广告牌、广告灯箱等；</w:t>
      </w:r>
    </w:p>
    <w:p>
      <w:pPr>
        <w:pStyle w:val="Style16"/>
        <w:keepNext w:val="false"/>
        <w:keepLines w:val="false"/>
        <w:widowControl w:val="false"/>
        <w:suppressLineNumbers w:val="0"/>
        <w:suppressAutoHyphens w:val="false"/>
        <w:autoSpaceDE w:val="false"/>
        <w:spacing w:before="0" w:after="0"/>
        <w:ind w:firstLineChars="200" w:startChars="0" w:start="0" w:endChars="0" w:end="0"/>
        <w:jc w:val="both"/>
        <w:rPr>
          <w:rFonts w:ascii="仿宋_GB2312" w:hAnsi="仿宋_GB2312" w:eastAsia="仿宋_GB2312" w:cs="仿宋_GB2312" w:hint="eastAsia"/>
          <w:color w:val="000000"/>
          <w:kern w:val="2"/>
          <w:sz w:val="32"/>
          <w:szCs w:val="32"/>
        </w:rPr>
      </w:pPr>
      <w:r>
        <w:rPr>
          <w:rFonts w:ascii="仿宋_GB2312" w:hAnsi="仿宋_GB2312" w:cs="Times New Roman" w:hint="eastAsia" w:eastAsia="仿宋_GB2312"/>
          <w:color w:val="000000"/>
          <w:kern w:val="0"/>
          <w:sz w:val="32"/>
          <w:szCs w:val="32"/>
        </w:rPr>
        <w:t>（八）</w:t>
      </w:r>
      <w:r>
        <w:rPr>
          <w:rFonts w:ascii="仿宋_GB2312" w:hAnsi="仿宋_GB2312" w:cs="仿宋_GB2312" w:hint="eastAsia" w:eastAsia="仿宋_GB2312"/>
          <w:color w:val="000000"/>
          <w:kern w:val="0"/>
          <w:sz w:val="32"/>
          <w:szCs w:val="32"/>
        </w:rPr>
        <w:t>从事摆摊设点等生产经营活动不得影响行人安全通行，不得影响交通</w:t>
      </w:r>
      <w:r>
        <w:rPr>
          <w:rFonts w:eastAsia="仿宋_GB2312" w:cs="仿宋_GB2312" w:hint="eastAsia" w:ascii="仿宋_GB2312" w:hAnsi="仿宋_GB2312"/>
          <w:color w:val="000000"/>
          <w:kern w:val="0"/>
          <w:sz w:val="32"/>
          <w:szCs w:val="32"/>
        </w:rPr>
        <w:t>,</w:t>
      </w:r>
      <w:r>
        <w:rPr>
          <w:rFonts w:ascii="仿宋_GB2312" w:hAnsi="仿宋_GB2312" w:cs="仿宋_GB2312" w:hint="eastAsia" w:eastAsia="仿宋_GB2312"/>
          <w:color w:val="000000"/>
          <w:kern w:val="0"/>
          <w:sz w:val="32"/>
          <w:szCs w:val="32"/>
        </w:rPr>
        <w:t>不得扰乱市容环境秩序；</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Times New Roman" w:hint="eastAsia"/>
          <w:color w:val="000000"/>
          <w:kern w:val="2"/>
          <w:sz w:val="32"/>
          <w:szCs w:val="32"/>
        </w:rPr>
      </w:pPr>
      <w:r>
        <w:rPr>
          <w:rFonts w:ascii="仿宋_GB2312" w:hAnsi="仿宋_GB2312" w:cs="仿宋_GB2312" w:hint="eastAsia"/>
          <w:color w:val="000000"/>
          <w:kern w:val="2"/>
          <w:sz w:val="32"/>
          <w:szCs w:val="32"/>
          <w:lang w:bidi="ar"/>
        </w:rPr>
        <w:t>（九）履行传染病防治相关义务，主动配合执行预防、控制以及应急措施，如实提供有关情况；</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color w:val="000000"/>
          <w:kern w:val="2"/>
          <w:sz w:val="32"/>
          <w:szCs w:val="32"/>
        </w:rPr>
      </w:pPr>
      <w:r>
        <w:rPr>
          <w:rFonts w:ascii="仿宋_GB2312" w:hAnsi="仿宋_GB2312" w:cs="仿宋_GB2312" w:hint="eastAsia"/>
          <w:color w:val="000000"/>
          <w:kern w:val="2"/>
          <w:sz w:val="32"/>
          <w:szCs w:val="32"/>
          <w:lang w:bidi="ar"/>
        </w:rPr>
        <w:t>（十）保持公共厕所卫生，文明如厕，爱护和合理使用环境卫生设施；</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color w:val="000000"/>
          <w:kern w:val="2"/>
          <w:sz w:val="32"/>
          <w:szCs w:val="32"/>
        </w:rPr>
      </w:pPr>
      <w:r>
        <w:rPr>
          <w:rFonts w:ascii="仿宋_GB2312" w:hAnsi="仿宋_GB2312" w:cs="仿宋_GB2312" w:hint="eastAsia"/>
          <w:color w:val="000000"/>
          <w:kern w:val="2"/>
          <w:sz w:val="32"/>
          <w:szCs w:val="32"/>
          <w:lang w:bidi="ar"/>
        </w:rPr>
        <w:t>（十一）其他爱护公共环境卫生的文明行为规范。</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Times New Roman" w:hint="eastAsia"/>
          <w:color w:val="000000"/>
          <w:kern w:val="0"/>
          <w:sz w:val="32"/>
          <w:szCs w:val="32"/>
        </w:rPr>
      </w:pPr>
      <w:r>
        <w:rPr>
          <w:rFonts w:ascii="黑体" w:hAnsi="黑体" w:cs="黑体" w:hint="eastAsia" w:eastAsia="黑体"/>
          <w:b w:val="false"/>
          <w:color w:val="000000"/>
          <w:spacing w:val="0"/>
          <w:kern w:val="2"/>
          <w:sz w:val="32"/>
          <w:szCs w:val="32"/>
          <w:lang w:bidi="ar"/>
        </w:rPr>
        <w:t>第十四条</w:t>
      </w:r>
      <w:r>
        <w:rPr>
          <w:rFonts w:ascii="仿宋_GB2312" w:hAnsi="仿宋_GB2312" w:cs="仿宋_GB2312" w:hint="eastAsia"/>
          <w:b w:val="false"/>
          <w:bCs/>
          <w:color w:val="000000"/>
          <w:spacing w:val="0"/>
          <w:kern w:val="2"/>
          <w:sz w:val="32"/>
          <w:szCs w:val="32"/>
          <w:lang w:bidi="ar"/>
        </w:rPr>
        <w:t xml:space="preserve">  </w:t>
      </w:r>
      <w:r>
        <w:rPr>
          <w:rFonts w:ascii="仿宋_GB2312" w:hAnsi="仿宋_GB2312" w:cs="仿宋_GB2312" w:hint="eastAsia"/>
          <w:color w:val="000000"/>
          <w:kern w:val="0"/>
          <w:sz w:val="32"/>
          <w:szCs w:val="32"/>
          <w:lang w:bidi="ar"/>
        </w:rPr>
        <w:t>在维护道路安全秩序方面</w:t>
      </w:r>
      <w:r>
        <w:rPr>
          <w:rFonts w:eastAsia="仿宋_GB2312" w:cs="仿宋_GB2312" w:hint="eastAsia" w:ascii="仿宋_GB2312" w:hAnsi="仿宋_GB2312"/>
          <w:color w:val="000000"/>
          <w:kern w:val="0"/>
          <w:sz w:val="32"/>
          <w:szCs w:val="32"/>
          <w:lang w:bidi="ar"/>
        </w:rPr>
        <w:t>,</w:t>
      </w:r>
      <w:r>
        <w:rPr>
          <w:rFonts w:ascii="仿宋_GB2312" w:hAnsi="仿宋_GB2312" w:cs="仿宋_GB2312" w:hint="eastAsia"/>
          <w:color w:val="000000"/>
          <w:kern w:val="0"/>
          <w:sz w:val="32"/>
          <w:szCs w:val="32"/>
          <w:lang w:bidi="ar"/>
        </w:rPr>
        <w:t>应当遵守下列行为规范：</w:t>
      </w:r>
    </w:p>
    <w:p>
      <w:pPr>
        <w:pStyle w:val="Style16"/>
        <w:keepNext w:val="false"/>
        <w:keepLines w:val="false"/>
        <w:widowControl w:val="false"/>
        <w:suppressLineNumbers w:val="0"/>
        <w:suppressAutoHyphens w:val="false"/>
        <w:autoSpaceDE w:val="false"/>
        <w:spacing w:before="0" w:after="0"/>
        <w:ind w:firstLineChars="200" w:startChars="0" w:start="0" w:endChars="0" w:end="0"/>
        <w:jc w:val="both"/>
        <w:rPr>
          <w:rFonts w:ascii="仿宋_GB2312" w:hAnsi="仿宋_GB2312" w:eastAsia="仿宋_GB2312" w:cs="仿宋_GB2312" w:hint="eastAsia"/>
          <w:color w:val="FF0000"/>
          <w:kern w:val="0"/>
          <w:sz w:val="32"/>
          <w:szCs w:val="32"/>
        </w:rPr>
      </w:pPr>
      <w:r>
        <w:rPr>
          <w:rFonts w:ascii="仿宋_GB2312" w:hAnsi="仿宋_GB2312" w:cs="仿宋_GB2312" w:hint="eastAsia" w:eastAsia="仿宋_GB2312"/>
          <w:kern w:val="0"/>
          <w:sz w:val="32"/>
          <w:szCs w:val="32"/>
        </w:rPr>
        <w:t>（一）车辆驾驶人和行人应当按照交通信号指示通行，服从交通警察指挥；</w:t>
      </w:r>
    </w:p>
    <w:p>
      <w:pPr>
        <w:pStyle w:val="Style16"/>
        <w:keepNext w:val="false"/>
        <w:keepLines w:val="false"/>
        <w:widowControl w:val="false"/>
        <w:suppressLineNumbers w:val="0"/>
        <w:suppressAutoHyphens w:val="false"/>
        <w:autoSpaceDE w:val="false"/>
        <w:spacing w:before="0" w:after="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（二）驾驶车辆</w:t>
      </w:r>
      <w:r>
        <w:rPr>
          <w:rFonts w:ascii="仿宋_GB2312" w:hAnsi="仿宋_GB2312" w:cs="仿宋_GB2312" w:hint="eastAsia" w:eastAsia="仿宋_GB2312"/>
          <w:kern w:val="0"/>
          <w:sz w:val="32"/>
          <w:szCs w:val="32"/>
        </w:rPr>
        <w:t>应当</w:t>
      </w:r>
      <w:r>
        <w:rPr>
          <w:rFonts w:ascii="仿宋_GB2312" w:hAnsi="仿宋_GB2312" w:cs="仿宋_GB2312" w:hint="eastAsia" w:eastAsia="仿宋_GB2312"/>
          <w:color w:val="000000"/>
          <w:kern w:val="0"/>
          <w:sz w:val="32"/>
          <w:szCs w:val="32"/>
        </w:rPr>
        <w:t>礼让行人，主动避让老年人、残疾人、孕妇、儿童以及执行紧急任务的警车、消防车、救护车、工程抢险车等优先通行车辆；</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color w:val="000000"/>
          <w:kern w:val="2"/>
          <w:sz w:val="32"/>
          <w:szCs w:val="32"/>
        </w:rPr>
      </w:pPr>
      <w:r>
        <w:rPr>
          <w:rFonts w:ascii="仿宋_GB2312" w:hAnsi="仿宋_GB2312" w:cs="仿宋_GB2312" w:hint="eastAsia"/>
          <w:color w:val="000000"/>
          <w:kern w:val="2"/>
          <w:sz w:val="32"/>
          <w:szCs w:val="32"/>
          <w:lang w:bidi="ar"/>
        </w:rPr>
        <w:t>（三）驾驶车辆不得吸烟、不得以手持方式使用移动通讯工具、不得向车外抛撒物品，规范使用灯光、喇叭；</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color w:val="000000"/>
          <w:kern w:val="2"/>
          <w:sz w:val="32"/>
          <w:szCs w:val="32"/>
        </w:rPr>
      </w:pPr>
      <w:r>
        <w:rPr>
          <w:rFonts w:ascii="仿宋_GB2312" w:hAnsi="仿宋_GB2312" w:cs="仿宋_GB2312" w:hint="eastAsia"/>
          <w:color w:val="000000"/>
          <w:kern w:val="2"/>
          <w:sz w:val="32"/>
          <w:szCs w:val="32"/>
          <w:lang w:bidi="ar"/>
        </w:rPr>
        <w:t>（四）乘坐公共交通工具遵守乘车秩序，先下后上，不得外放电子设备声音，不得妨碍驾驶人安全驾驶，主动给需要关爱的老、弱、病、残、孕等乘客让座；</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Times New Roman" w:hint="eastAsia"/>
          <w:color w:val="000000"/>
          <w:kern w:val="2"/>
          <w:sz w:val="32"/>
          <w:szCs w:val="32"/>
        </w:rPr>
      </w:pPr>
      <w:r>
        <w:rPr>
          <w:rFonts w:ascii="仿宋_GB2312" w:hAnsi="仿宋_GB2312" w:cs="仿宋_GB2312" w:hint="eastAsia"/>
          <w:color w:val="000000"/>
          <w:kern w:val="2"/>
          <w:sz w:val="32"/>
          <w:szCs w:val="32"/>
          <w:lang w:bidi="ar"/>
        </w:rPr>
        <w:t>（五）规范停放车辆，不得占用应急通道、人行道、盲道等禁止停车区域和残障车位；</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color w:val="000000"/>
          <w:kern w:val="2"/>
          <w:sz w:val="32"/>
          <w:szCs w:val="32"/>
        </w:rPr>
      </w:pPr>
      <w:r>
        <w:rPr>
          <w:rFonts w:ascii="仿宋_GB2312" w:hAnsi="仿宋_GB2312" w:cs="仿宋_GB2312" w:hint="eastAsia"/>
          <w:color w:val="000000"/>
          <w:kern w:val="2"/>
          <w:sz w:val="32"/>
          <w:szCs w:val="32"/>
          <w:lang w:bidi="ar"/>
        </w:rPr>
        <w:t>（六）公交车和出租车驾驶人用语文明、规范服务、不得甩客、欺客和拒载；</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b w:val="false"/>
          <w:kern w:val="2"/>
          <w:sz w:val="32"/>
          <w:szCs w:val="32"/>
        </w:rPr>
      </w:pPr>
      <w:r>
        <w:rPr>
          <w:rFonts w:ascii="仿宋_GB2312" w:hAnsi="仿宋_GB2312" w:cs="仿宋_GB2312" w:hint="eastAsia"/>
          <w:b w:val="false"/>
          <w:color w:val="000000"/>
          <w:kern w:val="2"/>
          <w:sz w:val="32"/>
          <w:szCs w:val="32"/>
          <w:lang w:bidi="ar"/>
        </w:rPr>
        <w:t>（七）物流、餐饮配送企业应当落实道路交通安全防范责任制度，采取措施促进本企业相关人员遵守交通秩序、文明出行；</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Times New Roman" w:hint="eastAsia"/>
          <w:color w:val="000000"/>
          <w:kern w:val="2"/>
          <w:sz w:val="32"/>
          <w:szCs w:val="32"/>
        </w:rPr>
      </w:pPr>
      <w:r>
        <w:rPr>
          <w:rFonts w:ascii="仿宋_GB2312" w:hAnsi="仿宋_GB2312" w:cs="仿宋_GB2312" w:hint="eastAsia"/>
          <w:color w:val="000000"/>
          <w:kern w:val="2"/>
          <w:sz w:val="32"/>
          <w:szCs w:val="32"/>
          <w:lang w:bidi="ar"/>
        </w:rPr>
        <w:t>（八）</w:t>
      </w:r>
      <w:r>
        <w:rPr>
          <w:rFonts w:ascii="仿宋_GB2312" w:hAnsi="仿宋_GB2312" w:cs="仿宋_GB2312" w:hint="eastAsia"/>
          <w:color w:val="000000"/>
          <w:spacing w:val="0"/>
          <w:kern w:val="2"/>
          <w:sz w:val="32"/>
          <w:szCs w:val="32"/>
          <w:lang w:bidi="ar"/>
        </w:rPr>
        <w:t>其</w:t>
      </w:r>
      <w:r>
        <w:rPr>
          <w:rFonts w:ascii="仿宋_GB2312" w:hAnsi="仿宋_GB2312" w:cs="仿宋_GB2312" w:hint="eastAsia"/>
          <w:b w:val="false"/>
          <w:color w:val="000000"/>
          <w:kern w:val="2"/>
          <w:sz w:val="32"/>
          <w:szCs w:val="32"/>
          <w:lang w:bidi="ar"/>
        </w:rPr>
        <w:t>他维护道路安全秩序</w:t>
      </w:r>
      <w:r>
        <w:rPr>
          <w:rFonts w:ascii="仿宋_GB2312" w:hAnsi="仿宋_GB2312" w:cs="仿宋_GB2312" w:hint="eastAsia"/>
          <w:color w:val="000000"/>
          <w:spacing w:val="0"/>
          <w:kern w:val="2"/>
          <w:sz w:val="32"/>
          <w:szCs w:val="32"/>
          <w:lang w:bidi="ar"/>
        </w:rPr>
        <w:t>的行为规范。</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Times New Roman" w:hint="eastAsia"/>
          <w:color w:val="000000"/>
          <w:kern w:val="2"/>
          <w:sz w:val="32"/>
          <w:szCs w:val="32"/>
        </w:rPr>
      </w:pPr>
      <w:r>
        <w:rPr>
          <w:rFonts w:ascii="黑体" w:hAnsi="黑体" w:cs="黑体" w:hint="eastAsia" w:eastAsia="黑体"/>
          <w:b w:val="false"/>
          <w:color w:val="000000"/>
          <w:spacing w:val="0"/>
          <w:kern w:val="2"/>
          <w:sz w:val="32"/>
          <w:szCs w:val="32"/>
          <w:lang w:bidi="ar"/>
        </w:rPr>
        <w:t>第十五条</w:t>
      </w:r>
      <w:r>
        <w:rPr>
          <w:rFonts w:ascii="仿宋_GB2312" w:hAnsi="仿宋_GB2312" w:cs="仿宋_GB2312" w:hint="eastAsia"/>
          <w:b w:val="false"/>
          <w:bCs/>
          <w:color w:val="000000"/>
          <w:kern w:val="2"/>
          <w:sz w:val="32"/>
          <w:szCs w:val="32"/>
          <w:lang w:bidi="ar"/>
        </w:rPr>
        <w:t xml:space="preserve">  </w:t>
      </w:r>
      <w:r>
        <w:rPr>
          <w:rFonts w:ascii="仿宋_GB2312" w:hAnsi="仿宋_GB2312" w:cs="仿宋_GB2312" w:hint="eastAsia"/>
          <w:b w:val="false"/>
          <w:color w:val="000000"/>
          <w:kern w:val="2"/>
          <w:sz w:val="32"/>
          <w:szCs w:val="32"/>
          <w:lang w:bidi="ar"/>
        </w:rPr>
        <w:t>在</w:t>
      </w:r>
      <w:r>
        <w:rPr>
          <w:rFonts w:ascii="仿宋_GB2312" w:hAnsi="仿宋_GB2312" w:cs="仿宋_GB2312" w:hint="eastAsia"/>
          <w:color w:val="000000"/>
          <w:kern w:val="2"/>
          <w:sz w:val="32"/>
          <w:szCs w:val="32"/>
          <w:lang w:bidi="ar"/>
        </w:rPr>
        <w:t>文明旅游方面</w:t>
      </w:r>
      <w:r>
        <w:rPr>
          <w:rFonts w:eastAsia="仿宋_GB2312" w:cs="仿宋_GB2312" w:hint="eastAsia" w:ascii="仿宋_GB2312" w:hAnsi="仿宋_GB2312"/>
          <w:color w:val="000000"/>
          <w:kern w:val="2"/>
          <w:sz w:val="32"/>
          <w:szCs w:val="32"/>
          <w:lang w:bidi="ar"/>
        </w:rPr>
        <w:t>,</w:t>
      </w:r>
      <w:r>
        <w:rPr>
          <w:rFonts w:ascii="仿宋_GB2312" w:hAnsi="仿宋_GB2312" w:cs="仿宋_GB2312" w:hint="eastAsia"/>
          <w:color w:val="000000"/>
          <w:kern w:val="2"/>
          <w:sz w:val="32"/>
          <w:szCs w:val="32"/>
          <w:lang w:bidi="ar"/>
        </w:rPr>
        <w:t>应当遵守下列行为规范：</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color w:val="000000"/>
          <w:spacing w:val="0"/>
          <w:kern w:val="2"/>
          <w:sz w:val="32"/>
          <w:szCs w:val="32"/>
        </w:rPr>
      </w:pPr>
      <w:r>
        <w:rPr>
          <w:rFonts w:ascii="仿宋_GB2312" w:hAnsi="仿宋_GB2312" w:cs="仿宋_GB2312" w:hint="eastAsia"/>
          <w:color w:val="000000"/>
          <w:spacing w:val="0"/>
          <w:kern w:val="2"/>
          <w:sz w:val="32"/>
          <w:szCs w:val="32"/>
          <w:lang w:bidi="ar"/>
        </w:rPr>
        <w:t>（一）尊重当地历史文化传统、风俗习惯、宗教信仰和礼仪禁忌；</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Times New Roman" w:hint="eastAsia"/>
          <w:color w:val="000000"/>
          <w:kern w:val="2"/>
          <w:sz w:val="32"/>
          <w:szCs w:val="32"/>
        </w:rPr>
      </w:pPr>
      <w:r>
        <w:rPr>
          <w:rFonts w:ascii="仿宋_GB2312" w:hAnsi="仿宋_GB2312" w:cs="仿宋_GB2312" w:hint="eastAsia"/>
          <w:color w:val="000000"/>
          <w:kern w:val="2"/>
          <w:sz w:val="32"/>
          <w:szCs w:val="32"/>
          <w:lang w:bidi="ar"/>
        </w:rPr>
        <w:t>（二）爱护英雄烈士以及历史文化人物纪念设施，不得破坏、污损</w:t>
      </w:r>
      <w:r>
        <w:rPr>
          <w:rFonts w:ascii="仿宋_GB2312" w:hAnsi="仿宋_GB2312" w:cs="仿宋_GB2312" w:hint="eastAsia"/>
          <w:color w:val="000000"/>
          <w:spacing w:val="0"/>
          <w:kern w:val="2"/>
          <w:sz w:val="32"/>
          <w:szCs w:val="32"/>
          <w:lang w:bidi="ar"/>
        </w:rPr>
        <w:t>；</w:t>
      </w:r>
    </w:p>
    <w:p>
      <w:pPr>
        <w:pStyle w:val="Style16"/>
        <w:keepNext w:val="false"/>
        <w:keepLines w:val="false"/>
        <w:widowControl w:val="false"/>
        <w:suppressLineNumbers w:val="0"/>
        <w:suppressAutoHyphens w:val="false"/>
        <w:autoSpaceDE w:val="false"/>
        <w:spacing w:before="0" w:after="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（三）保护文物古迹、风景名胜、旅游设施等旅游资源，</w:t>
      </w:r>
      <w:r>
        <w:rPr>
          <w:rFonts w:ascii="仿宋_GB2312" w:hAnsi="仿宋_GB2312" w:cs="仿宋_GB2312" w:hint="eastAsia" w:eastAsia="仿宋_GB2312"/>
          <w:color w:val="000000"/>
          <w:spacing w:val="0"/>
          <w:kern w:val="2"/>
          <w:sz w:val="32"/>
          <w:szCs w:val="32"/>
        </w:rPr>
        <w:t>遵守景区、景点规定，</w:t>
      </w:r>
      <w:r>
        <w:rPr>
          <w:rFonts w:ascii="仿宋_GB2312" w:hAnsi="仿宋_GB2312" w:cs="仿宋_GB2312" w:hint="eastAsia" w:eastAsia="仿宋_GB2312"/>
          <w:color w:val="000000"/>
          <w:kern w:val="0"/>
          <w:sz w:val="32"/>
          <w:szCs w:val="32"/>
        </w:rPr>
        <w:t>不得违规攀爬；</w:t>
      </w:r>
    </w:p>
    <w:p>
      <w:pPr>
        <w:pStyle w:val="Style16"/>
        <w:keepNext w:val="false"/>
        <w:keepLines w:val="false"/>
        <w:widowControl w:val="false"/>
        <w:suppressLineNumbers w:val="0"/>
        <w:suppressAutoHyphens w:val="false"/>
        <w:autoSpaceDE w:val="false"/>
        <w:spacing w:before="0" w:after="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（四）尊重他人权利，文明合影，不得长期占用公共设施，尊重服务人员的劳动；</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lang w:bidi="ar"/>
        </w:rPr>
        <w:t>（五）维护景区安全，不得违规野外用火；</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Times New Roman" w:hint="eastAsia"/>
          <w:color w:val="000000"/>
          <w:kern w:val="2"/>
          <w:sz w:val="32"/>
          <w:szCs w:val="32"/>
        </w:rPr>
      </w:pPr>
      <w:r>
        <w:rPr>
          <w:rFonts w:ascii="仿宋_GB2312" w:hAnsi="仿宋_GB2312" w:cs="仿宋_GB2312" w:hint="eastAsia"/>
          <w:color w:val="000000"/>
          <w:kern w:val="2"/>
          <w:sz w:val="32"/>
          <w:szCs w:val="32"/>
          <w:lang w:bidi="ar"/>
        </w:rPr>
        <w:t>（六）商品经营者和服务提供者不得向旅游者提供有悖民族风俗习惯、有损人格尊严、有违社会公德的商品和服务项目，诚信经营，不得欺诈、强卖；</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Calibri" w:hAnsi="Calibri" w:eastAsia="仿宋_GB2312" w:cs="Calibri"/>
          <w:kern w:val="2"/>
          <w:sz w:val="21"/>
          <w:szCs w:val="21"/>
        </w:rPr>
      </w:pPr>
      <w:r>
        <w:rPr>
          <w:rFonts w:ascii="仿宋_GB2312" w:hAnsi="仿宋_GB2312" w:cs="仿宋_GB2312" w:hint="eastAsia"/>
          <w:color w:val="000000"/>
          <w:kern w:val="2"/>
          <w:sz w:val="32"/>
          <w:szCs w:val="32"/>
          <w:lang w:bidi="ar"/>
        </w:rPr>
        <w:t>（七）旅行社应当在旅游合同中规定文明旅游的具体内容，导游应当遵守职业道德、维护职业形象，文明诚信服务；</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color w:val="000000"/>
          <w:kern w:val="0"/>
          <w:sz w:val="32"/>
          <w:szCs w:val="32"/>
          <w:shd w:fill="FFFFFF" w:val="clear"/>
        </w:rPr>
      </w:pPr>
      <w:r>
        <w:rPr>
          <w:rFonts w:ascii="仿宋_GB2312" w:hAnsi="仿宋_GB2312" w:cs="仿宋_GB2312" w:hint="eastAsia"/>
          <w:color w:val="000000"/>
          <w:kern w:val="2"/>
          <w:sz w:val="32"/>
          <w:szCs w:val="32"/>
          <w:lang w:bidi="ar"/>
        </w:rPr>
        <w:t>（八）其他文明旅游的行为规范。</w:t>
      </w:r>
    </w:p>
    <w:p>
      <w:pPr>
        <w:pStyle w:val="Style16"/>
        <w:keepNext w:val="false"/>
        <w:keepLines w:val="false"/>
        <w:widowControl w:val="false"/>
        <w:suppressLineNumbers w:val="0"/>
        <w:suppressAutoHyphens w:val="false"/>
        <w:autoSpaceDE w:val="false"/>
        <w:spacing w:before="0" w:after="0"/>
        <w:ind w:firstLineChars="200" w:startChars="0" w:start="0" w:endChars="0" w:end="0"/>
        <w:jc w:val="both"/>
        <w:rPr>
          <w:rFonts w:ascii="仿宋_GB2312" w:hAnsi="仿宋_GB2312" w:eastAsia="仿宋_GB2312" w:cs="Times New Roman" w:hint="eastAsia"/>
          <w:color w:val="000000"/>
          <w:kern w:val="0"/>
          <w:sz w:val="32"/>
          <w:szCs w:val="32"/>
        </w:rPr>
      </w:pPr>
      <w:r>
        <w:rPr>
          <w:rFonts w:ascii="黑体" w:hAnsi="黑体" w:cs="黑体" w:hint="eastAsia" w:eastAsia="黑体"/>
          <w:b w:val="false"/>
          <w:spacing w:val="0"/>
          <w:kern w:val="2"/>
          <w:sz w:val="32"/>
          <w:szCs w:val="32"/>
        </w:rPr>
        <w:t>第十六条</w:t>
      </w:r>
      <w:r>
        <w:rPr>
          <w:rFonts w:ascii="仿宋_GB2312" w:hAnsi="仿宋_GB2312" w:cs="仿宋_GB2312" w:hint="eastAsia" w:eastAsia="仿宋_GB2312"/>
          <w:b w:val="false"/>
          <w:bCs/>
          <w:kern w:val="0"/>
          <w:sz w:val="32"/>
          <w:szCs w:val="32"/>
        </w:rPr>
        <w:t xml:space="preserve">  </w:t>
      </w:r>
      <w:r>
        <w:rPr>
          <w:rFonts w:ascii="仿宋_GB2312" w:hAnsi="仿宋_GB2312" w:cs="仿宋_GB2312" w:hint="eastAsia" w:eastAsia="仿宋_GB2312"/>
          <w:b w:val="false"/>
          <w:kern w:val="0"/>
          <w:sz w:val="32"/>
          <w:szCs w:val="32"/>
        </w:rPr>
        <w:t>在维护网络文明</w:t>
      </w:r>
      <w:r>
        <w:rPr>
          <w:rFonts w:ascii="仿宋_GB2312" w:hAnsi="仿宋_GB2312" w:cs="仿宋_GB2312" w:hint="eastAsia" w:eastAsia="仿宋_GB2312"/>
          <w:color w:val="000000"/>
          <w:kern w:val="0"/>
          <w:sz w:val="32"/>
          <w:szCs w:val="32"/>
        </w:rPr>
        <w:t>方面</w:t>
      </w:r>
      <w:r>
        <w:rPr>
          <w:rFonts w:eastAsia="仿宋_GB2312" w:cs="仿宋_GB2312" w:hint="eastAsia" w:ascii="仿宋_GB2312" w:hAnsi="仿宋_GB2312"/>
          <w:color w:val="000000"/>
          <w:kern w:val="0"/>
          <w:sz w:val="32"/>
          <w:szCs w:val="32"/>
        </w:rPr>
        <w:t>,</w:t>
      </w:r>
      <w:r>
        <w:rPr>
          <w:rFonts w:ascii="仿宋_GB2312" w:hAnsi="仿宋_GB2312" w:cs="仿宋_GB2312" w:hint="eastAsia" w:eastAsia="仿宋_GB2312"/>
          <w:color w:val="000000"/>
          <w:kern w:val="0"/>
          <w:sz w:val="32"/>
          <w:szCs w:val="32"/>
        </w:rPr>
        <w:t>应当遵守下列行为规范：</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color w:val="000000"/>
          <w:kern w:val="2"/>
          <w:sz w:val="32"/>
          <w:szCs w:val="32"/>
          <w:lang w:bidi="ar"/>
        </w:rPr>
        <w:t>（一）尊重知识产权，不得非法使用他人网络原创作品；</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Times New Roman" w:hint="eastAsia"/>
          <w:color w:val="000000"/>
          <w:kern w:val="2"/>
          <w:sz w:val="32"/>
          <w:szCs w:val="32"/>
        </w:rPr>
      </w:pPr>
      <w:r>
        <w:rPr>
          <w:rFonts w:ascii="仿宋_GB2312" w:hAnsi="仿宋_GB2312" w:cs="仿宋_GB2312" w:hint="eastAsia"/>
          <w:color w:val="000000"/>
          <w:kern w:val="2"/>
          <w:sz w:val="32"/>
          <w:szCs w:val="32"/>
          <w:lang w:bidi="ar"/>
        </w:rPr>
        <w:t>（二）不得发布、传播低俗淫秽等不良信息；</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Times New Roman" w:hint="eastAsia"/>
          <w:color w:val="000000"/>
          <w:kern w:val="2"/>
          <w:sz w:val="32"/>
          <w:szCs w:val="32"/>
        </w:rPr>
      </w:pPr>
      <w:r>
        <w:rPr>
          <w:rFonts w:ascii="仿宋_GB2312" w:hAnsi="仿宋_GB2312" w:cs="仿宋_GB2312" w:hint="eastAsia"/>
          <w:color w:val="000000"/>
          <w:kern w:val="2"/>
          <w:sz w:val="32"/>
          <w:szCs w:val="32"/>
          <w:lang w:bidi="ar"/>
        </w:rPr>
        <w:t>（三）不得在网上从事其他违背公序良俗、损害他人合法权益的活动；</w:t>
      </w:r>
    </w:p>
    <w:p>
      <w:pPr>
        <w:pStyle w:val="Style16"/>
        <w:keepNext w:val="false"/>
        <w:keepLines w:val="false"/>
        <w:widowControl w:val="false"/>
        <w:suppressLineNumbers w:val="0"/>
        <w:suppressAutoHyphens w:val="false"/>
        <w:autoSpaceDE w:val="false"/>
        <w:spacing w:before="0" w:after="0"/>
        <w:ind w:firstLineChars="200" w:startChars="0" w:start="0" w:endChars="0" w:end="0"/>
        <w:jc w:val="both"/>
        <w:rPr>
          <w:rFonts w:ascii="仿宋_GB2312" w:hAnsi="仿宋_GB2312" w:eastAsia="仿宋_GB2312" w:cs="仿宋_GB2312" w:hint="eastAsia"/>
          <w:color w:val="000000"/>
          <w:kern w:val="2"/>
          <w:sz w:val="32"/>
          <w:szCs w:val="32"/>
        </w:rPr>
      </w:pPr>
      <w:r>
        <w:rPr>
          <w:rFonts w:ascii="仿宋_GB2312" w:hAnsi="仿宋_GB2312" w:cs="仿宋_GB2312" w:hint="eastAsia" w:eastAsia="仿宋_GB2312"/>
          <w:color w:val="000000"/>
          <w:kern w:val="0"/>
          <w:sz w:val="32"/>
          <w:szCs w:val="32"/>
        </w:rPr>
        <w:t>（四）</w:t>
      </w:r>
      <w:r>
        <w:rPr>
          <w:rFonts w:ascii="仿宋_GB2312" w:hAnsi="仿宋_GB2312" w:cs="仿宋_GB2312" w:hint="eastAsia" w:eastAsia="仿宋_GB2312"/>
          <w:color w:val="000000"/>
          <w:spacing w:val="0"/>
          <w:kern w:val="0"/>
          <w:sz w:val="32"/>
          <w:szCs w:val="32"/>
        </w:rPr>
        <w:t>网吧经营者应当执行实名制规定，不得接纳未成年人上网；</w:t>
      </w:r>
    </w:p>
    <w:p>
      <w:pPr>
        <w:pStyle w:val="Style16"/>
        <w:keepNext w:val="false"/>
        <w:keepLines w:val="false"/>
        <w:widowControl w:val="false"/>
        <w:suppressLineNumbers w:val="0"/>
        <w:suppressAutoHyphens w:val="false"/>
        <w:autoSpaceDE w:val="false"/>
        <w:spacing w:before="0" w:after="0"/>
        <w:ind w:firstLineChars="200" w:startChars="0" w:start="0" w:endChars="0" w:end="0"/>
        <w:jc w:val="both"/>
        <w:rPr>
          <w:rFonts w:ascii="仿宋_GB2312" w:hAnsi="仿宋_GB2312" w:eastAsia="仿宋_GB2312" w:cs="仿宋_GB2312" w:hint="eastAsia"/>
          <w:color w:val="000000"/>
          <w:kern w:val="2"/>
          <w:sz w:val="32"/>
          <w:szCs w:val="32"/>
        </w:rPr>
      </w:pPr>
      <w:r>
        <w:rPr>
          <w:rFonts w:ascii="仿宋_GB2312" w:hAnsi="仿宋_GB2312" w:cs="仿宋_GB2312" w:hint="eastAsia" w:eastAsia="仿宋_GB2312"/>
          <w:color w:val="000000"/>
          <w:kern w:val="2"/>
          <w:sz w:val="32"/>
          <w:szCs w:val="32"/>
        </w:rPr>
        <w:t>（五）</w:t>
      </w:r>
      <w:r>
        <w:rPr>
          <w:rFonts w:ascii="仿宋_GB2312" w:hAnsi="仿宋_GB2312" w:cs="仿宋_GB2312" w:hint="eastAsia" w:eastAsia="仿宋_GB2312"/>
          <w:color w:val="000000"/>
          <w:kern w:val="0"/>
          <w:sz w:val="32"/>
          <w:szCs w:val="32"/>
        </w:rPr>
        <w:t>其他文明使用网络的行为规范。</w:t>
      </w:r>
    </w:p>
    <w:p>
      <w:pPr>
        <w:pStyle w:val="Style16"/>
        <w:keepNext w:val="false"/>
        <w:keepLines w:val="false"/>
        <w:widowControl w:val="false"/>
        <w:suppressLineNumbers w:val="0"/>
        <w:suppressAutoHyphens w:val="false"/>
        <w:autoSpaceDE w:val="false"/>
        <w:spacing w:before="0" w:after="0"/>
        <w:ind w:firstLineChars="200" w:startChars="0" w:start="0" w:endChars="0" w:end="0"/>
        <w:jc w:val="both"/>
        <w:rPr>
          <w:rFonts w:ascii="仿宋_GB2312" w:hAnsi="仿宋_GB2312" w:eastAsia="仿宋_GB2312" w:cs="Times New Roman" w:hint="eastAsia"/>
          <w:color w:val="000000"/>
          <w:spacing w:val="0"/>
          <w:kern w:val="0"/>
          <w:sz w:val="32"/>
          <w:szCs w:val="32"/>
        </w:rPr>
      </w:pPr>
      <w:r>
        <w:rPr>
          <w:rFonts w:ascii="黑体" w:hAnsi="黑体" w:cs="黑体" w:hint="eastAsia" w:eastAsia="黑体"/>
          <w:b w:val="false"/>
          <w:spacing w:val="0"/>
          <w:kern w:val="2"/>
          <w:sz w:val="32"/>
          <w:szCs w:val="32"/>
        </w:rPr>
        <w:t>第十七条</w:t>
      </w:r>
      <w:r>
        <w:rPr>
          <w:rFonts w:ascii="仿宋_GB2312" w:hAnsi="仿宋_GB2312" w:cs="仿宋_GB2312" w:hint="eastAsia" w:eastAsia="仿宋_GB2312"/>
          <w:b/>
          <w:color w:val="000000"/>
          <w:kern w:val="0"/>
          <w:sz w:val="32"/>
          <w:szCs w:val="32"/>
        </w:rPr>
        <w:t xml:space="preserve">  </w:t>
      </w:r>
      <w:r>
        <w:rPr>
          <w:rFonts w:ascii="仿宋_GB2312" w:hAnsi="仿宋_GB2312" w:cs="仿宋_GB2312" w:hint="eastAsia" w:eastAsia="仿宋_GB2312"/>
          <w:color w:val="000000"/>
          <w:spacing w:val="0"/>
          <w:kern w:val="2"/>
          <w:sz w:val="32"/>
          <w:szCs w:val="32"/>
        </w:rPr>
        <w:t>在维护医疗秩序方面，应当遵守下列行为规范</w:t>
      </w:r>
      <w:r>
        <w:rPr>
          <w:rFonts w:ascii="仿宋_GB2312" w:hAnsi="仿宋_GB2312" w:cs="仿宋_GB2312" w:hint="eastAsia" w:eastAsia="仿宋_GB2312"/>
          <w:color w:val="000000"/>
          <w:spacing w:val="0"/>
          <w:kern w:val="0"/>
          <w:sz w:val="32"/>
          <w:szCs w:val="32"/>
        </w:rPr>
        <w:t>：</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Times New Roman" w:hint="eastAsia"/>
          <w:color w:val="000000"/>
          <w:kern w:val="2"/>
          <w:sz w:val="32"/>
          <w:szCs w:val="32"/>
        </w:rPr>
      </w:pPr>
      <w:r>
        <w:rPr>
          <w:rFonts w:ascii="仿宋_GB2312" w:hAnsi="仿宋_GB2312" w:cs="仿宋_GB2312" w:hint="eastAsia"/>
          <w:color w:val="000000"/>
          <w:kern w:val="2"/>
          <w:sz w:val="32"/>
          <w:szCs w:val="32"/>
          <w:lang w:bidi="ar"/>
        </w:rPr>
        <w:t>（一）医疗卫生机构应当加强医务人员职业道德建设，制定落实文明行医规范；</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color w:val="000000"/>
          <w:kern w:val="2"/>
          <w:sz w:val="32"/>
          <w:szCs w:val="32"/>
        </w:rPr>
      </w:pPr>
      <w:r>
        <w:rPr>
          <w:rFonts w:ascii="仿宋_GB2312" w:hAnsi="仿宋_GB2312" w:cs="仿宋_GB2312" w:hint="eastAsia"/>
          <w:color w:val="000000"/>
          <w:kern w:val="2"/>
          <w:sz w:val="32"/>
          <w:szCs w:val="32"/>
          <w:lang w:bidi="ar"/>
        </w:rPr>
        <w:t>（二）医务人员应当遵守医疗服务行为规范，尊重患者，用语文明，对患者的隐私和个人信息保密，不得侵害患者合法权益；</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color w:val="000000"/>
          <w:kern w:val="2"/>
          <w:sz w:val="32"/>
          <w:szCs w:val="32"/>
        </w:rPr>
      </w:pPr>
      <w:r>
        <w:rPr>
          <w:rFonts w:ascii="仿宋_GB2312" w:hAnsi="仿宋_GB2312" w:cs="仿宋_GB2312" w:hint="eastAsia"/>
          <w:color w:val="000000"/>
          <w:kern w:val="2"/>
          <w:sz w:val="32"/>
          <w:szCs w:val="32"/>
          <w:lang w:bidi="ar"/>
        </w:rPr>
        <w:t>（三）文明就医，尊重医务人员，配合开展诊疗活动，理性处理医疗争议，依法表达合理诉求，不得扰乱正常的医疗秩序；</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color w:val="000000"/>
          <w:kern w:val="2"/>
          <w:sz w:val="32"/>
          <w:szCs w:val="32"/>
        </w:rPr>
      </w:pPr>
      <w:r>
        <w:rPr>
          <w:rFonts w:ascii="仿宋_GB2312" w:hAnsi="仿宋_GB2312" w:cs="仿宋_GB2312" w:hint="eastAsia"/>
          <w:color w:val="000000"/>
          <w:kern w:val="2"/>
          <w:sz w:val="32"/>
          <w:szCs w:val="32"/>
          <w:lang w:bidi="ar"/>
        </w:rPr>
        <w:t>（四）其他维护医疗秩序的行为规范。</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Times New Roman" w:hint="eastAsia"/>
          <w:color w:val="000000"/>
          <w:kern w:val="2"/>
          <w:sz w:val="32"/>
          <w:szCs w:val="32"/>
        </w:rPr>
      </w:pPr>
      <w:r>
        <w:rPr>
          <w:rFonts w:ascii="黑体" w:hAnsi="黑体" w:cs="黑体" w:hint="eastAsia" w:eastAsia="黑体"/>
          <w:b w:val="false"/>
          <w:color w:val="000000"/>
          <w:spacing w:val="0"/>
          <w:kern w:val="2"/>
          <w:sz w:val="32"/>
          <w:szCs w:val="32"/>
          <w:lang w:bidi="ar"/>
        </w:rPr>
        <w:t>第十八条</w:t>
      </w:r>
      <w:r>
        <w:rPr>
          <w:rFonts w:ascii="方正黑体_GBK" w:hAnsi="方正黑体_GBK" w:cs="方正黑体_GBK" w:hint="eastAsia" w:eastAsia="方正黑体_GBK"/>
          <w:b w:val="false"/>
          <w:color w:val="000000"/>
          <w:spacing w:val="0"/>
          <w:kern w:val="2"/>
          <w:sz w:val="32"/>
          <w:szCs w:val="32"/>
          <w:lang w:bidi="ar"/>
        </w:rPr>
        <w:t xml:space="preserve"> </w:t>
      </w:r>
      <w:r>
        <w:rPr>
          <w:rFonts w:ascii="仿宋_GB2312" w:hAnsi="仿宋_GB2312" w:cs="仿宋_GB2312" w:hint="eastAsia"/>
          <w:b/>
          <w:color w:val="000000"/>
          <w:kern w:val="2"/>
          <w:sz w:val="32"/>
          <w:szCs w:val="32"/>
          <w:lang w:bidi="ar"/>
        </w:rPr>
        <w:t xml:space="preserve"> </w:t>
      </w:r>
      <w:r>
        <w:rPr>
          <w:rFonts w:ascii="仿宋_GB2312" w:hAnsi="仿宋_GB2312" w:cs="仿宋_GB2312" w:hint="eastAsia"/>
          <w:b w:val="false"/>
          <w:color w:val="000000"/>
          <w:kern w:val="2"/>
          <w:sz w:val="32"/>
          <w:szCs w:val="32"/>
          <w:lang w:bidi="ar"/>
        </w:rPr>
        <w:t>在</w:t>
      </w:r>
      <w:r>
        <w:rPr>
          <w:rFonts w:ascii="仿宋_GB2312" w:hAnsi="仿宋_GB2312" w:cs="仿宋_GB2312" w:hint="eastAsia"/>
          <w:color w:val="000000"/>
          <w:kern w:val="2"/>
          <w:sz w:val="32"/>
          <w:szCs w:val="32"/>
          <w:lang w:bidi="ar"/>
        </w:rPr>
        <w:t>建设文明村镇方面，应当遵守下列规范：</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Times New Roman" w:hint="eastAsia"/>
          <w:kern w:val="2"/>
          <w:sz w:val="32"/>
          <w:szCs w:val="32"/>
        </w:rPr>
      </w:pPr>
      <w:r>
        <w:rPr>
          <w:rFonts w:ascii="仿宋_GB2312" w:hAnsi="仿宋_GB2312" w:cs="仿宋_GB2312" w:hint="eastAsia"/>
          <w:color w:val="000000"/>
          <w:kern w:val="2"/>
          <w:sz w:val="32"/>
          <w:szCs w:val="32"/>
          <w:lang w:bidi="ar"/>
        </w:rPr>
        <w:t>（一）加强基层自治组织建设，依法制定完善符合社会主义核心价值观的村规民约，提升自我教育、自我管理、自我服务能力；</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Times New Roman" w:hint="eastAsia"/>
          <w:color w:val="000000"/>
          <w:kern w:val="2"/>
          <w:sz w:val="32"/>
          <w:szCs w:val="32"/>
        </w:rPr>
      </w:pPr>
      <w:r>
        <w:rPr>
          <w:rFonts w:ascii="仿宋_GB2312" w:hAnsi="仿宋_GB2312" w:cs="仿宋_GB2312" w:hint="eastAsia"/>
          <w:color w:val="000000"/>
          <w:kern w:val="2"/>
          <w:sz w:val="32"/>
          <w:szCs w:val="32"/>
          <w:lang w:bidi="ar"/>
        </w:rPr>
        <w:t>（二）积极开展环境综合整治，保护村镇自然、历史、人文风貌；</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Times New Roman" w:hint="eastAsia"/>
          <w:kern w:val="2"/>
          <w:sz w:val="32"/>
          <w:szCs w:val="32"/>
        </w:rPr>
      </w:pPr>
      <w:r>
        <w:rPr>
          <w:rFonts w:ascii="仿宋_GB2312" w:hAnsi="仿宋_GB2312" w:cs="仿宋_GB2312" w:hint="eastAsia"/>
          <w:color w:val="000000"/>
          <w:kern w:val="2"/>
          <w:sz w:val="32"/>
          <w:szCs w:val="32"/>
          <w:lang w:bidi="ar"/>
        </w:rPr>
        <w:t>（三）完善农村基本公共文化服务体系，传承和保护优秀民族民间文化，丰富群众文化生活；</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Times New Roman" w:hint="eastAsia"/>
          <w:color w:val="000000"/>
          <w:kern w:val="2"/>
          <w:sz w:val="32"/>
          <w:szCs w:val="32"/>
        </w:rPr>
      </w:pPr>
      <w:r>
        <w:rPr>
          <w:rFonts w:ascii="仿宋_GB2312" w:hAnsi="仿宋_GB2312" w:cs="仿宋_GB2312" w:hint="eastAsia"/>
          <w:color w:val="000000"/>
          <w:kern w:val="2"/>
          <w:sz w:val="32"/>
          <w:szCs w:val="32"/>
          <w:lang w:bidi="ar"/>
        </w:rPr>
        <w:t>（四）关爱空巢老人、留守儿童、残疾人和外来务工人员未成年子女；</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color w:val="000000"/>
          <w:kern w:val="2"/>
          <w:sz w:val="32"/>
          <w:szCs w:val="32"/>
        </w:rPr>
      </w:pPr>
      <w:r>
        <w:rPr>
          <w:rFonts w:ascii="仿宋_GB2312" w:hAnsi="仿宋_GB2312" w:cs="仿宋_GB2312" w:hint="eastAsia"/>
          <w:color w:val="000000"/>
          <w:kern w:val="2"/>
          <w:sz w:val="32"/>
          <w:szCs w:val="32"/>
          <w:lang w:bidi="ar"/>
        </w:rPr>
        <w:t>（五）倡导移风易俗，从简从俭文明办理婚丧喜庆事宜；</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color w:val="000000"/>
          <w:kern w:val="2"/>
          <w:sz w:val="32"/>
          <w:szCs w:val="32"/>
        </w:rPr>
      </w:pPr>
      <w:r>
        <w:rPr>
          <w:rFonts w:ascii="仿宋_GB2312" w:hAnsi="仿宋_GB2312" w:cs="仿宋_GB2312" w:hint="eastAsia"/>
          <w:color w:val="000000"/>
          <w:kern w:val="2"/>
          <w:sz w:val="32"/>
          <w:szCs w:val="32"/>
          <w:lang w:bidi="ar"/>
        </w:rPr>
        <w:t>（六）其他建设文明村镇的行为规范。</w:t>
      </w:r>
    </w:p>
    <w:p>
      <w:pPr>
        <w:pStyle w:val="Style16"/>
        <w:keepNext w:val="false"/>
        <w:keepLines w:val="false"/>
        <w:widowControl w:val="false"/>
        <w:suppressLineNumbers w:val="0"/>
        <w:suppressAutoHyphens w:val="false"/>
        <w:autoSpaceDE w:val="false"/>
        <w:spacing w:before="0" w:after="0"/>
        <w:ind w:firstLineChars="200" w:startChars="0" w:start="0" w:endChars="0" w:end="0"/>
        <w:jc w:val="both"/>
        <w:rPr>
          <w:rFonts w:ascii="仿宋_GB2312" w:hAnsi="仿宋_GB2312" w:eastAsia="仿宋_GB2312" w:cs="仿宋_GB2312" w:hint="eastAsia"/>
          <w:color w:val="000000"/>
          <w:kern w:val="2"/>
          <w:sz w:val="32"/>
          <w:szCs w:val="32"/>
        </w:rPr>
      </w:pPr>
      <w:r>
        <w:rPr>
          <w:rFonts w:ascii="黑体" w:hAnsi="黑体" w:cs="黑体" w:hint="eastAsia" w:eastAsia="黑体"/>
          <w:b w:val="false"/>
          <w:spacing w:val="0"/>
          <w:kern w:val="2"/>
          <w:sz w:val="32"/>
          <w:szCs w:val="32"/>
        </w:rPr>
        <w:t>第十九条</w:t>
      </w:r>
      <w:r>
        <w:rPr>
          <w:rFonts w:ascii="仿宋_GB2312" w:hAnsi="仿宋_GB2312" w:cs="仿宋_GB2312" w:hint="eastAsia" w:eastAsia="仿宋_GB2312"/>
          <w:b/>
          <w:color w:val="000000"/>
          <w:spacing w:val="0"/>
          <w:kern w:val="0"/>
          <w:sz w:val="32"/>
          <w:szCs w:val="32"/>
        </w:rPr>
        <w:t xml:space="preserve">  </w:t>
      </w:r>
      <w:r>
        <w:rPr>
          <w:rFonts w:ascii="仿宋_GB2312" w:hAnsi="仿宋_GB2312" w:cs="仿宋_GB2312" w:hint="eastAsia" w:eastAsia="仿宋_GB2312"/>
          <w:b w:val="false"/>
          <w:color w:val="000000"/>
          <w:spacing w:val="0"/>
          <w:kern w:val="0"/>
          <w:sz w:val="32"/>
          <w:szCs w:val="32"/>
        </w:rPr>
        <w:t>在</w:t>
      </w:r>
      <w:r>
        <w:rPr>
          <w:rFonts w:ascii="仿宋_GB2312" w:hAnsi="仿宋_GB2312" w:cs="仿宋_GB2312" w:hint="eastAsia" w:eastAsia="仿宋_GB2312"/>
          <w:color w:val="000000"/>
          <w:kern w:val="2"/>
          <w:sz w:val="32"/>
          <w:szCs w:val="32"/>
        </w:rPr>
        <w:t>维护社区文明方面，遵守下列行为规范：</w:t>
      </w:r>
    </w:p>
    <w:p>
      <w:pPr>
        <w:pStyle w:val="Style16"/>
        <w:keepNext w:val="false"/>
        <w:keepLines w:val="false"/>
        <w:widowControl w:val="false"/>
        <w:suppressLineNumbers w:val="0"/>
        <w:suppressAutoHyphens w:val="false"/>
        <w:autoSpaceDE w:val="false"/>
        <w:spacing w:before="0" w:after="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2"/>
          <w:sz w:val="32"/>
          <w:szCs w:val="32"/>
        </w:rPr>
        <w:t>（一）</w:t>
      </w:r>
      <w:r>
        <w:rPr>
          <w:rFonts w:ascii="仿宋_GB2312" w:hAnsi="仿宋_GB2312" w:cs="仿宋_GB2312" w:hint="eastAsia" w:eastAsia="仿宋_GB2312"/>
          <w:color w:val="000000"/>
          <w:kern w:val="0"/>
          <w:sz w:val="32"/>
          <w:szCs w:val="32"/>
        </w:rPr>
        <w:t>不得违法搭建，不侵占通道和绿地等公共空间；</w:t>
      </w:r>
    </w:p>
    <w:p>
      <w:pPr>
        <w:pStyle w:val="Style16"/>
        <w:keepNext w:val="false"/>
        <w:keepLines w:val="false"/>
        <w:widowControl w:val="false"/>
        <w:suppressLineNumbers w:val="0"/>
        <w:suppressAutoHyphens w:val="false"/>
        <w:autoSpaceDE w:val="false"/>
        <w:spacing w:before="0" w:after="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 xml:space="preserve">（二）不得私接乱拉水、电、气、通讯等线路； </w:t>
      </w:r>
    </w:p>
    <w:p>
      <w:pPr>
        <w:pStyle w:val="Style16"/>
        <w:keepNext w:val="false"/>
        <w:keepLines w:val="false"/>
        <w:widowControl w:val="false"/>
        <w:suppressLineNumbers w:val="0"/>
        <w:suppressAutoHyphens w:val="false"/>
        <w:autoSpaceDE w:val="false"/>
        <w:spacing w:before="0" w:after="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（三）进行装修装饰、聚会聚餐、餐饮服务以及健身、歌舞等活动，应当采取有效措施，控制音量，避免干扰周边居民正常生活、工作和学习；</w:t>
      </w:r>
    </w:p>
    <w:p>
      <w:pPr>
        <w:pStyle w:val="Style16"/>
        <w:keepNext w:val="false"/>
        <w:keepLines w:val="false"/>
        <w:widowControl w:val="false"/>
        <w:suppressLineNumbers w:val="0"/>
        <w:suppressAutoHyphens w:val="false"/>
        <w:autoSpaceDE w:val="false"/>
        <w:spacing w:before="0" w:after="0"/>
        <w:ind w:firstLineChars="200" w:startChars="0" w:start="0" w:endChars="0" w:end="0"/>
        <w:jc w:val="both"/>
        <w:rPr>
          <w:rFonts w:ascii="仿宋_GB2312" w:hAnsi="仿宋_GB2312" w:eastAsia="仿宋_GB2312" w:cs="仿宋_GB2312" w:hint="eastAsia"/>
          <w:color w:val="000000"/>
          <w:kern w:val="2"/>
          <w:sz w:val="32"/>
          <w:szCs w:val="32"/>
        </w:rPr>
      </w:pPr>
      <w:r>
        <w:rPr>
          <w:rFonts w:ascii="仿宋_GB2312" w:hAnsi="仿宋_GB2312" w:cs="仿宋_GB2312" w:hint="eastAsia" w:eastAsia="仿宋_GB2312"/>
          <w:color w:val="000000"/>
          <w:kern w:val="2"/>
          <w:sz w:val="32"/>
          <w:szCs w:val="32"/>
        </w:rPr>
        <w:t>（四）规范有序停放车辆，充电车辆在指定位置充电；</w:t>
      </w:r>
    </w:p>
    <w:p>
      <w:pPr>
        <w:pStyle w:val="Style16"/>
        <w:keepNext w:val="false"/>
        <w:keepLines w:val="false"/>
        <w:widowControl w:val="false"/>
        <w:suppressLineNumbers w:val="0"/>
        <w:suppressAutoHyphens w:val="false"/>
        <w:autoSpaceDE w:val="false"/>
        <w:spacing w:before="0" w:after="0"/>
        <w:ind w:firstLineChars="0" w:firstLine="0" w:startChars="0" w:start="0" w:endChars="0" w:end="0"/>
        <w:jc w:val="both"/>
        <w:rPr>
          <w:rFonts w:ascii="仿宋_GB2312" w:hAnsi="仿宋_GB2312" w:eastAsia="仿宋_GB2312" w:cs="仿宋_GB2312" w:hint="eastAsia"/>
          <w:color w:val="000000"/>
          <w:kern w:val="2"/>
          <w:sz w:val="32"/>
          <w:szCs w:val="32"/>
        </w:rPr>
      </w:pPr>
      <w:r>
        <w:rPr>
          <w:rFonts w:ascii="仿宋_GB2312" w:hAnsi="仿宋_GB2312" w:cs="仿宋_GB2312" w:hint="eastAsia" w:eastAsia="仿宋_GB2312"/>
          <w:color w:val="000000"/>
          <w:kern w:val="2"/>
          <w:sz w:val="32"/>
          <w:szCs w:val="32"/>
        </w:rPr>
        <w:t>（五）饲养宠物按照规定办证、检疫，清理粪便，采取安全措施，避免妨碍、伤害他人；</w:t>
      </w:r>
    </w:p>
    <w:p>
      <w:pPr>
        <w:pStyle w:val="Style16"/>
        <w:keepNext w:val="false"/>
        <w:keepLines w:val="false"/>
        <w:widowControl w:val="false"/>
        <w:suppressLineNumbers w:val="0"/>
        <w:suppressAutoHyphens w:val="false"/>
        <w:autoSpaceDE w:val="false"/>
        <w:spacing w:before="0" w:after="0"/>
        <w:ind w:firstLineChars="0" w:firstLine="0" w:startChars="0" w:start="0" w:endChars="0" w:end="0"/>
        <w:jc w:val="both"/>
        <w:rPr>
          <w:rFonts w:ascii="仿宋_GB2312" w:hAnsi="仿宋_GB2312" w:eastAsia="仿宋_GB2312" w:cs="仿宋_GB2312" w:hint="eastAsia"/>
          <w:color w:val="000000"/>
          <w:kern w:val="2"/>
          <w:sz w:val="32"/>
          <w:szCs w:val="32"/>
        </w:rPr>
      </w:pPr>
      <w:r>
        <w:rPr>
          <w:rFonts w:ascii="仿宋_GB2312" w:hAnsi="仿宋_GB2312" w:cs="仿宋_GB2312" w:hint="eastAsia" w:eastAsia="仿宋_GB2312"/>
          <w:color w:val="000000"/>
          <w:kern w:val="2"/>
          <w:sz w:val="32"/>
          <w:szCs w:val="32"/>
        </w:rPr>
        <w:t>（六）其他维护社区文明的行为规范。</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Times New Roman" w:hint="eastAsia"/>
          <w:color w:val="000000"/>
          <w:kern w:val="2"/>
          <w:sz w:val="32"/>
          <w:szCs w:val="32"/>
        </w:rPr>
      </w:pPr>
      <w:r>
        <w:rPr>
          <w:rFonts w:ascii="黑体" w:hAnsi="黑体" w:cs="黑体" w:hint="eastAsia" w:eastAsia="黑体"/>
          <w:b w:val="false"/>
          <w:color w:val="000000"/>
          <w:spacing w:val="0"/>
          <w:kern w:val="2"/>
          <w:sz w:val="32"/>
          <w:szCs w:val="32"/>
          <w:lang w:bidi="ar"/>
        </w:rPr>
        <w:t>第二十条</w:t>
      </w:r>
      <w:r>
        <w:rPr>
          <w:rFonts w:ascii="方正黑体_GBK" w:hAnsi="方正黑体_GBK" w:cs="方正黑体_GBK" w:hint="eastAsia" w:eastAsia="方正黑体_GBK"/>
          <w:b w:val="false"/>
          <w:color w:val="000000"/>
          <w:spacing w:val="0"/>
          <w:kern w:val="2"/>
          <w:sz w:val="32"/>
          <w:szCs w:val="32"/>
          <w:lang w:bidi="ar"/>
        </w:rPr>
        <w:t xml:space="preserve"> </w:t>
      </w:r>
      <w:r>
        <w:rPr>
          <w:rFonts w:ascii="仿宋_GB2312" w:hAnsi="仿宋_GB2312" w:cs="仿宋_GB2312" w:hint="eastAsia"/>
          <w:b/>
          <w:color w:val="000000"/>
          <w:kern w:val="2"/>
          <w:sz w:val="32"/>
          <w:szCs w:val="32"/>
          <w:lang w:bidi="ar"/>
        </w:rPr>
        <w:t xml:space="preserve"> </w:t>
      </w:r>
      <w:r>
        <w:rPr>
          <w:rFonts w:ascii="仿宋_GB2312" w:hAnsi="仿宋_GB2312" w:cs="仿宋_GB2312" w:hint="eastAsia"/>
          <w:b w:val="false"/>
          <w:color w:val="000000"/>
          <w:kern w:val="2"/>
          <w:sz w:val="32"/>
          <w:szCs w:val="32"/>
          <w:lang w:bidi="ar"/>
        </w:rPr>
        <w:t>在</w:t>
      </w:r>
      <w:r>
        <w:rPr>
          <w:rFonts w:ascii="仿宋_GB2312" w:hAnsi="仿宋_GB2312" w:cs="仿宋_GB2312" w:hint="eastAsia"/>
          <w:color w:val="000000"/>
          <w:kern w:val="2"/>
          <w:sz w:val="32"/>
          <w:szCs w:val="32"/>
          <w:lang w:bidi="ar"/>
        </w:rPr>
        <w:t>建设文明单位方面，遵守下列规范：</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Times New Roman" w:hint="eastAsia"/>
          <w:color w:val="000000"/>
          <w:kern w:val="2"/>
          <w:sz w:val="32"/>
          <w:szCs w:val="32"/>
        </w:rPr>
      </w:pPr>
      <w:r>
        <w:rPr>
          <w:rFonts w:ascii="仿宋_GB2312" w:hAnsi="仿宋_GB2312" w:cs="仿宋_GB2312" w:hint="eastAsia"/>
          <w:color w:val="000000"/>
          <w:kern w:val="2"/>
          <w:sz w:val="32"/>
          <w:szCs w:val="32"/>
          <w:lang w:bidi="ar"/>
        </w:rPr>
        <w:t>（一）强化理想信念教育，提升思想觉悟、道德水准、文明素养；</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Times New Roman" w:hint="eastAsia"/>
          <w:color w:val="000000"/>
          <w:kern w:val="2"/>
          <w:sz w:val="32"/>
          <w:szCs w:val="32"/>
        </w:rPr>
      </w:pPr>
      <w:r>
        <w:rPr>
          <w:rFonts w:ascii="仿宋_GB2312" w:hAnsi="仿宋_GB2312" w:cs="仿宋_GB2312" w:hint="eastAsia"/>
          <w:color w:val="000000"/>
          <w:kern w:val="2"/>
          <w:sz w:val="32"/>
          <w:szCs w:val="32"/>
          <w:lang w:bidi="ar"/>
        </w:rPr>
        <w:t>（二）以人为本，引导行业职工增强文明服务意识，促进优质规范服务；</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color w:val="000000"/>
          <w:kern w:val="2"/>
          <w:sz w:val="32"/>
          <w:szCs w:val="32"/>
        </w:rPr>
      </w:pPr>
      <w:r>
        <w:rPr>
          <w:rFonts w:ascii="仿宋_GB2312" w:hAnsi="仿宋_GB2312" w:cs="仿宋_GB2312" w:hint="eastAsia"/>
          <w:color w:val="000000"/>
          <w:kern w:val="2"/>
          <w:sz w:val="32"/>
          <w:szCs w:val="32"/>
          <w:lang w:bidi="ar"/>
        </w:rPr>
        <w:t>（三）组建志愿服务队伍，广泛开展志愿服务，积极参与社会公益活动；</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Times New Roman" w:hint="eastAsia"/>
          <w:color w:val="000000"/>
          <w:kern w:val="2"/>
          <w:sz w:val="32"/>
          <w:szCs w:val="32"/>
        </w:rPr>
      </w:pPr>
      <w:r>
        <w:rPr>
          <w:rFonts w:ascii="仿宋_GB2312" w:hAnsi="仿宋_GB2312" w:cs="仿宋_GB2312" w:hint="eastAsia"/>
          <w:color w:val="000000"/>
          <w:kern w:val="2"/>
          <w:sz w:val="32"/>
          <w:szCs w:val="32"/>
          <w:lang w:bidi="ar"/>
        </w:rPr>
        <w:t>（四）其他建设文明单位的行为规范。</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color w:val="000000"/>
          <w:kern w:val="2"/>
          <w:sz w:val="32"/>
          <w:szCs w:val="32"/>
        </w:rPr>
      </w:pPr>
      <w:r>
        <w:rPr>
          <w:rFonts w:ascii="黑体" w:hAnsi="黑体" w:cs="黑体" w:hint="eastAsia" w:eastAsia="黑体"/>
          <w:b w:val="false"/>
          <w:color w:val="000000"/>
          <w:spacing w:val="0"/>
          <w:kern w:val="2"/>
          <w:sz w:val="32"/>
          <w:szCs w:val="32"/>
          <w:lang w:bidi="ar"/>
        </w:rPr>
        <w:t>第二十一条</w:t>
      </w:r>
      <w:r>
        <w:rPr>
          <w:rFonts w:ascii="仿宋_GB2312" w:hAnsi="仿宋_GB2312" w:cs="仿宋_GB2312" w:hint="eastAsia"/>
          <w:color w:val="000000"/>
          <w:kern w:val="2"/>
          <w:sz w:val="32"/>
          <w:szCs w:val="32"/>
          <w:lang w:bidi="ar"/>
        </w:rPr>
        <w:t xml:space="preserve">  在建设文明校园方面，遵守下列规范：</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color w:val="000000"/>
          <w:kern w:val="2"/>
          <w:sz w:val="32"/>
          <w:szCs w:val="32"/>
          <w:lang w:bidi="ar"/>
        </w:rPr>
        <w:t>（一）教育主管部门及其教育机构应当将文明行为规范纳入教育教学内容，建立健全校园文明公约；</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Times New Roman" w:hint="eastAsia"/>
          <w:color w:val="000000"/>
          <w:kern w:val="2"/>
          <w:sz w:val="32"/>
          <w:szCs w:val="32"/>
        </w:rPr>
      </w:pPr>
      <w:r>
        <w:rPr>
          <w:rFonts w:ascii="仿宋_GB2312" w:hAnsi="仿宋_GB2312" w:cs="仿宋_GB2312" w:hint="eastAsia"/>
          <w:color w:val="000000"/>
          <w:kern w:val="2"/>
          <w:sz w:val="32"/>
          <w:szCs w:val="32"/>
          <w:lang w:bidi="ar"/>
        </w:rPr>
        <w:t>（二）加强师德师风建设，尊重爱护学生；</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color w:val="000000"/>
          <w:kern w:val="2"/>
          <w:sz w:val="32"/>
          <w:szCs w:val="32"/>
        </w:rPr>
      </w:pPr>
      <w:r>
        <w:rPr>
          <w:rFonts w:ascii="仿宋_GB2312" w:hAnsi="仿宋_GB2312" w:cs="仿宋_GB2312" w:hint="eastAsia"/>
          <w:color w:val="000000"/>
          <w:kern w:val="2"/>
          <w:sz w:val="32"/>
          <w:szCs w:val="32"/>
          <w:lang w:bidi="ar"/>
        </w:rPr>
        <w:t>（三）不得传播违背国家法律、法规、教育方针和对学生有不良影响的言论；</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color w:val="000000"/>
          <w:kern w:val="2"/>
          <w:sz w:val="32"/>
          <w:szCs w:val="32"/>
          <w:lang w:bidi="ar"/>
        </w:rPr>
        <w:t>（四）预防学生欺凌，建设安全校园；</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Times New Roman" w:hint="eastAsia"/>
          <w:color w:val="000000"/>
          <w:kern w:val="2"/>
          <w:sz w:val="32"/>
          <w:szCs w:val="32"/>
        </w:rPr>
      </w:pPr>
      <w:r>
        <w:rPr>
          <w:rFonts w:ascii="仿宋_GB2312" w:hAnsi="仿宋_GB2312" w:cs="仿宋_GB2312" w:hint="eastAsia"/>
          <w:color w:val="000000"/>
          <w:kern w:val="2"/>
          <w:sz w:val="32"/>
          <w:szCs w:val="32"/>
          <w:lang w:bidi="ar"/>
        </w:rPr>
        <w:t>（五）其他建设文明校园的行为规范。</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Times New Roman" w:hint="eastAsia"/>
          <w:color w:val="000000"/>
          <w:kern w:val="2"/>
          <w:sz w:val="32"/>
          <w:szCs w:val="32"/>
        </w:rPr>
      </w:pPr>
      <w:r>
        <w:rPr>
          <w:rFonts w:ascii="黑体" w:hAnsi="黑体" w:cs="黑体" w:hint="eastAsia" w:eastAsia="黑体"/>
          <w:b w:val="false"/>
          <w:color w:val="000000"/>
          <w:spacing w:val="0"/>
          <w:kern w:val="2"/>
          <w:sz w:val="32"/>
          <w:szCs w:val="32"/>
          <w:lang w:bidi="ar"/>
        </w:rPr>
        <w:t>第二十二条</w:t>
      </w:r>
      <w:r>
        <w:rPr>
          <w:rFonts w:ascii="仿宋_GB2312" w:hAnsi="仿宋_GB2312" w:cs="仿宋_GB2312" w:hint="eastAsia"/>
          <w:color w:val="000000"/>
          <w:kern w:val="2"/>
          <w:sz w:val="32"/>
          <w:szCs w:val="32"/>
          <w:lang w:bidi="ar"/>
        </w:rPr>
        <w:t xml:space="preserve">  在建设文明家庭方面，遵守下列规范：</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Times New Roman" w:hint="eastAsia"/>
          <w:color w:val="000000"/>
          <w:kern w:val="2"/>
          <w:sz w:val="32"/>
          <w:szCs w:val="32"/>
        </w:rPr>
      </w:pPr>
      <w:r>
        <w:rPr>
          <w:rFonts w:ascii="仿宋_GB2312" w:hAnsi="仿宋_GB2312" w:cs="仿宋_GB2312" w:hint="eastAsia"/>
          <w:color w:val="000000"/>
          <w:kern w:val="2"/>
          <w:sz w:val="32"/>
          <w:szCs w:val="32"/>
          <w:lang w:bidi="ar"/>
        </w:rPr>
        <w:t>（一）培育尊老爱幼、互敬互爱、男女平等、勤俭持家、邻里和睦等良好的家教家风；</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color w:val="000000"/>
          <w:kern w:val="2"/>
          <w:sz w:val="32"/>
          <w:szCs w:val="32"/>
          <w:lang w:bidi="ar"/>
        </w:rPr>
        <w:t>（二）履行赡养义务，关心照料和看望问候老年人；</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color w:val="000000"/>
          <w:kern w:val="2"/>
          <w:sz w:val="32"/>
          <w:szCs w:val="32"/>
        </w:rPr>
      </w:pPr>
      <w:r>
        <w:rPr>
          <w:rFonts w:ascii="仿宋_GB2312" w:hAnsi="仿宋_GB2312" w:cs="仿宋_GB2312" w:hint="eastAsia"/>
          <w:color w:val="000000"/>
          <w:kern w:val="2"/>
          <w:sz w:val="32"/>
          <w:szCs w:val="32"/>
          <w:lang w:bidi="ar"/>
        </w:rPr>
        <w:t>（三）父母或者其他监护人依法履行对未成年人及依法应受到监护的其他被监护人的监护职责，并依法履行抚养、教育义务，不得纵容子女不良行为；</w:t>
      </w:r>
    </w:p>
    <w:p>
      <w:pPr>
        <w:pStyle w:val="Style16"/>
        <w:keepNext w:val="false"/>
        <w:keepLines w:val="false"/>
        <w:widowControl w:val="false"/>
        <w:suppressLineNumbers w:val="0"/>
        <w:suppressAutoHyphens w:val="false"/>
        <w:autoSpaceDE w:val="false"/>
        <w:spacing w:before="0" w:after="0"/>
        <w:ind w:firstLineChars="200" w:startChars="0" w:start="0" w:endChars="0" w:end="0"/>
        <w:jc w:val="both"/>
        <w:rPr>
          <w:rFonts w:ascii="仿宋_GB2312" w:hAnsi="仿宋_GB2312" w:eastAsia="仿宋_GB2312" w:cs="仿宋_GB2312" w:hint="eastAsia"/>
          <w:color w:val="000000"/>
          <w:kern w:val="2"/>
          <w:sz w:val="32"/>
          <w:szCs w:val="32"/>
        </w:rPr>
      </w:pPr>
      <w:r>
        <w:rPr>
          <w:rFonts w:ascii="仿宋_GB2312" w:hAnsi="仿宋_GB2312" w:cs="仿宋_GB2312" w:hint="eastAsia" w:eastAsia="仿宋_GB2312"/>
          <w:color w:val="000000"/>
          <w:kern w:val="2"/>
          <w:sz w:val="32"/>
          <w:szCs w:val="32"/>
        </w:rPr>
        <w:t>（四）其他建设文明家庭的行为规范。</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color w:val="000000"/>
          <w:kern w:val="2"/>
          <w:sz w:val="32"/>
          <w:szCs w:val="32"/>
        </w:rPr>
      </w:pPr>
      <w:r>
        <w:rPr>
          <w:rFonts w:ascii="黑体" w:hAnsi="黑体" w:cs="黑体" w:hint="eastAsia" w:eastAsia="黑体"/>
          <w:b w:val="false"/>
          <w:color w:val="000000"/>
          <w:spacing w:val="0"/>
          <w:kern w:val="2"/>
          <w:sz w:val="32"/>
          <w:szCs w:val="32"/>
          <w:lang w:bidi="ar"/>
        </w:rPr>
        <w:t>第二十三条</w:t>
      </w:r>
      <w:r>
        <w:rPr>
          <w:rFonts w:ascii="仿宋_GB2312" w:hAnsi="仿宋_GB2312" w:cs="仿宋_GB2312" w:hint="eastAsia"/>
          <w:b w:val="false"/>
          <w:bCs/>
          <w:color w:val="000000"/>
          <w:kern w:val="2"/>
          <w:sz w:val="32"/>
          <w:szCs w:val="32"/>
          <w:lang w:bidi="ar"/>
        </w:rPr>
        <w:t xml:space="preserve">  </w:t>
      </w:r>
      <w:r>
        <w:rPr>
          <w:rFonts w:ascii="仿宋_GB2312" w:hAnsi="仿宋_GB2312" w:cs="仿宋_GB2312" w:hint="eastAsia"/>
          <w:color w:val="000000"/>
          <w:kern w:val="2"/>
          <w:sz w:val="32"/>
          <w:szCs w:val="32"/>
          <w:lang w:bidi="ar"/>
        </w:rPr>
        <w:t>养犬的单位和个人</w:t>
      </w:r>
      <w:r>
        <w:rPr>
          <w:rFonts w:eastAsia="仿宋_GB2312" w:cs="仿宋_GB2312" w:hint="eastAsia" w:ascii="仿宋_GB2312" w:hAnsi="仿宋_GB2312"/>
          <w:color w:val="000000"/>
          <w:kern w:val="2"/>
          <w:sz w:val="32"/>
          <w:szCs w:val="32"/>
          <w:lang w:bidi="ar"/>
        </w:rPr>
        <w:t>,</w:t>
      </w:r>
      <w:r>
        <w:rPr>
          <w:rFonts w:ascii="仿宋_GB2312" w:hAnsi="仿宋_GB2312" w:cs="仿宋_GB2312" w:hint="eastAsia"/>
          <w:color w:val="000000"/>
          <w:kern w:val="2"/>
          <w:sz w:val="32"/>
          <w:szCs w:val="32"/>
          <w:lang w:bidi="ar"/>
        </w:rPr>
        <w:t>应当遵守下列规范：</w:t>
      </w:r>
    </w:p>
    <w:p>
      <w:pPr>
        <w:pStyle w:val="Style16"/>
        <w:keepNext w:val="false"/>
        <w:keepLines w:val="false"/>
        <w:widowControl w:val="false"/>
        <w:suppressLineNumbers w:val="0"/>
        <w:suppressAutoHyphens w:val="false"/>
        <w:autoSpaceDE w:val="false"/>
        <w:spacing w:before="0" w:after="0"/>
        <w:ind w:firstLineChars="0" w:firstLine="0" w:startChars="0" w:start="0" w:endChars="0" w:end="0"/>
        <w:jc w:val="both"/>
        <w:rPr>
          <w:rFonts w:ascii="仿宋_GB2312" w:hAnsi="仿宋_GB2312" w:eastAsia="仿宋_GB2312" w:cs="仿宋_GB2312" w:hint="eastAsia"/>
          <w:color w:val="000000"/>
          <w:kern w:val="2"/>
          <w:sz w:val="32"/>
          <w:szCs w:val="32"/>
        </w:rPr>
      </w:pPr>
      <w:r>
        <w:rPr>
          <w:rFonts w:ascii="仿宋_GB2312" w:hAnsi="仿宋_GB2312" w:cs="仿宋_GB2312" w:hint="eastAsia" w:eastAsia="仿宋_GB2312"/>
          <w:color w:val="000000"/>
          <w:kern w:val="0"/>
          <w:sz w:val="32"/>
          <w:szCs w:val="32"/>
        </w:rPr>
        <w:t>（一）按规定</w:t>
      </w:r>
      <w:r>
        <w:rPr>
          <w:rFonts w:ascii="仿宋_GB2312" w:hAnsi="仿宋_GB2312" w:cs="仿宋_GB2312" w:hint="eastAsia" w:eastAsia="仿宋_GB2312"/>
          <w:color w:val="000000"/>
          <w:kern w:val="2"/>
          <w:sz w:val="32"/>
          <w:szCs w:val="32"/>
        </w:rPr>
        <w:t>办证、</w:t>
      </w:r>
      <w:r>
        <w:rPr>
          <w:rFonts w:ascii="仿宋_GB2312" w:hAnsi="仿宋_GB2312" w:cs="仿宋_GB2312" w:hint="eastAsia" w:eastAsia="仿宋_GB2312"/>
          <w:color w:val="000000"/>
          <w:kern w:val="0"/>
          <w:sz w:val="32"/>
          <w:szCs w:val="32"/>
        </w:rPr>
        <w:t>领取犬牌、注射疫苗</w:t>
      </w:r>
      <w:r>
        <w:rPr>
          <w:rFonts w:eastAsia="仿宋_GB2312" w:cs="仿宋_GB2312" w:hint="eastAsia" w:ascii="仿宋_GB2312" w:hAnsi="仿宋_GB2312"/>
          <w:color w:val="000000"/>
          <w:kern w:val="0"/>
          <w:sz w:val="32"/>
          <w:szCs w:val="32"/>
        </w:rPr>
        <w:t>;</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color w:val="000000"/>
          <w:kern w:val="2"/>
          <w:sz w:val="32"/>
          <w:szCs w:val="32"/>
        </w:rPr>
      </w:pPr>
      <w:r>
        <w:rPr>
          <w:rFonts w:ascii="仿宋_GB2312" w:hAnsi="仿宋_GB2312" w:cs="仿宋_GB2312" w:hint="eastAsia"/>
          <w:color w:val="000000"/>
          <w:kern w:val="2"/>
          <w:sz w:val="32"/>
          <w:szCs w:val="32"/>
          <w:lang w:bidi="ar"/>
        </w:rPr>
        <w:t>（二）携犬只出行需随身携带养犬登记证或犬牌，为犬只束犬链，小型犬犬链长度</w:t>
      </w:r>
      <w:r>
        <w:rPr>
          <w:rFonts w:ascii="Times New Roman" w:hAnsi="Times New Roman" w:cs="仿宋_GB2312" w:hint="eastAsia"/>
          <w:color w:val="000000"/>
          <w:kern w:val="2"/>
          <w:sz w:val="32"/>
          <w:szCs w:val="32"/>
          <w:lang w:bidi="ar"/>
        </w:rPr>
        <w:t>不得超过</w:t>
      </w:r>
      <w:r>
        <w:rPr>
          <w:rFonts w:eastAsia="仿宋_GB2312" w:cs="Times New Roman" w:ascii="Times New Roman" w:hAnsi="Times New Roman"/>
          <w:color w:val="000000"/>
          <w:kern w:val="2"/>
          <w:sz w:val="32"/>
          <w:szCs w:val="32"/>
          <w:lang w:bidi="ar"/>
        </w:rPr>
        <w:t>2</w:t>
      </w:r>
      <w:r>
        <w:rPr>
          <w:rFonts w:ascii="Times New Roman" w:hAnsi="Times New Roman" w:cs="仿宋_GB2312" w:hint="eastAsia"/>
          <w:color w:val="000000"/>
          <w:kern w:val="2"/>
          <w:sz w:val="32"/>
          <w:szCs w:val="32"/>
          <w:lang w:bidi="ar"/>
        </w:rPr>
        <w:t>米，大型犬、烈性犬犬链长度不得超过</w:t>
      </w:r>
      <w:r>
        <w:rPr>
          <w:rFonts w:eastAsia="仿宋_GB2312" w:cs="Times New Roman" w:ascii="Times New Roman" w:hAnsi="Times New Roman"/>
          <w:color w:val="000000"/>
          <w:kern w:val="2"/>
          <w:sz w:val="32"/>
          <w:szCs w:val="32"/>
          <w:lang w:bidi="ar"/>
        </w:rPr>
        <w:t>1.5</w:t>
      </w:r>
      <w:r>
        <w:rPr>
          <w:rFonts w:ascii="仿宋_GB2312" w:hAnsi="仿宋_GB2312" w:cs="仿宋_GB2312" w:hint="eastAsia"/>
          <w:color w:val="000000"/>
          <w:kern w:val="2"/>
          <w:sz w:val="32"/>
          <w:szCs w:val="32"/>
          <w:lang w:bidi="ar"/>
        </w:rPr>
        <w:t>米，并由具有完全民事行为能力的人牵领，不得放任、驱使犬只恐吓、伤害他人；</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color w:val="000000"/>
          <w:kern w:val="2"/>
          <w:sz w:val="32"/>
          <w:szCs w:val="32"/>
        </w:rPr>
      </w:pPr>
      <w:r>
        <w:rPr>
          <w:rFonts w:ascii="仿宋_GB2312" w:hAnsi="仿宋_GB2312" w:cs="仿宋_GB2312" w:hint="eastAsia"/>
          <w:color w:val="000000"/>
          <w:kern w:val="2"/>
          <w:sz w:val="32"/>
          <w:szCs w:val="32"/>
          <w:lang w:bidi="ar"/>
        </w:rPr>
        <w:t>（三）携犬只出行需携带清洁用具，及时清除犬只粪便；</w:t>
      </w:r>
    </w:p>
    <w:p>
      <w:pPr>
        <w:pStyle w:val="Style16"/>
        <w:keepNext w:val="false"/>
        <w:keepLines w:val="false"/>
        <w:widowControl w:val="false"/>
        <w:suppressLineNumbers w:val="0"/>
        <w:suppressAutoHyphens w:val="false"/>
        <w:autoSpaceDE w:val="false"/>
        <w:spacing w:before="0" w:after="0"/>
        <w:ind w:firstLineChars="0" w:firstLine="0" w:startChars="0" w:start="0" w:endChars="0" w:end="0"/>
        <w:jc w:val="both"/>
        <w:rPr>
          <w:rFonts w:ascii="仿宋_GB2312" w:hAnsi="仿宋_GB2312" w:eastAsia="仿宋_GB2312" w:cs="仿宋_GB2312" w:hint="eastAsia"/>
          <w:kern w:val="0"/>
          <w:sz w:val="24"/>
          <w:szCs w:val="24"/>
        </w:rPr>
      </w:pPr>
      <w:r>
        <w:rPr>
          <w:rFonts w:ascii="仿宋_GB2312" w:hAnsi="仿宋_GB2312" w:cs="仿宋_GB2312" w:hint="eastAsia" w:eastAsia="仿宋_GB2312"/>
          <w:color w:val="000000"/>
          <w:kern w:val="0"/>
          <w:sz w:val="32"/>
          <w:szCs w:val="32"/>
        </w:rPr>
        <w:t>（四）</w:t>
      </w:r>
      <w:r>
        <w:rPr>
          <w:rFonts w:ascii="仿宋_GB2312" w:hAnsi="仿宋_GB2312" w:cs="仿宋_GB2312" w:hint="eastAsia" w:eastAsia="仿宋_GB2312"/>
          <w:color w:val="000000"/>
          <w:kern w:val="2"/>
          <w:sz w:val="32"/>
          <w:szCs w:val="32"/>
        </w:rPr>
        <w:t>不得虐待、遗弃饲养的犬只；</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color w:val="000000"/>
          <w:kern w:val="2"/>
          <w:sz w:val="32"/>
          <w:szCs w:val="32"/>
        </w:rPr>
      </w:pPr>
      <w:r>
        <w:rPr>
          <w:rFonts w:ascii="仿宋_GB2312" w:hAnsi="仿宋_GB2312" w:cs="仿宋_GB2312" w:hint="eastAsia"/>
          <w:color w:val="000000"/>
          <w:kern w:val="2"/>
          <w:sz w:val="32"/>
          <w:szCs w:val="32"/>
          <w:lang w:bidi="ar"/>
        </w:rPr>
        <w:t>（</w:t>
      </w:r>
      <w:r>
        <w:rPr>
          <w:rFonts w:ascii="仿宋_GB2312" w:hAnsi="仿宋_GB2312" w:cs="仿宋_GB2312" w:hint="eastAsia"/>
          <w:color w:val="000000"/>
          <w:kern w:val="0"/>
          <w:sz w:val="32"/>
          <w:szCs w:val="32"/>
          <w:lang w:bidi="ar"/>
        </w:rPr>
        <w:t>五</w:t>
      </w:r>
      <w:r>
        <w:rPr>
          <w:rFonts w:ascii="仿宋_GB2312" w:hAnsi="仿宋_GB2312" w:cs="仿宋_GB2312" w:hint="eastAsia"/>
          <w:color w:val="000000"/>
          <w:kern w:val="2"/>
          <w:sz w:val="32"/>
          <w:szCs w:val="32"/>
          <w:lang w:bidi="ar"/>
        </w:rPr>
        <w:t>）不得携犬只乘坐公共汽车等城市公共交通工具，携犬只乘坐客运出租汽车，须征得驾驶人同意；</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color w:val="000000"/>
          <w:kern w:val="2"/>
          <w:sz w:val="32"/>
          <w:szCs w:val="32"/>
        </w:rPr>
      </w:pPr>
      <w:r>
        <w:rPr>
          <w:rFonts w:ascii="仿宋_GB2312" w:hAnsi="仿宋_GB2312" w:cs="仿宋_GB2312" w:hint="eastAsia"/>
          <w:color w:val="000000"/>
          <w:kern w:val="2"/>
          <w:sz w:val="32"/>
          <w:szCs w:val="32"/>
          <w:lang w:bidi="ar"/>
        </w:rPr>
        <w:t>（六）不得影响他人正常工作和休息，犬吠影响他人时，应当采取有效措施予以制止；</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Times New Roman" w:hint="eastAsia"/>
          <w:color w:val="000000"/>
          <w:kern w:val="2"/>
          <w:sz w:val="32"/>
          <w:szCs w:val="32"/>
        </w:rPr>
      </w:pPr>
      <w:r>
        <w:rPr>
          <w:rFonts w:ascii="仿宋_GB2312" w:hAnsi="仿宋_GB2312" w:cs="仿宋_GB2312" w:hint="eastAsia"/>
          <w:color w:val="000000"/>
          <w:kern w:val="2"/>
          <w:sz w:val="32"/>
          <w:szCs w:val="32"/>
          <w:lang w:bidi="ar"/>
        </w:rPr>
        <w:t>（七）其他文明养犬的行为规范。</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color w:val="000000"/>
          <w:kern w:val="2"/>
          <w:sz w:val="32"/>
          <w:szCs w:val="32"/>
        </w:rPr>
      </w:pPr>
      <w:r>
        <w:rPr>
          <w:rFonts w:ascii="仿宋_GB2312" w:hAnsi="仿宋_GB2312" w:cs="仿宋_GB2312" w:hint="eastAsia"/>
          <w:color w:val="000000"/>
          <w:kern w:val="2"/>
          <w:sz w:val="32"/>
          <w:szCs w:val="32"/>
          <w:lang w:bidi="ar"/>
        </w:rPr>
        <w:t>军用、警用、搜救用、科研用等特殊犬只及盲人携带的导盲犬或者肢体重残人携带的扶助犬除外。</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宋体" w:hAnsi="宋体" w:eastAsia="宋体" w:cs="宋体" w:hint="eastAsia"/>
          <w:kern w:val="2"/>
          <w:sz w:val="21"/>
          <w:szCs w:val="21"/>
        </w:rPr>
      </w:pPr>
      <w:r>
        <w:rPr>
          <w:rFonts w:ascii="黑体" w:hAnsi="黑体" w:cs="黑体" w:hint="eastAsia" w:eastAsia="黑体"/>
          <w:b w:val="false"/>
          <w:color w:val="000000"/>
          <w:spacing w:val="0"/>
          <w:kern w:val="2"/>
          <w:sz w:val="32"/>
          <w:szCs w:val="32"/>
          <w:lang w:bidi="ar"/>
        </w:rPr>
        <w:t>第二十四条</w:t>
      </w:r>
      <w:r>
        <w:rPr>
          <w:rFonts w:ascii="仿宋_GB2312" w:hAnsi="仿宋_GB2312" w:cs="仿宋_GB2312" w:hint="eastAsia"/>
          <w:color w:val="000000"/>
          <w:kern w:val="2"/>
          <w:sz w:val="32"/>
          <w:szCs w:val="32"/>
          <w:lang w:bidi="ar"/>
        </w:rPr>
        <w:t xml:space="preserve">  自觉增强生态保护和公共卫生安全意识</w:t>
      </w:r>
      <w:r>
        <w:rPr>
          <w:rFonts w:eastAsia="仿宋_GB2312" w:cs="仿宋_GB2312" w:hint="eastAsia" w:ascii="仿宋_GB2312" w:hAnsi="仿宋_GB2312"/>
          <w:color w:val="000000"/>
          <w:kern w:val="2"/>
          <w:sz w:val="32"/>
          <w:szCs w:val="32"/>
          <w:lang w:bidi="ar"/>
        </w:rPr>
        <w:t xml:space="preserve">, </w:t>
      </w:r>
      <w:r>
        <w:rPr>
          <w:rFonts w:ascii="仿宋_GB2312" w:hAnsi="仿宋_GB2312" w:cs="仿宋_GB2312" w:hint="eastAsia"/>
          <w:color w:val="000000"/>
          <w:kern w:val="2"/>
          <w:sz w:val="32"/>
          <w:szCs w:val="32"/>
          <w:lang w:bidi="ar"/>
        </w:rPr>
        <w:t>移风易俗</w:t>
      </w:r>
      <w:r>
        <w:rPr>
          <w:rFonts w:eastAsia="仿宋_GB2312" w:cs="仿宋_GB2312" w:hint="eastAsia" w:ascii="仿宋_GB2312" w:hAnsi="仿宋_GB2312"/>
          <w:color w:val="000000"/>
          <w:kern w:val="2"/>
          <w:sz w:val="32"/>
          <w:szCs w:val="32"/>
          <w:lang w:bidi="ar"/>
        </w:rPr>
        <w:t>,</w:t>
      </w:r>
      <w:r>
        <w:rPr>
          <w:rFonts w:ascii="仿宋_GB2312" w:hAnsi="仿宋_GB2312" w:cs="仿宋_GB2312" w:hint="eastAsia"/>
          <w:color w:val="000000"/>
          <w:kern w:val="2"/>
          <w:sz w:val="32"/>
          <w:szCs w:val="32"/>
          <w:lang w:bidi="ar"/>
        </w:rPr>
        <w:t>革除滥食野生动物的陋习，不得购买、食用法律、法规规定的禁止交易、食用的野生动物。</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color w:val="000000"/>
          <w:kern w:val="2"/>
          <w:sz w:val="32"/>
          <w:szCs w:val="32"/>
          <w:lang w:bidi="ar"/>
        </w:rPr>
        <w:t>倡导节约用餐，提倡用餐实行分餐制，推广使用公筷公勺。消费者按需点餐，争做绿色节约消费的传播者；餐饮企业要为消费者按需配餐、按量点餐提供便利。</w:t>
      </w:r>
    </w:p>
    <w:p>
      <w:pPr>
        <w:pStyle w:val="Normal"/>
        <w:keepNext w:val="false"/>
        <w:keepLines w:val="false"/>
        <w:widowControl w:val="false"/>
        <w:suppressLineNumbers w:val="0"/>
        <w:suppressAutoHyphens w:val="true"/>
        <w:autoSpaceDE w:val="false"/>
        <w:spacing w:before="0" w:after="0"/>
        <w:ind w:firstLineChars="100" w:startChars="0" w:start="0" w:endChars="0" w:end="0"/>
        <w:jc w:val="both"/>
        <w:rPr>
          <w:rFonts w:ascii="宋体" w:hAnsi="宋体" w:eastAsia="宋体" w:cs="宋体" w:hint="eastAsia"/>
          <w:color w:val="000000"/>
          <w:kern w:val="2"/>
          <w:sz w:val="32"/>
          <w:szCs w:val="32"/>
        </w:rPr>
      </w:pPr>
      <w:r>
        <w:rPr>
          <w:rFonts w:eastAsia="宋体" w:cs="宋体" w:hint="eastAsia" w:ascii="宋体" w:hAnsi="宋体"/>
          <w:color w:val="000000"/>
          <w:kern w:val="2"/>
          <w:sz w:val="32"/>
          <w:szCs w:val="32"/>
          <w:lang w:bidi="ar"/>
        </w:rPr>
        <w:t xml:space="preserve"> </w:t>
      </w:r>
    </w:p>
    <w:p>
      <w:pPr>
        <w:pStyle w:val="Normal"/>
        <w:keepNext w:val="false"/>
        <w:keepLines w:val="false"/>
        <w:widowControl w:val="false"/>
        <w:suppressLineNumbers w:val="0"/>
        <w:suppressAutoHyphens w:val="true"/>
        <w:autoSpaceDE w:val="false"/>
        <w:spacing w:before="0" w:after="0"/>
        <w:ind w:firstLineChars="100" w:startChars="0" w:start="0" w:endChars="0" w:end="0"/>
        <w:jc w:val="center"/>
        <w:rPr>
          <w:rFonts w:ascii="黑体" w:hAnsi="黑体" w:eastAsia="黑体" w:cs="Times New Roman" w:hint="eastAsia"/>
          <w:color w:val="000000"/>
          <w:kern w:val="2"/>
          <w:sz w:val="32"/>
          <w:szCs w:val="32"/>
        </w:rPr>
      </w:pPr>
      <w:r>
        <w:rPr>
          <w:rFonts w:ascii="黑体" w:hAnsi="黑体" w:cs="黑体" w:hint="eastAsia" w:eastAsia="黑体"/>
          <w:color w:val="000000"/>
          <w:kern w:val="2"/>
          <w:sz w:val="32"/>
          <w:szCs w:val="32"/>
          <w:lang w:bidi="ar"/>
        </w:rPr>
        <w:t>第三章  促进与保障</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宋体" w:hAnsi="宋体" w:eastAsia="宋体" w:cs="宋体" w:hint="eastAsia"/>
          <w:b w:val="false"/>
          <w:color w:val="000000"/>
          <w:kern w:val="2"/>
          <w:sz w:val="32"/>
          <w:szCs w:val="32"/>
        </w:rPr>
      </w:pPr>
      <w:r>
        <w:rPr>
          <w:rFonts w:eastAsia="宋体" w:cs="宋体" w:hint="eastAsia" w:ascii="宋体" w:hAnsi="宋体"/>
          <w:b w:val="false"/>
          <w:color w:val="000000"/>
          <w:kern w:val="2"/>
          <w:sz w:val="32"/>
          <w:szCs w:val="32"/>
          <w:lang w:bidi="ar"/>
        </w:rPr>
        <w:t xml:space="preserve"> </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Times New Roman" w:hint="eastAsia"/>
          <w:color w:val="000000"/>
          <w:kern w:val="2"/>
          <w:sz w:val="32"/>
          <w:szCs w:val="32"/>
        </w:rPr>
      </w:pPr>
      <w:r>
        <w:rPr>
          <w:rFonts w:ascii="黑体" w:hAnsi="黑体" w:cs="黑体" w:hint="eastAsia" w:eastAsia="黑体"/>
          <w:b w:val="false"/>
          <w:color w:val="000000"/>
          <w:spacing w:val="0"/>
          <w:kern w:val="2"/>
          <w:sz w:val="32"/>
          <w:szCs w:val="32"/>
          <w:lang w:bidi="ar"/>
        </w:rPr>
        <w:t>第二十五条</w:t>
      </w:r>
      <w:r>
        <w:rPr>
          <w:rFonts w:ascii="仿宋_GB2312" w:hAnsi="仿宋_GB2312" w:cs="仿宋_GB2312" w:hint="eastAsia"/>
          <w:b/>
          <w:color w:val="000000"/>
          <w:kern w:val="2"/>
          <w:sz w:val="32"/>
          <w:szCs w:val="32"/>
          <w:lang w:bidi="ar"/>
        </w:rPr>
        <w:t xml:space="preserve">  </w:t>
      </w:r>
      <w:r>
        <w:rPr>
          <w:rFonts w:ascii="仿宋_GB2312" w:hAnsi="仿宋_GB2312" w:cs="仿宋_GB2312" w:hint="eastAsia"/>
          <w:color w:val="000000"/>
          <w:kern w:val="2"/>
          <w:sz w:val="32"/>
          <w:szCs w:val="32"/>
          <w:lang w:bidi="ar"/>
        </w:rPr>
        <w:t>自治州县级以上人民政府及其有关部门应当建立健全文明行为表彰奖励、关爱帮扶制度。</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color w:val="000000"/>
          <w:kern w:val="2"/>
          <w:sz w:val="32"/>
          <w:szCs w:val="32"/>
        </w:rPr>
      </w:pPr>
      <w:r>
        <w:rPr>
          <w:rFonts w:ascii="仿宋_GB2312" w:hAnsi="仿宋_GB2312" w:cs="仿宋_GB2312" w:hint="eastAsia"/>
          <w:color w:val="000000"/>
          <w:kern w:val="2"/>
          <w:sz w:val="32"/>
          <w:szCs w:val="32"/>
          <w:lang w:bidi="ar"/>
        </w:rPr>
        <w:t>获得道德模范、优秀志愿者等称号或者文明行为受到县级以上表彰的先进个人，应当记入个人档案或者个人信用记录，纳入公共信用信息平台。</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color w:val="000000"/>
          <w:kern w:val="2"/>
          <w:sz w:val="32"/>
          <w:szCs w:val="32"/>
        </w:rPr>
      </w:pPr>
      <w:r>
        <w:rPr>
          <w:rFonts w:ascii="黑体" w:hAnsi="黑体" w:cs="黑体" w:hint="eastAsia" w:eastAsia="黑体"/>
          <w:b w:val="false"/>
          <w:color w:val="000000"/>
          <w:spacing w:val="0"/>
          <w:kern w:val="2"/>
          <w:sz w:val="32"/>
          <w:szCs w:val="32"/>
          <w:lang w:bidi="ar"/>
        </w:rPr>
        <w:t>第二十六条</w:t>
      </w:r>
      <w:r>
        <w:rPr>
          <w:rFonts w:ascii="方正黑体_GBK" w:hAnsi="方正黑体_GBK" w:cs="方正黑体_GBK" w:hint="eastAsia" w:eastAsia="方正黑体_GBK"/>
          <w:b w:val="false"/>
          <w:color w:val="000000"/>
          <w:spacing w:val="0"/>
          <w:kern w:val="2"/>
          <w:sz w:val="32"/>
          <w:szCs w:val="32"/>
          <w:lang w:bidi="ar"/>
        </w:rPr>
        <w:t xml:space="preserve"> </w:t>
      </w:r>
      <w:r>
        <w:rPr>
          <w:rFonts w:ascii="仿宋_GB2312" w:hAnsi="仿宋_GB2312" w:cs="仿宋_GB2312" w:hint="eastAsia"/>
          <w:b/>
          <w:color w:val="000000"/>
          <w:kern w:val="2"/>
          <w:sz w:val="32"/>
          <w:szCs w:val="32"/>
          <w:lang w:bidi="ar"/>
        </w:rPr>
        <w:t xml:space="preserve"> </w:t>
      </w:r>
      <w:r>
        <w:rPr>
          <w:rFonts w:ascii="仿宋_GB2312" w:hAnsi="仿宋_GB2312" w:cs="仿宋_GB2312" w:hint="eastAsia"/>
          <w:color w:val="000000"/>
          <w:kern w:val="2"/>
          <w:sz w:val="32"/>
          <w:szCs w:val="32"/>
          <w:lang w:bidi="ar"/>
        </w:rPr>
        <w:t>自治州县级以上人民政府及其相关主管部门应当加强文明行为促进工作基础设施的规划、建设、维护、管理和经费保障。</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color w:val="000000"/>
          <w:kern w:val="2"/>
          <w:sz w:val="32"/>
          <w:szCs w:val="32"/>
        </w:rPr>
      </w:pPr>
      <w:r>
        <w:rPr>
          <w:rFonts w:ascii="黑体" w:hAnsi="黑体" w:cs="黑体" w:hint="eastAsia" w:eastAsia="黑体"/>
          <w:b w:val="false"/>
          <w:color w:val="000000"/>
          <w:spacing w:val="0"/>
          <w:kern w:val="2"/>
          <w:sz w:val="32"/>
          <w:szCs w:val="32"/>
          <w:lang w:bidi="ar"/>
        </w:rPr>
        <w:t>第二十七条</w:t>
      </w:r>
      <w:r>
        <w:rPr>
          <w:rFonts w:ascii="仿宋_GB2312" w:hAnsi="仿宋_GB2312" w:cs="仿宋_GB2312" w:hint="eastAsia"/>
          <w:b/>
          <w:color w:val="000000"/>
          <w:kern w:val="2"/>
          <w:sz w:val="32"/>
          <w:szCs w:val="32"/>
          <w:lang w:bidi="ar"/>
        </w:rPr>
        <w:t xml:space="preserve">  </w:t>
      </w:r>
      <w:r>
        <w:rPr>
          <w:rFonts w:ascii="仿宋_GB2312" w:hAnsi="仿宋_GB2312" w:cs="仿宋_GB2312" w:hint="eastAsia"/>
          <w:color w:val="000000"/>
          <w:kern w:val="2"/>
          <w:sz w:val="32"/>
          <w:szCs w:val="32"/>
          <w:lang w:bidi="ar"/>
        </w:rPr>
        <w:t>自治州各级人民政府及街道办事处、村（居）民委员会应当加强公共图书馆、中小学图书馆、街道</w:t>
      </w:r>
      <w:r>
        <w:rPr>
          <w:rFonts w:eastAsia="仿宋_GB2312" w:cs="仿宋_GB2312" w:hint="eastAsia" w:ascii="仿宋_GB2312" w:hAnsi="仿宋_GB2312"/>
          <w:color w:val="000000"/>
          <w:kern w:val="2"/>
          <w:sz w:val="32"/>
          <w:szCs w:val="32"/>
          <w:lang w:bidi="ar"/>
        </w:rPr>
        <w:t>(</w:t>
      </w:r>
      <w:r>
        <w:rPr>
          <w:rFonts w:ascii="仿宋_GB2312" w:hAnsi="仿宋_GB2312" w:cs="仿宋_GB2312" w:hint="eastAsia"/>
          <w:color w:val="000000"/>
          <w:kern w:val="2"/>
          <w:sz w:val="32"/>
          <w:szCs w:val="32"/>
          <w:lang w:bidi="ar"/>
        </w:rPr>
        <w:t>乡镇</w:t>
      </w:r>
      <w:r>
        <w:rPr>
          <w:rFonts w:eastAsia="仿宋_GB2312" w:cs="仿宋_GB2312" w:hint="eastAsia" w:ascii="仿宋_GB2312" w:hAnsi="仿宋_GB2312"/>
          <w:color w:val="000000"/>
          <w:kern w:val="2"/>
          <w:sz w:val="32"/>
          <w:szCs w:val="32"/>
          <w:lang w:bidi="ar"/>
        </w:rPr>
        <w:t>)</w:t>
      </w:r>
      <w:r>
        <w:rPr>
          <w:rFonts w:ascii="仿宋_GB2312" w:hAnsi="仿宋_GB2312" w:cs="仿宋_GB2312" w:hint="eastAsia"/>
          <w:color w:val="000000"/>
          <w:kern w:val="2"/>
          <w:sz w:val="32"/>
          <w:szCs w:val="32"/>
          <w:lang w:bidi="ar"/>
        </w:rPr>
        <w:t>及村（社区）图书室、流动站点等全民阅读设施建设，组织开展全民阅读活动，培养公民的阅读习惯，促进公民文明素养的提升。</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b/>
          <w:color w:val="000000"/>
          <w:kern w:val="2"/>
          <w:sz w:val="32"/>
          <w:szCs w:val="32"/>
        </w:rPr>
      </w:pPr>
      <w:r>
        <w:rPr>
          <w:rFonts w:ascii="黑体" w:hAnsi="黑体" w:cs="黑体" w:hint="eastAsia" w:eastAsia="黑体"/>
          <w:b w:val="false"/>
          <w:color w:val="000000"/>
          <w:spacing w:val="0"/>
          <w:kern w:val="2"/>
          <w:sz w:val="32"/>
          <w:szCs w:val="32"/>
          <w:lang w:bidi="ar"/>
        </w:rPr>
        <w:t>第二十八条</w:t>
      </w:r>
      <w:r>
        <w:rPr>
          <w:rFonts w:ascii="方正黑体_GBK" w:hAnsi="方正黑体_GBK" w:cs="方正黑体_GBK" w:hint="eastAsia" w:eastAsia="方正黑体_GBK"/>
          <w:b w:val="false"/>
          <w:color w:val="000000"/>
          <w:spacing w:val="0"/>
          <w:kern w:val="2"/>
          <w:sz w:val="32"/>
          <w:szCs w:val="32"/>
          <w:lang w:bidi="ar"/>
        </w:rPr>
        <w:t xml:space="preserve"> </w:t>
      </w:r>
      <w:r>
        <w:rPr>
          <w:rFonts w:ascii="仿宋_GB2312" w:hAnsi="仿宋_GB2312" w:cs="仿宋_GB2312" w:hint="eastAsia"/>
          <w:b/>
          <w:color w:val="000000"/>
          <w:kern w:val="2"/>
          <w:sz w:val="32"/>
          <w:szCs w:val="32"/>
          <w:lang w:bidi="ar"/>
        </w:rPr>
        <w:t xml:space="preserve"> </w:t>
      </w:r>
      <w:r>
        <w:rPr>
          <w:rFonts w:ascii="仿宋_GB2312" w:hAnsi="仿宋_GB2312" w:cs="仿宋_GB2312" w:hint="eastAsia"/>
          <w:color w:val="000000"/>
          <w:kern w:val="2"/>
          <w:sz w:val="32"/>
          <w:szCs w:val="32"/>
          <w:lang w:bidi="ar"/>
        </w:rPr>
        <w:t>推动爱国主义教育融入贯穿国民教育和精神文明建设全过程，开展基本国情、历史文化、民主法治、国家安全、民族团结和祖国统一等教育，加强爱国主义教育基地、国防教育基地和革命纪念设施的建设、保护与利用。</w:t>
      </w:r>
    </w:p>
    <w:p>
      <w:pPr>
        <w:pStyle w:val="Style16"/>
        <w:keepNext w:val="false"/>
        <w:keepLines w:val="false"/>
        <w:widowControl w:val="false"/>
        <w:suppressLineNumbers w:val="0"/>
        <w:suppressAutoHyphens w:val="false"/>
        <w:autoSpaceDE w:val="false"/>
        <w:spacing w:before="0" w:after="0"/>
        <w:ind w:firstLineChars="200" w:startChars="0" w:start="0" w:endChars="0" w:end="0"/>
        <w:jc w:val="both"/>
        <w:rPr>
          <w:rFonts w:ascii="仿宋_GB2312" w:hAnsi="仿宋_GB2312" w:eastAsia="仿宋_GB2312" w:cs="Times New Roman" w:hint="eastAsia"/>
          <w:color w:val="000000"/>
          <w:kern w:val="2"/>
          <w:sz w:val="32"/>
          <w:szCs w:val="32"/>
        </w:rPr>
      </w:pPr>
      <w:r>
        <w:rPr>
          <w:rFonts w:ascii="仿宋_GB2312" w:hAnsi="仿宋_GB2312" w:cs="仿宋_GB2312" w:hint="eastAsia" w:eastAsia="仿宋_GB2312"/>
          <w:color w:val="000000"/>
          <w:kern w:val="2"/>
          <w:sz w:val="32"/>
          <w:szCs w:val="32"/>
        </w:rPr>
        <w:t xml:space="preserve">教育行政部门、共青团、中小学校等要建立与爱国主义教育基地的工作联系制度，组织制定教育活动计划，重点培养青少年爱国主义情怀。 </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b w:val="false"/>
          <w:color w:val="000000"/>
          <w:spacing w:val="0"/>
          <w:kern w:val="2"/>
          <w:sz w:val="32"/>
          <w:szCs w:val="32"/>
          <w:lang w:bidi="ar"/>
        </w:rPr>
        <w:t>第二十九条</w:t>
      </w:r>
      <w:r>
        <w:rPr>
          <w:rFonts w:ascii="仿宋_GB2312" w:hAnsi="仿宋_GB2312" w:cs="仿宋_GB2312" w:hint="eastAsia"/>
          <w:b/>
          <w:color w:val="000000"/>
          <w:kern w:val="2"/>
          <w:sz w:val="32"/>
          <w:szCs w:val="32"/>
          <w:lang w:bidi="ar"/>
        </w:rPr>
        <w:t xml:space="preserve">  </w:t>
      </w:r>
      <w:r>
        <w:rPr>
          <w:rFonts w:ascii="仿宋_GB2312" w:hAnsi="仿宋_GB2312" w:cs="仿宋_GB2312" w:hint="eastAsia"/>
          <w:b w:val="false"/>
          <w:color w:val="000000"/>
          <w:kern w:val="2"/>
          <w:sz w:val="32"/>
          <w:szCs w:val="32"/>
          <w:lang w:bidi="ar"/>
        </w:rPr>
        <w:t>自治州各级人民政府应当</w:t>
      </w:r>
      <w:r>
        <w:rPr>
          <w:rFonts w:ascii="仿宋_GB2312" w:hAnsi="仿宋_GB2312" w:cs="仿宋_GB2312" w:hint="eastAsia"/>
          <w:color w:val="000000"/>
          <w:kern w:val="2"/>
          <w:sz w:val="32"/>
          <w:szCs w:val="32"/>
          <w:lang w:bidi="ar"/>
        </w:rPr>
        <w:t>鼓励实施以下文明行为：</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color w:val="000000"/>
          <w:kern w:val="2"/>
          <w:sz w:val="32"/>
          <w:szCs w:val="32"/>
          <w:lang w:bidi="ar"/>
        </w:rPr>
        <w:t>（一）见义勇为、救死扶伤、紧急救助、无偿献血；</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color w:val="000000"/>
          <w:kern w:val="2"/>
          <w:sz w:val="32"/>
          <w:szCs w:val="32"/>
          <w:lang w:bidi="ar"/>
        </w:rPr>
        <w:t>（二）自愿捐献人体细胞、组织、器官以及遗体；</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color w:val="000000"/>
          <w:kern w:val="2"/>
          <w:sz w:val="32"/>
          <w:szCs w:val="32"/>
          <w:lang w:bidi="ar"/>
        </w:rPr>
        <w:t>（三）参与扶老救孤、助学助残、济困赈灾、医疗救助等公益活动；</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color w:val="000000"/>
          <w:kern w:val="2"/>
          <w:sz w:val="32"/>
          <w:szCs w:val="32"/>
          <w:lang w:bidi="ar"/>
        </w:rPr>
        <w:t>（四）参与文化教育、生态环保、社会治理、文明劝导等志愿服务活动；</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color w:val="000000"/>
          <w:kern w:val="2"/>
          <w:sz w:val="32"/>
          <w:szCs w:val="32"/>
          <w:lang w:bidi="ar"/>
        </w:rPr>
        <w:t>（五）设立爱心服务点，为户外劳动者和其他需要帮助的人员提供饮用水、餐食加热、休憩如厕等便利服务；</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color w:val="000000"/>
          <w:kern w:val="2"/>
          <w:sz w:val="32"/>
          <w:szCs w:val="32"/>
          <w:lang w:bidi="ar"/>
        </w:rPr>
        <w:t>（六）参与自然和历史文化遗产的宣传、保护工作；</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color w:val="000000"/>
          <w:kern w:val="2"/>
          <w:sz w:val="32"/>
          <w:szCs w:val="32"/>
          <w:lang w:bidi="ar"/>
        </w:rPr>
        <w:t>（七）其他应当鼓励的文明行为。</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b w:val="false"/>
          <w:color w:val="000000"/>
          <w:spacing w:val="0"/>
          <w:kern w:val="2"/>
          <w:sz w:val="32"/>
          <w:szCs w:val="32"/>
          <w:lang w:bidi="ar"/>
        </w:rPr>
        <w:t>第三十条</w:t>
      </w:r>
      <w:r>
        <w:rPr>
          <w:rFonts w:ascii="仿宋_GB2312" w:hAnsi="仿宋_GB2312" w:cs="仿宋_GB2312" w:hint="eastAsia"/>
          <w:color w:val="000000"/>
          <w:kern w:val="2"/>
          <w:sz w:val="32"/>
          <w:szCs w:val="32"/>
          <w:lang w:bidi="ar"/>
        </w:rPr>
        <w:t xml:space="preserve"> 自治州县级以上人民政府及其相关部门应当建立健全不文明行为的失信联合惩戒机制。</w:t>
      </w:r>
    </w:p>
    <w:p>
      <w:pPr>
        <w:pStyle w:val="Style16"/>
        <w:keepNext w:val="false"/>
        <w:keepLines w:val="false"/>
        <w:widowControl w:val="false"/>
        <w:suppressLineNumbers w:val="0"/>
        <w:suppressAutoHyphens w:val="false"/>
        <w:autoSpaceDE w:val="false"/>
        <w:spacing w:before="0" w:after="0"/>
        <w:ind w:firstLineChars="200" w:startChars="0" w:start="0" w:endChars="0" w:end="0"/>
        <w:jc w:val="both"/>
        <w:rPr>
          <w:rFonts w:ascii="Calibri" w:hAnsi="Calibri" w:eastAsia="仿宋_GB2312" w:cs="Calibri"/>
          <w:kern w:val="2"/>
          <w:sz w:val="32"/>
          <w:szCs w:val="32"/>
        </w:rPr>
      </w:pPr>
      <w:r>
        <w:rPr>
          <w:rFonts w:ascii="仿宋_GB2312" w:hAnsi="仿宋_GB2312" w:cs="仿宋_GB2312" w:hint="eastAsia" w:eastAsia="仿宋_GB2312"/>
          <w:kern w:val="2"/>
          <w:sz w:val="32"/>
          <w:szCs w:val="32"/>
        </w:rPr>
        <w:t>发展改革部门应当加强和规范社会信用信息管理，推动社会信用体系建设。</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color w:val="000000"/>
          <w:kern w:val="2"/>
          <w:sz w:val="32"/>
          <w:szCs w:val="32"/>
          <w:lang w:bidi="ar"/>
        </w:rPr>
        <w:t>行政执法部门应当建立不文明行为执法信息共享机制。</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宋体" w:hAnsi="宋体" w:eastAsia="宋体" w:cs="宋体" w:hint="eastAsia"/>
          <w:kern w:val="2"/>
          <w:sz w:val="21"/>
          <w:szCs w:val="21"/>
        </w:rPr>
      </w:pPr>
      <w:r>
        <w:rPr>
          <w:rFonts w:ascii="仿宋_GB2312" w:hAnsi="仿宋_GB2312" w:cs="仿宋_GB2312" w:hint="eastAsia"/>
          <w:color w:val="000000"/>
          <w:kern w:val="2"/>
          <w:sz w:val="32"/>
          <w:szCs w:val="32"/>
          <w:lang w:bidi="ar"/>
        </w:rPr>
        <w:t>各类行业协会应当制定本行业的行规行约，建立行业自律机制，引导会员文明诚信经营。</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color w:val="000000"/>
          <w:kern w:val="2"/>
          <w:sz w:val="32"/>
          <w:szCs w:val="32"/>
        </w:rPr>
      </w:pPr>
      <w:r>
        <w:rPr>
          <w:rFonts w:ascii="黑体" w:hAnsi="黑体" w:cs="黑体" w:hint="eastAsia" w:eastAsia="黑体"/>
          <w:b w:val="false"/>
          <w:color w:val="000000"/>
          <w:spacing w:val="0"/>
          <w:kern w:val="2"/>
          <w:sz w:val="32"/>
          <w:szCs w:val="32"/>
          <w:lang w:bidi="ar"/>
        </w:rPr>
        <w:t>第三十一条</w:t>
      </w:r>
      <w:r>
        <w:rPr>
          <w:rFonts w:ascii="仿宋_GB2312" w:hAnsi="仿宋_GB2312" w:cs="仿宋_GB2312" w:hint="eastAsia"/>
          <w:b/>
          <w:color w:val="000000"/>
          <w:kern w:val="2"/>
          <w:sz w:val="32"/>
          <w:szCs w:val="32"/>
          <w:lang w:bidi="ar"/>
        </w:rPr>
        <w:t xml:space="preserve">  </w:t>
      </w:r>
      <w:r>
        <w:rPr>
          <w:rFonts w:ascii="仿宋_GB2312" w:hAnsi="仿宋_GB2312" w:cs="仿宋_GB2312" w:hint="eastAsia"/>
          <w:color w:val="000000"/>
          <w:kern w:val="2"/>
          <w:sz w:val="32"/>
          <w:szCs w:val="32"/>
          <w:lang w:bidi="ar"/>
        </w:rPr>
        <w:t>国家机关、社会团体、企事业单位应当将文明行为规范纳入培训内容，组织开展主题活动，设置文明提示标识。</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b w:val="false"/>
          <w:color w:val="000000"/>
          <w:spacing w:val="0"/>
          <w:kern w:val="2"/>
          <w:sz w:val="32"/>
          <w:szCs w:val="32"/>
          <w:lang w:bidi="ar"/>
        </w:rPr>
        <w:t>第三十二条</w:t>
      </w:r>
      <w:r>
        <w:rPr>
          <w:rFonts w:ascii="仿宋_GB2312" w:hAnsi="仿宋_GB2312" w:cs="仿宋_GB2312" w:hint="eastAsia"/>
          <w:b/>
          <w:color w:val="000000"/>
          <w:kern w:val="2"/>
          <w:sz w:val="32"/>
          <w:szCs w:val="32"/>
          <w:lang w:bidi="ar"/>
        </w:rPr>
        <w:t xml:space="preserve">  </w:t>
      </w:r>
      <w:r>
        <w:rPr>
          <w:rFonts w:ascii="仿宋_GB2312" w:hAnsi="仿宋_GB2312" w:cs="仿宋_GB2312" w:hint="eastAsia"/>
          <w:i w:val="false"/>
          <w:caps w:val="false"/>
          <w:smallCaps w:val="false"/>
          <w:color w:val="000000"/>
          <w:spacing w:val="0"/>
          <w:kern w:val="2"/>
          <w:sz w:val="32"/>
          <w:szCs w:val="32"/>
          <w:shd w:fill="FFFFFF" w:val="clear"/>
          <w:lang w:bidi="ar"/>
        </w:rPr>
        <w:t>广播、电视、报刊、网络平台和手机客户端等大众传播媒介应当积极开展文明行为宣传工作，对文明行为先进事迹进行宣传褒扬，依法批评、曝光不文明行为。</w:t>
      </w:r>
    </w:p>
    <w:p>
      <w:pPr>
        <w:pStyle w:val="Style16"/>
        <w:keepNext w:val="false"/>
        <w:keepLines w:val="false"/>
        <w:widowControl w:val="false"/>
        <w:suppressLineNumbers w:val="0"/>
        <w:suppressAutoHyphens w:val="false"/>
        <w:autoSpaceDE w:val="false"/>
        <w:spacing w:before="0" w:after="0"/>
        <w:ind w:firstLineChars="200" w:startChars="0" w:start="0" w:endChars="0" w:end="0"/>
        <w:jc w:val="both"/>
        <w:rPr>
          <w:rFonts w:ascii="仿宋_GB2312" w:hAnsi="仿宋_GB2312" w:eastAsia="仿宋_GB2312" w:cs="Times New Roman" w:hint="eastAsia"/>
          <w:kern w:val="2"/>
          <w:sz w:val="32"/>
          <w:szCs w:val="32"/>
        </w:rPr>
      </w:pPr>
      <w:r>
        <w:rPr>
          <w:rFonts w:ascii="仿宋_GB2312" w:hAnsi="仿宋_GB2312" w:cs="仿宋_GB2312" w:hint="eastAsia" w:eastAsia="仿宋_GB2312"/>
          <w:kern w:val="2"/>
          <w:sz w:val="32"/>
          <w:szCs w:val="32"/>
        </w:rPr>
        <w:t>公共场所经营管理单位应当通过显示屏、宣传栏等，开展文明行为宣传引导。</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color w:val="000000"/>
          <w:kern w:val="2"/>
          <w:sz w:val="32"/>
          <w:szCs w:val="32"/>
          <w:lang w:bidi="ar"/>
        </w:rPr>
        <w:t>鼓励在飞机、火车、长途客车等公共交通工具上采取播放音视频、发放宣传资料等方式，对文明行为规范进行宣传。</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color w:val="000000"/>
          <w:kern w:val="2"/>
          <w:sz w:val="32"/>
          <w:szCs w:val="32"/>
        </w:rPr>
      </w:pPr>
      <w:r>
        <w:rPr>
          <w:rFonts w:ascii="黑体" w:hAnsi="黑体" w:cs="黑体" w:hint="eastAsia" w:eastAsia="黑体"/>
          <w:b w:val="false"/>
          <w:color w:val="000000"/>
          <w:spacing w:val="0"/>
          <w:kern w:val="2"/>
          <w:sz w:val="32"/>
          <w:szCs w:val="32"/>
          <w:lang w:bidi="ar"/>
        </w:rPr>
        <w:t>第三十三条</w:t>
      </w:r>
      <w:r>
        <w:rPr>
          <w:rFonts w:ascii="仿宋_GB2312" w:hAnsi="仿宋_GB2312" w:cs="仿宋_GB2312" w:hint="eastAsia"/>
          <w:b/>
          <w:color w:val="000000"/>
          <w:kern w:val="2"/>
          <w:sz w:val="32"/>
          <w:szCs w:val="32"/>
          <w:lang w:bidi="ar"/>
        </w:rPr>
        <w:t xml:space="preserve">  </w:t>
      </w:r>
      <w:r>
        <w:rPr>
          <w:rFonts w:ascii="仿宋_GB2312" w:hAnsi="仿宋_GB2312" w:cs="仿宋_GB2312" w:hint="eastAsia"/>
          <w:color w:val="000000"/>
          <w:kern w:val="2"/>
          <w:sz w:val="32"/>
          <w:szCs w:val="32"/>
          <w:lang w:bidi="ar"/>
        </w:rPr>
        <w:t>网络主管部门应当加强网络空间治理，净化网络环境，推动网络文明建设。</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color w:val="000000"/>
          <w:kern w:val="2"/>
          <w:sz w:val="32"/>
          <w:szCs w:val="32"/>
        </w:rPr>
      </w:pPr>
      <w:r>
        <w:rPr>
          <w:rFonts w:ascii="仿宋_GB2312" w:hAnsi="仿宋_GB2312" w:cs="仿宋_GB2312" w:hint="eastAsia"/>
          <w:color w:val="000000"/>
          <w:kern w:val="2"/>
          <w:sz w:val="32"/>
          <w:szCs w:val="32"/>
          <w:lang w:bidi="ar"/>
        </w:rPr>
        <w:t>网络运营者应当依法办网，传播健康信息、维护网络安全，对网络从业人员进行教育培训，加强对网络用户制作、复制、发布、传播信息的管理，发现违反法律、法规的，应当立即停止传输，保存相关记录并向网络主管部门报告。</w:t>
      </w:r>
    </w:p>
    <w:p>
      <w:pPr>
        <w:pStyle w:val="Style16"/>
        <w:keepNext w:val="false"/>
        <w:keepLines w:val="false"/>
        <w:widowControl w:val="false"/>
        <w:suppressLineNumbers w:val="0"/>
        <w:suppressAutoHyphens w:val="false"/>
        <w:autoSpaceDE w:val="false"/>
        <w:spacing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b w:val="false"/>
          <w:spacing w:val="0"/>
          <w:kern w:val="2"/>
          <w:sz w:val="32"/>
          <w:szCs w:val="32"/>
        </w:rPr>
        <w:t>第三十四条</w:t>
      </w:r>
      <w:r>
        <w:rPr>
          <w:rFonts w:ascii="仿宋_GB2312" w:hAnsi="仿宋_GB2312" w:cs="仿宋_GB2312" w:hint="eastAsia" w:eastAsia="仿宋_GB2312"/>
          <w:b/>
          <w:kern w:val="0"/>
          <w:sz w:val="32"/>
          <w:szCs w:val="32"/>
        </w:rPr>
        <w:t xml:space="preserve">  </w:t>
      </w:r>
      <w:r>
        <w:rPr>
          <w:rFonts w:ascii="仿宋_GB2312" w:hAnsi="仿宋_GB2312" w:cs="仿宋_GB2312" w:hint="eastAsia" w:eastAsia="仿宋_GB2312"/>
          <w:kern w:val="0"/>
          <w:sz w:val="32"/>
          <w:szCs w:val="32"/>
        </w:rPr>
        <w:t>城市管理主管部门应当完善市容环境管理网络，合理设置便民张贴栏，加强生活垃圾分类处理、污水处理设施和公共厕所的建设，对城市管理中的不文明行为加强监管，及时制止，依法查处。</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Times New Roman" w:hint="eastAsia"/>
          <w:color w:val="000000"/>
          <w:kern w:val="2"/>
          <w:sz w:val="32"/>
          <w:szCs w:val="32"/>
        </w:rPr>
      </w:pPr>
      <w:r>
        <w:rPr>
          <w:rFonts w:ascii="黑体" w:hAnsi="黑体" w:cs="黑体" w:hint="eastAsia" w:eastAsia="黑体"/>
          <w:b w:val="false"/>
          <w:color w:val="000000"/>
          <w:spacing w:val="0"/>
          <w:kern w:val="2"/>
          <w:sz w:val="32"/>
          <w:szCs w:val="32"/>
          <w:lang w:bidi="ar"/>
        </w:rPr>
        <w:t>第三十五条</w:t>
      </w:r>
      <w:r>
        <w:rPr>
          <w:rFonts w:ascii="方正黑体_GBK" w:hAnsi="方正黑体_GBK" w:cs="方正黑体_GBK" w:hint="eastAsia" w:eastAsia="方正黑体_GBK"/>
          <w:b w:val="false"/>
          <w:color w:val="000000"/>
          <w:spacing w:val="0"/>
          <w:kern w:val="2"/>
          <w:sz w:val="32"/>
          <w:szCs w:val="32"/>
          <w:lang w:bidi="ar"/>
        </w:rPr>
        <w:t xml:space="preserve"> </w:t>
      </w:r>
      <w:r>
        <w:rPr>
          <w:rFonts w:ascii="仿宋_GB2312" w:hAnsi="仿宋_GB2312" w:cs="仿宋_GB2312" w:hint="eastAsia"/>
          <w:b/>
          <w:color w:val="000000"/>
          <w:kern w:val="2"/>
          <w:sz w:val="32"/>
          <w:szCs w:val="32"/>
          <w:lang w:bidi="ar"/>
        </w:rPr>
        <w:t xml:space="preserve"> </w:t>
      </w:r>
      <w:r>
        <w:rPr>
          <w:rFonts w:ascii="仿宋_GB2312" w:hAnsi="仿宋_GB2312" w:cs="仿宋_GB2312" w:hint="eastAsia"/>
          <w:color w:val="000000"/>
          <w:kern w:val="2"/>
          <w:sz w:val="32"/>
          <w:szCs w:val="32"/>
          <w:lang w:bidi="ar"/>
        </w:rPr>
        <w:t>公安机关</w:t>
      </w:r>
      <w:r>
        <w:rPr>
          <w:rFonts w:ascii="方正隶书_GBK" w:hAnsi="方正隶书_GBK" w:cs="方正隶书_GBK" w:hint="eastAsia" w:eastAsia="方正隶书_GBK"/>
          <w:color w:val="000000"/>
          <w:kern w:val="2"/>
          <w:sz w:val="32"/>
          <w:szCs w:val="32"/>
          <w:lang w:bidi="ar"/>
        </w:rPr>
        <w:t>、</w:t>
      </w:r>
      <w:r>
        <w:rPr>
          <w:rFonts w:ascii="仿宋_GB2312" w:hAnsi="仿宋_GB2312" w:cs="仿宋_GB2312" w:hint="eastAsia"/>
          <w:color w:val="000000"/>
          <w:kern w:val="2"/>
          <w:sz w:val="32"/>
          <w:szCs w:val="32"/>
          <w:lang w:bidi="ar"/>
        </w:rPr>
        <w:t>司法机关应当在开展治安防范、处置矛盾纠纷的过程中，加强法治教育，制止和纠正不文明行为。</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Times New Roman" w:hint="eastAsia"/>
          <w:color w:val="000000"/>
          <w:kern w:val="2"/>
          <w:sz w:val="32"/>
          <w:szCs w:val="32"/>
        </w:rPr>
      </w:pPr>
      <w:r>
        <w:rPr>
          <w:rFonts w:ascii="仿宋_GB2312" w:hAnsi="仿宋_GB2312" w:cs="仿宋_GB2312" w:hint="eastAsia"/>
          <w:color w:val="000000"/>
          <w:kern w:val="2"/>
          <w:sz w:val="32"/>
          <w:szCs w:val="32"/>
          <w:lang w:bidi="ar"/>
        </w:rPr>
        <w:t>公安机关交通管理部门应当会同有关部门建设完善道路监控系统，保持道路交通信号灯、交通标志、交通标线等交通安全设施清晰、醒目、准确、完好，加强文明出行宣传，及时制止交通不文明行为。</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Times New Roman" w:hint="eastAsia"/>
          <w:color w:val="000000"/>
          <w:kern w:val="2"/>
          <w:sz w:val="32"/>
          <w:szCs w:val="32"/>
        </w:rPr>
      </w:pPr>
      <w:r>
        <w:rPr>
          <w:rFonts w:ascii="黑体" w:hAnsi="黑体" w:cs="黑体" w:hint="eastAsia" w:eastAsia="黑体"/>
          <w:b w:val="false"/>
          <w:color w:val="000000"/>
          <w:spacing w:val="0"/>
          <w:kern w:val="2"/>
          <w:sz w:val="32"/>
          <w:szCs w:val="32"/>
          <w:lang w:bidi="ar"/>
        </w:rPr>
        <w:t>第三十六条</w:t>
      </w:r>
      <w:r>
        <w:rPr>
          <w:rFonts w:ascii="仿宋_GB2312" w:hAnsi="仿宋_GB2312" w:cs="仿宋_GB2312" w:hint="eastAsia"/>
          <w:b/>
          <w:color w:val="000000"/>
          <w:kern w:val="2"/>
          <w:sz w:val="32"/>
          <w:szCs w:val="32"/>
          <w:lang w:bidi="ar"/>
        </w:rPr>
        <w:t xml:space="preserve">  </w:t>
      </w:r>
      <w:r>
        <w:rPr>
          <w:rFonts w:ascii="仿宋_GB2312" w:hAnsi="仿宋_GB2312" w:cs="仿宋_GB2312" w:hint="eastAsia"/>
          <w:color w:val="000000"/>
          <w:kern w:val="2"/>
          <w:sz w:val="32"/>
          <w:szCs w:val="32"/>
          <w:lang w:bidi="ar"/>
        </w:rPr>
        <w:t>交通运输主管部门应当加强对公交车、出租车驾驶员的文明行为规范教育，提高从业者职业道德和文明素质，提升文明服务水平。</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Times New Roman" w:hint="eastAsia"/>
          <w:color w:val="000000"/>
          <w:kern w:val="2"/>
          <w:sz w:val="32"/>
          <w:szCs w:val="32"/>
        </w:rPr>
      </w:pPr>
      <w:r>
        <w:rPr>
          <w:rFonts w:ascii="仿宋_GB2312" w:hAnsi="仿宋_GB2312" w:cs="仿宋_GB2312" w:hint="eastAsia"/>
          <w:color w:val="000000"/>
          <w:kern w:val="2"/>
          <w:sz w:val="32"/>
          <w:szCs w:val="32"/>
          <w:lang w:bidi="ar"/>
        </w:rPr>
        <w:t>自治州县级以上人民政府应当将文明交通志愿者服务内容、服务地点、服务任务和服务时间进行量化，从而提升公民文明交通意识，减少不文明交通行为。</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Times New Roman" w:hint="eastAsia"/>
          <w:color w:val="000000"/>
          <w:kern w:val="2"/>
          <w:sz w:val="32"/>
          <w:szCs w:val="32"/>
        </w:rPr>
      </w:pPr>
      <w:r>
        <w:rPr>
          <w:rFonts w:ascii="黑体" w:hAnsi="黑体" w:cs="黑体" w:hint="eastAsia" w:eastAsia="黑体"/>
          <w:b w:val="false"/>
          <w:color w:val="000000"/>
          <w:spacing w:val="0"/>
          <w:kern w:val="2"/>
          <w:sz w:val="32"/>
          <w:szCs w:val="32"/>
          <w:lang w:bidi="ar"/>
        </w:rPr>
        <w:t>第三十七条</w:t>
      </w:r>
      <w:r>
        <w:rPr>
          <w:rFonts w:ascii="仿宋_GB2312" w:hAnsi="仿宋_GB2312" w:cs="仿宋_GB2312" w:hint="eastAsia"/>
          <w:b/>
          <w:color w:val="000000"/>
          <w:kern w:val="2"/>
          <w:sz w:val="32"/>
          <w:szCs w:val="32"/>
          <w:lang w:bidi="ar"/>
        </w:rPr>
        <w:t xml:space="preserve">  </w:t>
      </w:r>
      <w:r>
        <w:rPr>
          <w:rFonts w:ascii="仿宋_GB2312" w:hAnsi="仿宋_GB2312" w:cs="仿宋_GB2312" w:hint="eastAsia"/>
          <w:color w:val="000000"/>
          <w:kern w:val="2"/>
          <w:sz w:val="32"/>
          <w:szCs w:val="32"/>
          <w:lang w:bidi="ar"/>
        </w:rPr>
        <w:t>卫生健康主管部门及其医疗机构应当推进医疗卫生行业文明建设，将文明行医纳入医疗卫生管理工作规范，加强医护人员医德医风建设，优化服务流程，促进医患沟通，维护良好就医环境。组织紧急现场救护知识培训，提高公民实施救护能力。</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Times New Roman" w:hint="eastAsia"/>
          <w:kern w:val="2"/>
          <w:sz w:val="32"/>
          <w:szCs w:val="32"/>
        </w:rPr>
      </w:pPr>
      <w:r>
        <w:rPr>
          <w:rFonts w:ascii="黑体" w:hAnsi="黑体" w:cs="黑体" w:hint="eastAsia" w:eastAsia="黑体"/>
          <w:b w:val="false"/>
          <w:color w:val="000000"/>
          <w:spacing w:val="0"/>
          <w:kern w:val="2"/>
          <w:sz w:val="32"/>
          <w:szCs w:val="32"/>
          <w:lang w:bidi="ar"/>
        </w:rPr>
        <w:t>第三十八条</w:t>
      </w:r>
      <w:r>
        <w:rPr>
          <w:rFonts w:ascii="仿宋_GB2312" w:hAnsi="仿宋_GB2312" w:cs="仿宋_GB2312" w:hint="eastAsia"/>
          <w:b/>
          <w:color w:val="000000"/>
          <w:kern w:val="2"/>
          <w:sz w:val="32"/>
          <w:szCs w:val="32"/>
          <w:lang w:bidi="ar"/>
        </w:rPr>
        <w:t xml:space="preserve">  </w:t>
      </w:r>
      <w:r>
        <w:rPr>
          <w:rFonts w:ascii="仿宋_GB2312" w:hAnsi="仿宋_GB2312" w:cs="仿宋_GB2312" w:hint="eastAsia"/>
          <w:color w:val="000000"/>
          <w:kern w:val="2"/>
          <w:sz w:val="32"/>
          <w:szCs w:val="32"/>
          <w:lang w:bidi="ar"/>
        </w:rPr>
        <w:t>民政部门应当提升社区治理水平，推进文</w:t>
      </w:r>
      <w:r>
        <w:rPr>
          <w:rFonts w:ascii="仿宋_GB2312" w:hAnsi="仿宋_GB2312" w:cs="仿宋_GB2312" w:hint="eastAsia"/>
          <w:color w:val="000000"/>
          <w:spacing w:val="0"/>
          <w:kern w:val="2"/>
          <w:sz w:val="32"/>
          <w:szCs w:val="32"/>
          <w:lang w:bidi="ar"/>
        </w:rPr>
        <w:t>明社区建设；引导文明瞻仰、祭奠和祭扫活动。</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spacing w:val="0"/>
          <w:kern w:val="2"/>
          <w:sz w:val="32"/>
          <w:szCs w:val="32"/>
        </w:rPr>
      </w:pPr>
      <w:r>
        <w:rPr>
          <w:rFonts w:ascii="黑体" w:hAnsi="黑体" w:cs="黑体" w:hint="eastAsia" w:eastAsia="黑体"/>
          <w:b w:val="false"/>
          <w:color w:val="000000"/>
          <w:spacing w:val="0"/>
          <w:kern w:val="2"/>
          <w:sz w:val="32"/>
          <w:szCs w:val="32"/>
          <w:lang w:bidi="ar"/>
        </w:rPr>
        <w:t>第三十九条</w:t>
      </w:r>
      <w:r>
        <w:rPr>
          <w:rFonts w:ascii="方正黑体_GBK" w:hAnsi="方正黑体_GBK" w:cs="方正黑体_GBK" w:hint="eastAsia" w:eastAsia="方正黑体_GBK"/>
          <w:b w:val="false"/>
          <w:color w:val="000000"/>
          <w:spacing w:val="0"/>
          <w:kern w:val="2"/>
          <w:sz w:val="32"/>
          <w:szCs w:val="32"/>
          <w:lang w:bidi="ar"/>
        </w:rPr>
        <w:t xml:space="preserve"> </w:t>
      </w:r>
      <w:r>
        <w:rPr>
          <w:rFonts w:ascii="仿宋_GB2312" w:hAnsi="仿宋_GB2312" w:cs="仿宋_GB2312" w:hint="eastAsia"/>
          <w:b/>
          <w:color w:val="000000"/>
          <w:kern w:val="2"/>
          <w:sz w:val="32"/>
          <w:szCs w:val="32"/>
          <w:lang w:bidi="ar"/>
        </w:rPr>
        <w:t xml:space="preserve"> </w:t>
      </w:r>
      <w:r>
        <w:rPr>
          <w:rFonts w:ascii="仿宋_GB2312" w:hAnsi="仿宋_GB2312" w:cs="仿宋_GB2312" w:hint="eastAsia"/>
          <w:color w:val="000000"/>
          <w:kern w:val="2"/>
          <w:sz w:val="32"/>
          <w:szCs w:val="32"/>
          <w:lang w:bidi="ar"/>
        </w:rPr>
        <w:t>生态环境保护、水利、林业和草原等主管部门应当根据职责范围，及时制止影响河道整洁、毁损绿化、污染大气、水、土壤等不文明行为。</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b w:val="false"/>
          <w:color w:val="000000"/>
          <w:spacing w:val="0"/>
          <w:kern w:val="2"/>
          <w:sz w:val="32"/>
          <w:szCs w:val="32"/>
          <w:lang w:bidi="ar"/>
        </w:rPr>
        <w:t>第四十条</w:t>
      </w:r>
      <w:r>
        <w:rPr>
          <w:rFonts w:ascii="方正黑体_GBK" w:hAnsi="方正黑体_GBK" w:cs="方正黑体_GBK" w:hint="eastAsia" w:eastAsia="方正黑体_GBK"/>
          <w:b w:val="false"/>
          <w:color w:val="000000"/>
          <w:spacing w:val="0"/>
          <w:kern w:val="2"/>
          <w:sz w:val="32"/>
          <w:szCs w:val="32"/>
          <w:lang w:bidi="ar"/>
        </w:rPr>
        <w:t xml:space="preserve"> </w:t>
      </w:r>
      <w:r>
        <w:rPr>
          <w:rFonts w:ascii="仿宋_GB2312" w:hAnsi="仿宋_GB2312" w:cs="仿宋_GB2312" w:hint="eastAsia"/>
          <w:b/>
          <w:color w:val="000000"/>
          <w:kern w:val="2"/>
          <w:sz w:val="32"/>
          <w:szCs w:val="32"/>
          <w:lang w:bidi="ar"/>
        </w:rPr>
        <w:t xml:space="preserve"> </w:t>
      </w:r>
      <w:r>
        <w:rPr>
          <w:rFonts w:ascii="仿宋_GB2312" w:hAnsi="仿宋_GB2312" w:cs="仿宋_GB2312" w:hint="eastAsia"/>
          <w:color w:val="000000"/>
          <w:kern w:val="2"/>
          <w:sz w:val="32"/>
          <w:szCs w:val="32"/>
          <w:lang w:bidi="ar"/>
        </w:rPr>
        <w:t>政务服务窗口单位、医疗机构、金融机构、景区管理机构、公共服务企业等应当发挥文明服务示范作用，提供便捷高效、文明礼貌的服务。</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Times New Roman" w:hint="eastAsia"/>
          <w:color w:val="000000"/>
          <w:kern w:val="2"/>
          <w:sz w:val="32"/>
          <w:szCs w:val="32"/>
        </w:rPr>
      </w:pPr>
      <w:r>
        <w:rPr>
          <w:rFonts w:ascii="仿宋_GB2312" w:hAnsi="仿宋_GB2312" w:cs="仿宋_GB2312" w:hint="eastAsia"/>
          <w:color w:val="000000"/>
          <w:kern w:val="2"/>
          <w:sz w:val="32"/>
          <w:szCs w:val="32"/>
          <w:lang w:bidi="ar"/>
        </w:rPr>
        <w:t>车站、机场、医疗机构、大型商场、旅游景区、公园等公共场所和公共交通工具内应当设置爱心座椅。</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Times New Roman" w:hint="eastAsia"/>
          <w:color w:val="000000"/>
          <w:kern w:val="2"/>
          <w:sz w:val="32"/>
          <w:szCs w:val="32"/>
        </w:rPr>
      </w:pPr>
      <w:r>
        <w:rPr>
          <w:rFonts w:ascii="仿宋_GB2312" w:hAnsi="仿宋_GB2312" w:cs="仿宋_GB2312" w:hint="eastAsia"/>
          <w:color w:val="000000"/>
          <w:kern w:val="2"/>
          <w:sz w:val="32"/>
          <w:szCs w:val="32"/>
          <w:lang w:bidi="ar"/>
        </w:rPr>
        <w:t>大型商场、文化体育场所、广场、旅游景区、公园等应当按照规定配套建设公共卫生间、无障碍卫生间、保持开放、整洁。</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Times New Roman" w:hint="eastAsia"/>
          <w:kern w:val="2"/>
          <w:sz w:val="32"/>
          <w:szCs w:val="32"/>
        </w:rPr>
      </w:pPr>
      <w:r>
        <w:rPr>
          <w:rFonts w:ascii="仿宋_GB2312" w:hAnsi="仿宋_GB2312" w:cs="仿宋_GB2312" w:hint="eastAsia"/>
          <w:color w:val="000000"/>
          <w:kern w:val="2"/>
          <w:sz w:val="32"/>
          <w:szCs w:val="32"/>
          <w:lang w:bidi="ar"/>
        </w:rPr>
        <w:t>人员密集场所应当按照规定配套设置无障碍设施、母婴室。</w:t>
      </w:r>
    </w:p>
    <w:p>
      <w:pPr>
        <w:pStyle w:val="Style16"/>
        <w:keepNext w:val="false"/>
        <w:keepLines w:val="false"/>
        <w:widowControl w:val="false"/>
        <w:suppressLineNumbers w:val="0"/>
        <w:suppressAutoHyphens w:val="false"/>
        <w:autoSpaceDE w:val="false"/>
        <w:spacing w:before="0" w:after="0"/>
        <w:ind w:firstLineChars="200" w:startChars="0" w:start="0" w:endChars="0" w:end="0"/>
        <w:jc w:val="both"/>
        <w:rPr>
          <w:rFonts w:ascii="仿宋_GB2312" w:hAnsi="仿宋_GB2312" w:eastAsia="仿宋_GB2312" w:cs="仿宋_GB2312" w:hint="eastAsia"/>
          <w:color w:val="000000"/>
          <w:kern w:val="2"/>
          <w:sz w:val="32"/>
          <w:szCs w:val="32"/>
        </w:rPr>
      </w:pPr>
      <w:r>
        <w:rPr>
          <w:rFonts w:ascii="黑体" w:hAnsi="黑体" w:cs="黑体" w:hint="eastAsia" w:eastAsia="黑体"/>
          <w:b w:val="false"/>
          <w:spacing w:val="0"/>
          <w:kern w:val="2"/>
          <w:sz w:val="32"/>
          <w:szCs w:val="32"/>
        </w:rPr>
        <w:t>第四十一条</w:t>
      </w:r>
      <w:r>
        <w:rPr>
          <w:rFonts w:ascii="仿宋_GB2312" w:hAnsi="仿宋_GB2312" w:cs="仿宋_GB2312" w:hint="eastAsia" w:eastAsia="仿宋_GB2312"/>
          <w:b/>
          <w:color w:val="000000"/>
          <w:kern w:val="0"/>
          <w:sz w:val="32"/>
          <w:szCs w:val="32"/>
        </w:rPr>
        <w:t xml:space="preserve">  </w:t>
      </w:r>
      <w:r>
        <w:rPr>
          <w:rFonts w:ascii="仿宋_GB2312" w:hAnsi="仿宋_GB2312" w:cs="仿宋_GB2312" w:hint="eastAsia" w:eastAsia="仿宋_GB2312"/>
          <w:color w:val="000000"/>
          <w:kern w:val="2"/>
          <w:sz w:val="32"/>
          <w:szCs w:val="32"/>
        </w:rPr>
        <w:t>主办、承办各类活动的单位应当制定文明保障方案，完善相应保障措施，加强对参加人员的文明宣传和教育。</w:t>
      </w:r>
    </w:p>
    <w:p>
      <w:pPr>
        <w:pStyle w:val="Style16"/>
        <w:keepNext w:val="false"/>
        <w:keepLines w:val="false"/>
        <w:widowControl w:val="false"/>
        <w:suppressLineNumbers w:val="0"/>
        <w:suppressAutoHyphens w:val="false"/>
        <w:autoSpaceDE w:val="false"/>
        <w:spacing w:before="0" w:after="0"/>
        <w:ind w:firstLineChars="200" w:startChars="0" w:start="0" w:endChars="0" w:end="0"/>
        <w:jc w:val="both"/>
        <w:rPr>
          <w:rFonts w:ascii="宋体" w:hAnsi="宋体" w:eastAsia="宋体" w:cs="宋体" w:hint="eastAsia"/>
          <w:color w:val="000000"/>
          <w:kern w:val="2"/>
          <w:sz w:val="32"/>
          <w:szCs w:val="32"/>
        </w:rPr>
      </w:pPr>
      <w:r>
        <w:rPr>
          <w:rFonts w:eastAsia="宋体" w:cs="宋体" w:hint="eastAsia"/>
          <w:color w:val="000000"/>
          <w:kern w:val="2"/>
          <w:sz w:val="32"/>
          <w:szCs w:val="32"/>
        </w:rPr>
        <w:t xml:space="preserve"> </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center"/>
        <w:rPr>
          <w:rFonts w:ascii="黑体" w:hAnsi="黑体" w:eastAsia="黑体" w:cs="黑体" w:hint="eastAsia"/>
          <w:color w:val="000000"/>
          <w:kern w:val="2"/>
          <w:sz w:val="32"/>
          <w:szCs w:val="32"/>
        </w:rPr>
      </w:pPr>
      <w:r>
        <w:rPr>
          <w:rFonts w:ascii="黑体" w:hAnsi="黑体" w:cs="黑体" w:hint="eastAsia" w:eastAsia="黑体"/>
          <w:color w:val="000000"/>
          <w:kern w:val="2"/>
          <w:sz w:val="32"/>
          <w:szCs w:val="32"/>
          <w:lang w:bidi="ar"/>
        </w:rPr>
        <w:t>第四章  法律责任</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宋体" w:hAnsi="宋体" w:eastAsia="宋体" w:cs="宋体" w:hint="eastAsia"/>
          <w:b w:val="false"/>
          <w:color w:val="000000"/>
          <w:kern w:val="2"/>
          <w:sz w:val="32"/>
          <w:szCs w:val="32"/>
        </w:rPr>
      </w:pPr>
      <w:r>
        <w:rPr>
          <w:rFonts w:eastAsia="宋体" w:cs="宋体" w:hint="eastAsia" w:ascii="宋体" w:hAnsi="宋体"/>
          <w:b w:val="false"/>
          <w:color w:val="000000"/>
          <w:kern w:val="2"/>
          <w:sz w:val="32"/>
          <w:szCs w:val="32"/>
          <w:lang w:bidi="ar"/>
        </w:rPr>
        <w:t xml:space="preserve"> </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b w:val="false"/>
          <w:color w:val="000000"/>
          <w:kern w:val="2"/>
          <w:sz w:val="32"/>
          <w:szCs w:val="32"/>
        </w:rPr>
      </w:pPr>
      <w:r>
        <w:rPr>
          <w:rFonts w:ascii="黑体" w:hAnsi="黑体" w:cs="黑体" w:hint="eastAsia" w:eastAsia="黑体"/>
          <w:b w:val="false"/>
          <w:color w:val="000000"/>
          <w:spacing w:val="0"/>
          <w:kern w:val="2"/>
          <w:sz w:val="32"/>
          <w:szCs w:val="32"/>
          <w:lang w:bidi="ar"/>
        </w:rPr>
        <w:t>第四十二条</w:t>
      </w:r>
      <w:r>
        <w:rPr>
          <w:rFonts w:ascii="仿宋_GB2312" w:hAnsi="仿宋_GB2312" w:cs="仿宋_GB2312" w:hint="eastAsia"/>
          <w:b w:val="false"/>
          <w:color w:val="000000"/>
          <w:kern w:val="2"/>
          <w:sz w:val="32"/>
          <w:szCs w:val="32"/>
          <w:lang w:bidi="ar"/>
        </w:rPr>
        <w:t xml:space="preserve">  携犬出户未使用束犬链牵领并且未采取其他安全措施的，由公安机关责令改正，处二百元罚款；未及时清理犬只在公共区域排泄粪便的，由城市管理主管部门处五十元以上二百元以下罚款。</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Times New Roman" w:hint="eastAsia"/>
          <w:color w:val="000000"/>
          <w:kern w:val="2"/>
          <w:sz w:val="32"/>
          <w:szCs w:val="32"/>
        </w:rPr>
      </w:pPr>
      <w:r>
        <w:rPr>
          <w:rFonts w:ascii="黑体" w:hAnsi="黑体" w:cs="黑体" w:hint="eastAsia" w:eastAsia="黑体"/>
          <w:b w:val="false"/>
          <w:color w:val="000000"/>
          <w:spacing w:val="0"/>
          <w:kern w:val="2"/>
          <w:sz w:val="32"/>
          <w:szCs w:val="32"/>
          <w:lang w:bidi="ar"/>
        </w:rPr>
        <w:t>第四十三条</w:t>
      </w:r>
      <w:r>
        <w:rPr>
          <w:rFonts w:ascii="方正黑体_GBK" w:hAnsi="方正黑体_GBK" w:cs="方正黑体_GBK" w:hint="eastAsia" w:eastAsia="方正黑体_GBK"/>
          <w:b w:val="false"/>
          <w:color w:val="000000"/>
          <w:spacing w:val="0"/>
          <w:kern w:val="2"/>
          <w:sz w:val="32"/>
          <w:szCs w:val="32"/>
          <w:lang w:bidi="ar"/>
        </w:rPr>
        <w:t xml:space="preserve"> </w:t>
      </w:r>
      <w:r>
        <w:rPr>
          <w:rFonts w:ascii="仿宋_GB2312" w:hAnsi="仿宋_GB2312" w:cs="仿宋_GB2312" w:hint="eastAsia"/>
          <w:b/>
          <w:color w:val="000000"/>
          <w:kern w:val="2"/>
          <w:sz w:val="32"/>
          <w:szCs w:val="32"/>
          <w:lang w:bidi="ar"/>
        </w:rPr>
        <w:t xml:space="preserve"> </w:t>
      </w:r>
      <w:r>
        <w:rPr>
          <w:rFonts w:ascii="仿宋_GB2312" w:hAnsi="仿宋_GB2312" w:cs="仿宋_GB2312" w:hint="eastAsia"/>
          <w:b w:val="false"/>
          <w:color w:val="000000"/>
          <w:kern w:val="2"/>
          <w:sz w:val="32"/>
          <w:szCs w:val="32"/>
          <w:lang w:bidi="ar"/>
        </w:rPr>
        <w:t>在</w:t>
      </w:r>
      <w:r>
        <w:rPr>
          <w:rFonts w:ascii="仿宋_GB2312" w:hAnsi="仿宋_GB2312" w:cs="仿宋_GB2312" w:hint="eastAsia"/>
          <w:color w:val="000000"/>
          <w:kern w:val="2"/>
          <w:sz w:val="32"/>
          <w:szCs w:val="32"/>
          <w:lang w:bidi="ar"/>
        </w:rPr>
        <w:t>禁止吸烟的场所和区域吸烟不听劝阻的，由卫生健康等相关主管部门按照职责范围责令终止吸烟行为，处五十元罚款；拒不终止的，处二百元罚款</w:t>
      </w:r>
      <w:r>
        <w:rPr>
          <w:rFonts w:ascii="Calibri" w:hAnsi="Calibri" w:cs="Times New Roman"/>
          <w:color w:val="000000"/>
          <w:kern w:val="2"/>
          <w:sz w:val="32"/>
          <w:szCs w:val="32"/>
          <w:lang w:bidi="ar"/>
        </w:rPr>
        <w:t xml:space="preserve"> </w:t>
      </w:r>
      <w:r>
        <w:rPr>
          <w:rFonts w:ascii="仿宋_GB2312" w:hAnsi="仿宋_GB2312" w:cs="仿宋_GB2312" w:hint="eastAsia"/>
          <w:color w:val="000000"/>
          <w:kern w:val="2"/>
          <w:sz w:val="32"/>
          <w:szCs w:val="32"/>
          <w:lang w:bidi="ar"/>
        </w:rPr>
        <w:t>。</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color w:val="000000"/>
          <w:kern w:val="2"/>
          <w:sz w:val="32"/>
          <w:szCs w:val="32"/>
        </w:rPr>
      </w:pPr>
      <w:r>
        <w:rPr>
          <w:rFonts w:ascii="黑体" w:hAnsi="黑体" w:cs="黑体" w:hint="eastAsia" w:eastAsia="黑体"/>
          <w:b w:val="false"/>
          <w:color w:val="000000"/>
          <w:spacing w:val="0"/>
          <w:kern w:val="2"/>
          <w:sz w:val="32"/>
          <w:szCs w:val="32"/>
          <w:lang w:bidi="ar"/>
        </w:rPr>
        <w:t>第四十四条</w:t>
      </w:r>
      <w:r>
        <w:rPr>
          <w:rFonts w:ascii="仿宋_GB2312" w:hAnsi="仿宋_GB2312" w:cs="仿宋_GB2312" w:hint="eastAsia"/>
          <w:b/>
          <w:color w:val="000000"/>
          <w:kern w:val="2"/>
          <w:sz w:val="32"/>
          <w:szCs w:val="32"/>
          <w:lang w:bidi="ar"/>
        </w:rPr>
        <w:t xml:space="preserve">  </w:t>
      </w:r>
      <w:r>
        <w:rPr>
          <w:rFonts w:ascii="仿宋_GB2312" w:hAnsi="仿宋_GB2312" w:cs="仿宋_GB2312" w:hint="eastAsia"/>
          <w:color w:val="000000"/>
          <w:kern w:val="2"/>
          <w:sz w:val="32"/>
          <w:szCs w:val="32"/>
          <w:lang w:bidi="ar"/>
        </w:rPr>
        <w:t>违反本条例第十一条（六）项、第十九条（三）项规定的，由公安机关给予警告；警告后不改正的，处二百元上五百元以下罚款。</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Times New Roman" w:hint="eastAsia"/>
          <w:color w:val="000000"/>
          <w:kern w:val="2"/>
          <w:sz w:val="32"/>
          <w:szCs w:val="32"/>
        </w:rPr>
      </w:pPr>
      <w:r>
        <w:rPr>
          <w:rFonts w:ascii="黑体" w:hAnsi="黑体" w:cs="黑体" w:hint="eastAsia" w:eastAsia="黑体"/>
          <w:b w:val="false"/>
          <w:color w:val="000000"/>
          <w:spacing w:val="0"/>
          <w:kern w:val="2"/>
          <w:sz w:val="32"/>
          <w:szCs w:val="32"/>
          <w:lang w:bidi="ar"/>
        </w:rPr>
        <w:t>第四十五条</w:t>
      </w:r>
      <w:r>
        <w:rPr>
          <w:rFonts w:ascii="方正黑体_GBK" w:hAnsi="方正黑体_GBK" w:cs="方正黑体_GBK" w:hint="eastAsia" w:eastAsia="方正黑体_GBK"/>
          <w:b w:val="false"/>
          <w:color w:val="000000"/>
          <w:spacing w:val="0"/>
          <w:kern w:val="2"/>
          <w:sz w:val="32"/>
          <w:szCs w:val="32"/>
          <w:lang w:bidi="ar"/>
        </w:rPr>
        <w:t xml:space="preserve"> </w:t>
      </w:r>
      <w:r>
        <w:rPr>
          <w:rFonts w:ascii="仿宋_GB2312" w:hAnsi="仿宋_GB2312" w:cs="仿宋_GB2312" w:hint="eastAsia"/>
          <w:b/>
          <w:color w:val="000000"/>
          <w:kern w:val="2"/>
          <w:sz w:val="32"/>
          <w:szCs w:val="32"/>
          <w:lang w:bidi="ar"/>
        </w:rPr>
        <w:t xml:space="preserve"> </w:t>
      </w:r>
      <w:r>
        <w:rPr>
          <w:rFonts w:ascii="仿宋_GB2312" w:hAnsi="仿宋_GB2312" w:cs="仿宋_GB2312" w:hint="eastAsia"/>
          <w:color w:val="000000"/>
          <w:kern w:val="2"/>
          <w:sz w:val="32"/>
          <w:szCs w:val="32"/>
          <w:lang w:bidi="ar"/>
        </w:rPr>
        <w:t>单位或个人在禁止燃放烟花爆竹的区域和地点燃放的，由公安机关责令整改，对个人处一百元以上二百元以下罚款，对单位处一千元以上三千元以下罚款。</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Times New Roman" w:hint="eastAsia"/>
          <w:color w:val="000000"/>
          <w:kern w:val="2"/>
          <w:sz w:val="32"/>
          <w:szCs w:val="32"/>
        </w:rPr>
      </w:pPr>
      <w:r>
        <w:rPr>
          <w:rFonts w:ascii="黑体" w:hAnsi="黑体" w:cs="黑体" w:hint="eastAsia" w:eastAsia="黑体"/>
          <w:b w:val="false"/>
          <w:color w:val="000000"/>
          <w:spacing w:val="0"/>
          <w:kern w:val="2"/>
          <w:sz w:val="32"/>
          <w:szCs w:val="32"/>
          <w:lang w:bidi="ar"/>
        </w:rPr>
        <w:t>第四十六条</w:t>
      </w:r>
      <w:r>
        <w:rPr>
          <w:rFonts w:ascii="仿宋_GB2312" w:hAnsi="仿宋_GB2312" w:cs="仿宋_GB2312" w:hint="eastAsia"/>
          <w:b/>
          <w:color w:val="000000"/>
          <w:kern w:val="2"/>
          <w:sz w:val="32"/>
          <w:szCs w:val="32"/>
          <w:lang w:bidi="ar"/>
        </w:rPr>
        <w:t xml:space="preserve">  </w:t>
      </w:r>
      <w:r>
        <w:rPr>
          <w:rFonts w:ascii="仿宋_GB2312" w:hAnsi="仿宋_GB2312" w:cs="仿宋_GB2312" w:hint="eastAsia"/>
          <w:color w:val="000000"/>
          <w:kern w:val="2"/>
          <w:sz w:val="32"/>
          <w:szCs w:val="32"/>
          <w:lang w:bidi="ar"/>
        </w:rPr>
        <w:t>物流、餐饮配送企业违反本条例规定，未落实道路交通安全防范责任，对道路交通造成严重影响的，公安机关交通管理部门应当约谈企业负责人，责令限期改正；逾期不改正的，可以处二千元以上一万元以下罚款，并将其纳入公共信用信息平台。</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color w:val="000000"/>
          <w:kern w:val="2"/>
          <w:sz w:val="32"/>
          <w:szCs w:val="32"/>
        </w:rPr>
      </w:pPr>
      <w:r>
        <w:rPr>
          <w:rFonts w:ascii="黑体" w:hAnsi="黑体" w:cs="黑体" w:hint="eastAsia" w:eastAsia="黑体"/>
          <w:b w:val="false"/>
          <w:color w:val="000000"/>
          <w:spacing w:val="0"/>
          <w:kern w:val="2"/>
          <w:sz w:val="32"/>
          <w:szCs w:val="32"/>
          <w:lang w:bidi="ar"/>
        </w:rPr>
        <w:t>第四十七条</w:t>
      </w:r>
      <w:r>
        <w:rPr>
          <w:rFonts w:ascii="仿宋_GB2312" w:hAnsi="仿宋_GB2312" w:cs="仿宋_GB2312" w:hint="eastAsia"/>
          <w:b/>
          <w:color w:val="000000"/>
          <w:kern w:val="2"/>
          <w:sz w:val="32"/>
          <w:szCs w:val="32"/>
          <w:lang w:bidi="ar"/>
        </w:rPr>
        <w:t xml:space="preserve">  </w:t>
      </w:r>
      <w:r>
        <w:rPr>
          <w:rFonts w:ascii="仿宋_GB2312" w:hAnsi="仿宋_GB2312" w:cs="仿宋_GB2312" w:hint="eastAsia"/>
          <w:color w:val="000000"/>
          <w:kern w:val="2"/>
          <w:sz w:val="32"/>
          <w:szCs w:val="32"/>
          <w:lang w:bidi="ar"/>
        </w:rPr>
        <w:t>不文明行为人对举报人、投诉人、劝阻人进行辱骂、推搡、威胁、打击报复的，相关行政执法部门应当对其依法处罚。</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b/>
          <w:kern w:val="2"/>
          <w:sz w:val="32"/>
          <w:szCs w:val="32"/>
        </w:rPr>
      </w:pPr>
      <w:r>
        <w:rPr>
          <w:rFonts w:ascii="仿宋_GB2312" w:hAnsi="仿宋_GB2312" w:cs="仿宋_GB2312" w:hint="eastAsia"/>
          <w:color w:val="000000"/>
          <w:kern w:val="2"/>
          <w:sz w:val="32"/>
          <w:szCs w:val="32"/>
          <w:lang w:bidi="ar"/>
        </w:rPr>
        <w:t>阻碍行政执法人员依法执行职务、恶意连续或者多次实施不文明行为的，由公安机关依法处理。</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color w:val="000000"/>
          <w:kern w:val="2"/>
          <w:sz w:val="32"/>
          <w:szCs w:val="32"/>
        </w:rPr>
      </w:pPr>
      <w:r>
        <w:rPr>
          <w:rFonts w:ascii="黑体" w:hAnsi="黑体" w:cs="黑体" w:hint="eastAsia" w:eastAsia="黑体"/>
          <w:b w:val="false"/>
          <w:color w:val="000000"/>
          <w:spacing w:val="0"/>
          <w:kern w:val="2"/>
          <w:sz w:val="32"/>
          <w:szCs w:val="32"/>
          <w:lang w:bidi="ar"/>
        </w:rPr>
        <w:t>第四十八条</w:t>
      </w:r>
      <w:r>
        <w:rPr>
          <w:rFonts w:ascii="仿宋_GB2312" w:hAnsi="仿宋_GB2312" w:cs="仿宋_GB2312" w:hint="eastAsia"/>
          <w:b/>
          <w:color w:val="000000"/>
          <w:kern w:val="2"/>
          <w:sz w:val="32"/>
          <w:szCs w:val="32"/>
          <w:lang w:bidi="ar"/>
        </w:rPr>
        <w:t xml:space="preserve">  </w:t>
      </w:r>
      <w:r>
        <w:rPr>
          <w:rFonts w:ascii="仿宋_GB2312" w:hAnsi="仿宋_GB2312" w:cs="仿宋_GB2312" w:hint="eastAsia"/>
          <w:color w:val="000000"/>
          <w:kern w:val="2"/>
          <w:sz w:val="32"/>
          <w:szCs w:val="32"/>
          <w:lang w:bidi="ar"/>
        </w:rPr>
        <w:t>国家机关及其工作人员在文明行为促进工作中不履行或者不正确履行职责的，由其上级主管部门、监察机关或者所在单位责令改正，并视情节轻重，对负有责任的领导人员和直接责任人员给予处分。</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color w:val="000000"/>
          <w:kern w:val="2"/>
          <w:sz w:val="32"/>
          <w:szCs w:val="32"/>
        </w:rPr>
      </w:pPr>
      <w:r>
        <w:rPr>
          <w:rFonts w:ascii="黑体" w:hAnsi="黑体" w:cs="黑体" w:hint="eastAsia" w:eastAsia="黑体"/>
          <w:b w:val="false"/>
          <w:color w:val="000000"/>
          <w:spacing w:val="0"/>
          <w:kern w:val="2"/>
          <w:sz w:val="32"/>
          <w:szCs w:val="32"/>
          <w:lang w:bidi="ar"/>
        </w:rPr>
        <w:t>第四十九条</w:t>
      </w:r>
      <w:r>
        <w:rPr>
          <w:rFonts w:ascii="仿宋_GB2312" w:hAnsi="仿宋_GB2312" w:cs="仿宋_GB2312" w:hint="eastAsia"/>
          <w:b/>
          <w:color w:val="000000"/>
          <w:kern w:val="2"/>
          <w:sz w:val="32"/>
          <w:szCs w:val="32"/>
          <w:lang w:bidi="ar"/>
        </w:rPr>
        <w:t xml:space="preserve">  </w:t>
      </w:r>
      <w:r>
        <w:rPr>
          <w:rFonts w:ascii="仿宋_GB2312" w:hAnsi="仿宋_GB2312" w:cs="仿宋_GB2312" w:hint="eastAsia"/>
          <w:color w:val="000000"/>
          <w:kern w:val="2"/>
          <w:sz w:val="32"/>
          <w:szCs w:val="32"/>
          <w:lang w:bidi="ar"/>
        </w:rPr>
        <w:t>违反本条例的行为，其他法律、法规另有规定的，从其规定。</w:t>
      </w:r>
    </w:p>
    <w:p>
      <w:pPr>
        <w:pStyle w:val="Normal"/>
        <w:keepNext w:val="false"/>
        <w:keepLines w:val="false"/>
        <w:widowControl w:val="false"/>
        <w:suppressLineNumbers w:val="0"/>
        <w:suppressAutoHyphens w:val="true"/>
        <w:autoSpaceDE w:val="false"/>
        <w:spacing w:before="0" w:after="0"/>
        <w:ind w:firstLineChars="1100" w:startChars="0" w:start="0" w:endChars="0" w:end="0"/>
        <w:jc w:val="both"/>
        <w:rPr>
          <w:rFonts w:ascii="宋体" w:hAnsi="宋体" w:eastAsia="宋体" w:cs="宋体" w:hint="eastAsia"/>
          <w:color w:val="000000"/>
          <w:kern w:val="2"/>
          <w:sz w:val="32"/>
          <w:szCs w:val="32"/>
        </w:rPr>
      </w:pPr>
      <w:r>
        <w:rPr>
          <w:rFonts w:eastAsia="宋体" w:cs="宋体" w:hint="eastAsia" w:ascii="宋体" w:hAnsi="宋体"/>
          <w:color w:val="000000"/>
          <w:kern w:val="2"/>
          <w:sz w:val="32"/>
          <w:szCs w:val="32"/>
          <w:lang w:bidi="ar"/>
        </w:rPr>
        <w:t xml:space="preserve"> </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center"/>
        <w:rPr>
          <w:rFonts w:ascii="黑体" w:hAnsi="黑体" w:eastAsia="黑体" w:cs="Times New Roman" w:hint="eastAsia"/>
          <w:color w:val="000000"/>
          <w:kern w:val="2"/>
          <w:sz w:val="32"/>
          <w:szCs w:val="32"/>
        </w:rPr>
      </w:pPr>
      <w:r>
        <w:rPr>
          <w:rFonts w:ascii="黑体" w:hAnsi="黑体" w:cs="黑体" w:hint="eastAsia" w:eastAsia="黑体"/>
          <w:color w:val="000000"/>
          <w:kern w:val="2"/>
          <w:sz w:val="32"/>
          <w:szCs w:val="32"/>
          <w:lang w:bidi="ar"/>
        </w:rPr>
        <w:t>第五章  附则</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both"/>
        <w:rPr>
          <w:rFonts w:ascii="宋体" w:hAnsi="宋体" w:eastAsia="宋体" w:cs="宋体" w:hint="eastAsia"/>
          <w:color w:val="000000"/>
          <w:kern w:val="2"/>
          <w:sz w:val="32"/>
          <w:szCs w:val="32"/>
        </w:rPr>
      </w:pPr>
      <w:r>
        <w:rPr>
          <w:rFonts w:eastAsia="宋体" w:cs="宋体" w:hint="eastAsia" w:ascii="宋体" w:hAnsi="宋体"/>
          <w:color w:val="000000"/>
          <w:kern w:val="2"/>
          <w:sz w:val="32"/>
          <w:szCs w:val="32"/>
          <w:lang w:bidi="ar"/>
        </w:rPr>
        <w:t xml:space="preserve"> </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color w:val="000000"/>
          <w:kern w:val="2"/>
          <w:sz w:val="32"/>
          <w:szCs w:val="32"/>
        </w:rPr>
      </w:pPr>
      <w:r>
        <w:rPr>
          <w:rFonts w:ascii="黑体" w:hAnsi="黑体" w:cs="黑体" w:hint="eastAsia" w:eastAsia="黑体"/>
          <w:b w:val="false"/>
          <w:color w:val="000000"/>
          <w:spacing w:val="0"/>
          <w:kern w:val="2"/>
          <w:sz w:val="32"/>
          <w:szCs w:val="32"/>
          <w:lang w:bidi="ar"/>
        </w:rPr>
        <w:t xml:space="preserve">第五十条 </w:t>
      </w:r>
      <w:r>
        <w:rPr>
          <w:rFonts w:ascii="仿宋_GB2312" w:hAnsi="仿宋_GB2312" w:cs="仿宋_GB2312" w:hint="eastAsia"/>
          <w:b/>
          <w:color w:val="000000"/>
          <w:kern w:val="2"/>
          <w:sz w:val="32"/>
          <w:szCs w:val="32"/>
          <w:lang w:bidi="ar"/>
        </w:rPr>
        <w:t xml:space="preserve"> </w:t>
      </w:r>
      <w:r>
        <w:rPr>
          <w:rFonts w:ascii="仿宋_GB2312" w:hAnsi="仿宋_GB2312" w:cs="仿宋_GB2312" w:hint="eastAsia"/>
          <w:color w:val="000000"/>
          <w:kern w:val="2"/>
          <w:sz w:val="32"/>
          <w:szCs w:val="32"/>
          <w:lang w:bidi="ar"/>
        </w:rPr>
        <w:t>本条例自</w:t>
      </w:r>
      <w:r>
        <w:rPr>
          <w:rFonts w:eastAsia="仿宋_GB2312" w:cs="仿宋_GB2312" w:hint="eastAsia" w:ascii="仿宋_GB2312" w:hAnsi="仿宋_GB2312"/>
          <w:color w:val="000000"/>
          <w:kern w:val="2"/>
          <w:sz w:val="32"/>
          <w:szCs w:val="32"/>
          <w:lang w:bidi="ar"/>
        </w:rPr>
        <w:t>2021</w:t>
      </w:r>
      <w:r>
        <w:rPr>
          <w:rFonts w:ascii="仿宋_GB2312" w:hAnsi="仿宋_GB2312" w:cs="仿宋_GB2312" w:hint="eastAsia"/>
          <w:color w:val="000000"/>
          <w:kern w:val="2"/>
          <w:sz w:val="32"/>
          <w:szCs w:val="32"/>
          <w:lang w:bidi="ar"/>
        </w:rPr>
        <w:t>年</w:t>
      </w:r>
      <w:r>
        <w:rPr>
          <w:rFonts w:eastAsia="仿宋_GB2312" w:cs="仿宋_GB2312" w:hint="eastAsia" w:ascii="仿宋_GB2312" w:hAnsi="仿宋_GB2312"/>
          <w:color w:val="000000"/>
          <w:kern w:val="2"/>
          <w:sz w:val="32"/>
          <w:szCs w:val="32"/>
          <w:lang w:bidi="ar"/>
        </w:rPr>
        <w:t>7</w:t>
      </w:r>
      <w:r>
        <w:rPr>
          <w:rFonts w:ascii="仿宋_GB2312" w:hAnsi="仿宋_GB2312" w:cs="仿宋_GB2312" w:hint="eastAsia"/>
          <w:color w:val="000000"/>
          <w:kern w:val="2"/>
          <w:sz w:val="32"/>
          <w:szCs w:val="32"/>
          <w:lang w:bidi="ar"/>
        </w:rPr>
        <w:t>月</w:t>
      </w:r>
      <w:r>
        <w:rPr>
          <w:rFonts w:eastAsia="仿宋_GB2312" w:cs="仿宋_GB2312" w:hint="eastAsia" w:ascii="仿宋_GB2312" w:hAnsi="仿宋_GB2312"/>
          <w:color w:val="000000"/>
          <w:kern w:val="2"/>
          <w:sz w:val="32"/>
          <w:szCs w:val="32"/>
          <w:lang w:bidi="ar"/>
        </w:rPr>
        <w:t>1</w:t>
      </w:r>
      <w:r>
        <w:rPr>
          <w:rFonts w:ascii="仿宋_GB2312" w:hAnsi="仿宋_GB2312" w:cs="仿宋_GB2312" w:hint="eastAsia"/>
          <w:color w:val="000000"/>
          <w:kern w:val="2"/>
          <w:sz w:val="32"/>
          <w:szCs w:val="32"/>
          <w:lang w:bidi="ar"/>
        </w:rPr>
        <w:t>日起施行。</w:t>
      </w:r>
    </w:p>
    <w:p>
      <w:pPr>
        <w:pStyle w:val="Normal"/>
        <w:tabs>
          <w:tab w:val="clear" w:pos="420"/>
          <w:tab w:val="left" w:pos="5040" w:leader="none"/>
        </w:tabs>
        <w:rPr>
          <w:rFonts w:ascii="仿宋_GB2312" w:hAnsi="仿宋_GB2312" w:eastAsia="仿宋_GB2312" w:cs="仿宋_GB2312" w:hint="eastAsia"/>
          <w:color w:val="000000"/>
          <w:kern w:val="2"/>
          <w:sz w:val="32"/>
          <w:szCs w:val="32"/>
        </w:rPr>
      </w:pPr>
      <w:r>
        <w:rPr>
          <w:rFonts w:eastAsia="仿宋_GB2312" w:cs="仿宋_GB2312" w:hint="eastAsia" w:ascii="仿宋_GB2312" w:hAnsi="仿宋_GB2312"/>
          <w:color w:val="000000"/>
          <w:kern w:val="2"/>
          <w:sz w:val="32"/>
          <w:szCs w:val="32"/>
        </w:rPr>
      </w:r>
    </w:p>
    <w:sectPr>
      <w:footerReference w:type="even" r:id="rId2"/>
      <w:footerReference w:type="default" r:id="rId3"/>
      <w:type w:val="nextPage"/>
      <w:pgSz w:w="11906" w:h="16838"/>
      <w:pgMar w:left="1587" w:right="1587" w:gutter="0" w:header="0" w:top="2098" w:footer="1701" w:bottom="2098"/>
      <w:pgNumType w:fmt="decimal"/>
      <w:formProt w:val="false"/>
      <w:textDirection w:val="lrTb"/>
      <w:docGrid w:type="linesAndChars" w:linePitch="574" w:charSpace="429496545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0" w:characterSet="windows-1252"/>
    <w:family w:val="swiss"/>
    <w:pitch w:val="default"/>
  </w:font>
  <w:font w:name="宋体">
    <w:charset w:val="86"/>
    <w:family w:val="auto"/>
    <w:pitch w:val="default"/>
  </w:font>
  <w:font w:name="楷体_GB2312">
    <w:charset w:val="86"/>
    <w:family w:val="auto"/>
    <w:pitch w:val="default"/>
  </w:font>
  <w:font w:name="黑体">
    <w:charset w:val="86"/>
    <w:family w:val="auto"/>
    <w:pitch w:val="default"/>
  </w:font>
  <w:font w:name="仿宋_GB2312">
    <w:charset w:val="86"/>
    <w:family w:val="auto"/>
    <w:pitch w:val="default"/>
  </w:font>
  <w:font w:name="方正隶书_GBK">
    <w:charset w:val="86"/>
    <w:family w:val="auto"/>
    <w:pitch w:val="default"/>
  </w:font>
  <w:font w:name="方正黑体_GBK">
    <w:charset w:val="86"/>
    <w:family w:val="auto"/>
    <w:pitch w:val="default"/>
  </w:font>
  <w:font w:name="Times New Roman">
    <w:charset w:val="00" w:characterSet="windows-1252"/>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8" behindDoc="1" locked="0" layoutInCell="0" allowOverlap="1">
              <wp:simplePos x="0" y="0"/>
              <wp:positionH relativeFrom="margin">
                <wp:align>outside</wp:align>
              </wp:positionH>
              <wp:positionV relativeFrom="paragraph">
                <wp:posOffset>635</wp:posOffset>
              </wp:positionV>
              <wp:extent cx="297815" cy="303530"/>
              <wp:effectExtent l="0" t="0" r="0" b="0"/>
              <wp:wrapNone/>
              <wp:docPr id="1" name="Frame2"/>
              <a:graphic xmlns:a="http://schemas.openxmlformats.org/drawingml/2006/main">
                <a:graphicData uri="http://schemas.microsoft.com/office/word/2010/wordprocessingShape">
                  <wps:wsp>
                    <wps:cNvSpPr txBox="1"/>
                    <wps:spPr>
                      <a:xfrm>
                        <a:off x="0" y="0"/>
                        <a:ext cx="297815" cy="303530"/>
                      </a:xfrm>
                      <a:prstGeom prst="rect"/>
                      <a:solidFill>
                        <a:srgbClr val="FFFFFF">
                          <a:alpha val="0"/>
                        </a:srgbClr>
                      </a:solidFill>
                    </wps:spPr>
                    <wps:txbx>
                      <w:txbxContent>
                        <w:p>
                          <w:pPr>
                            <w:pStyle w:val="Footer"/>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16</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23.45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16</w:t>
                    </w:r>
                    <w:r>
                      <w:rPr>
                        <w:rFonts w:eastAsia="宋体" w:cs="宋体" w:hint="eastAsia" w:ascii="宋体" w:hAnsi="宋体"/>
                        <w:sz w:val="28"/>
                        <w:szCs w:val="28"/>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0" behindDoc="1" locked="0" layoutInCell="0" allowOverlap="1">
              <wp:simplePos x="0" y="0"/>
              <wp:positionH relativeFrom="margin">
                <wp:align>outside</wp:align>
              </wp:positionH>
              <wp:positionV relativeFrom="paragraph">
                <wp:posOffset>635</wp:posOffset>
              </wp:positionV>
              <wp:extent cx="248285" cy="544195"/>
              <wp:effectExtent l="0" t="0" r="0" b="0"/>
              <wp:wrapNone/>
              <wp:docPr id="2" name="Frame1"/>
              <a:graphic xmlns:a="http://schemas.openxmlformats.org/drawingml/2006/main">
                <a:graphicData uri="http://schemas.microsoft.com/office/word/2010/wordprocessingShape">
                  <wps:wsp>
                    <wps:cNvSpPr txBox="1"/>
                    <wps:spPr>
                      <a:xfrm>
                        <a:off x="0" y="0"/>
                        <a:ext cx="248285" cy="544195"/>
                      </a:xfrm>
                      <a:prstGeom prst="rect"/>
                      <a:solidFill>
                        <a:srgbClr val="FFFFFF">
                          <a:alpha val="0"/>
                        </a:srgbClr>
                      </a:solidFill>
                    </wps:spPr>
                    <wps:txbx>
                      <w:txbxContent>
                        <w:p>
                          <w:pPr>
                            <w:pStyle w:val="Footer"/>
                            <w:keepNext w:val="false"/>
                            <w:keepLines w:val="false"/>
                            <w:pageBreakBefore w:val="false"/>
                            <w:widowControl w:val="false"/>
                            <w:kinsoku w:val="true"/>
                            <w:overflowPunct w:val="true"/>
                            <w:autoSpaceDE w:val="true"/>
                            <w:bidi w:val="0"/>
                            <w:snapToGrid w:val="false"/>
                            <w:ind w:firstLineChars="0" w:firstLine="0" w:startChars="0" w:start="0" w:endChars="100"/>
                            <w:textAlignment w:val="auto"/>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17</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19.55pt;height:42.85pt;mso-wrap-distance-left:9.05pt;mso-wrap-distance-right:0pt;mso-wrap-distance-top:0pt;mso-wrap-distance-bottom:0pt;margin-top:0pt;mso-position-vertical-relative:text;margin-left:417.05pt;mso-position-horizontal:outside;mso-position-horizontal-relative:margin">
              <v:fill opacity="0f"/>
              <v:textbox inset="0.000694444444444445in,0.000694444444444445in,0.000694444444444445in,0.000694444444444445in">
                <w:txbxContent>
                  <w:p>
                    <w:pPr>
                      <w:pStyle w:val="Footer"/>
                      <w:keepNext w:val="false"/>
                      <w:keepLines w:val="false"/>
                      <w:pageBreakBefore w:val="false"/>
                      <w:widowControl w:val="false"/>
                      <w:kinsoku w:val="true"/>
                      <w:overflowPunct w:val="true"/>
                      <w:autoSpaceDE w:val="true"/>
                      <w:bidi w:val="0"/>
                      <w:snapToGrid w:val="false"/>
                      <w:ind w:firstLineChars="0" w:firstLine="0" w:startChars="0" w:start="0" w:endChars="100"/>
                      <w:textAlignment w:val="auto"/>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17</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32"/>
  <w:displayBackgroundShape/>
  <w:defaultTabStop w:val="420"/>
  <w:autoHyphenation w:val="true"/>
  <w:hyphenationZone w:val="0"/>
  <w:evenAndOddHeaders/>
  <w:compat>
    <w:noLeading/>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suppressAutoHyphens w:val="true"/>
      <w:bidi w:val="0"/>
      <w:jc w:val="both"/>
    </w:pPr>
    <w:rPr>
      <w:rFonts w:ascii="Calibri" w:hAnsi="Calibri" w:eastAsia="仿宋_GB2312" w:cs="Times New Roman"/>
      <w:color w:val="000000"/>
      <w:kern w:val="2"/>
      <w:sz w:val="32"/>
      <w:szCs w:val="24"/>
      <w:lang w:bidi="ar-SA" w:val="en-US" w:eastAsia="zh-CN"/>
    </w:rPr>
  </w:style>
  <w:style w:type="character" w:styleId="Style14">
    <w:name w:val="默认段落字体"/>
    <w:qFormat/>
    <w:rPr/>
  </w:style>
  <w:style w:type="character" w:styleId="1">
    <w:name w:val="默认段落字体1"/>
    <w:qFormat/>
    <w:rPr/>
  </w:style>
  <w:style w:type="paragraph" w:styleId="Heading">
    <w:name w:val="Heading"/>
    <w:basedOn w:val="Normal"/>
    <w:next w:val="BodyText"/>
    <w:qFormat/>
    <w:pPr>
      <w:keepNext w:val="true"/>
      <w:widowControl w:val="false"/>
      <w:suppressAutoHyphens w:val="true"/>
      <w:spacing w:before="240" w:after="120"/>
    </w:pPr>
    <w:rPr>
      <w:rFonts w:ascii="Liberation Sans;Arial" w:hAnsi="Liberation Sans;Arial" w:eastAsia="Noto Sans CJK SC Regular" w:cs="Noto Sans CJK SC Regular"/>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widowControl w:val="false"/>
      <w:suppressLineNumbers/>
      <w:suppressAutoHyphens w:val="true"/>
    </w:pPr>
    <w:rPr/>
  </w:style>
  <w:style w:type="paragraph" w:styleId="Style15">
    <w:name w:val="题注"/>
    <w:basedOn w:val="Normal"/>
    <w:qFormat/>
    <w:pPr>
      <w:widowControl w:val="false"/>
      <w:suppressLineNumbers/>
      <w:suppressAutoHyphens w:val="true"/>
      <w:spacing w:before="120" w:after="120"/>
    </w:pPr>
    <w:rPr>
      <w:i/>
      <w:iCs/>
      <w:sz w:val="24"/>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Style16">
    <w:name w:val="普通(网站)"/>
    <w:basedOn w:val="Normal"/>
    <w:qFormat/>
    <w:pPr>
      <w:keepNext w:val="false"/>
      <w:keepLines w:val="false"/>
      <w:widowControl/>
      <w:suppressAutoHyphens w:val="true"/>
      <w:spacing w:before="100" w:after="100"/>
      <w:ind w:hanging="0" w:start="0" w:end="0"/>
      <w:jc w:val="start"/>
    </w:pPr>
    <w:rPr>
      <w:rFonts w:ascii="宋体" w:hAnsi="宋体" w:eastAsia="宋体" w:cs="宋体" w:hint="eastAsia"/>
      <w:kern w:val="0"/>
      <w:sz w:val="24"/>
      <w:szCs w:val="24"/>
      <w:lang w:bidi="ar"/>
    </w:rPr>
  </w:style>
  <w:style w:type="paragraph" w:styleId="Style17">
    <w:name w:val="正文首行缩进"/>
    <w:qFormat/>
    <w:pPr>
      <w:keepNext w:val="false"/>
      <w:keepLines w:val="false"/>
      <w:widowControl w:val="false"/>
      <w:suppressAutoHyphens w:val="true"/>
      <w:bidi w:val="0"/>
      <w:spacing w:lineRule="auto" w:line="271" w:before="0" w:after="140"/>
      <w:ind w:firstLineChars="100" w:startChars="0" w:start="0" w:endChars="0" w:end="0"/>
      <w:jc w:val="both"/>
    </w:pPr>
    <w:rPr>
      <w:rFonts w:ascii="Calibri" w:hAnsi="Calibri" w:eastAsia="仿宋_GB2312" w:cs="Calibri"/>
      <w:color w:val="auto"/>
      <w:kern w:val="2"/>
      <w:sz w:val="32"/>
      <w:szCs w:val="32"/>
      <w:lang w:bidi="ar" w:val="en-US" w:eastAsia="zh-C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5280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2018-11-27T17:47:00Z</dcterms:created>
  <dc:creator>uos</dc:creator>
  <dc:description/>
  <dc:language>en-US</dc:language>
  <cp:lastModifiedBy>uos</cp:lastModifiedBy>
  <dcterms:modified xsi:type="dcterms:W3CDTF">2021-06-22T22:33:16Z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2052-11.8.2.10195</vt:lpwstr>
  </property>
</Properties>
</file>