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eastAsia="宋体"/>
          <w:sz w:val="44"/>
          <w:szCs w:val="44"/>
        </w:rPr>
        <w:t>西宁市全民义务植树条例</w:t>
      </w:r>
    </w:p>
    <w:p>
      <w:pPr>
        <w:pStyle w:val="Normal"/>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200" w:endChars="20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日西宁市第十一届人民代表大会常务委员会第八次会议通过  </w:t>
      </w: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日青海省第八届人民代表大会常务委员会第四次会议批准  根据</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日西宁市第十四届人民代表大会常务委员会第二十七次会议通过并经</w:t>
      </w: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日青海省第十一届人民代表大会常务委员会第十五次会议批准的《西宁市人大常委会关于废止和修改部分地方性法规的决定》的决议修正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日西宁市第十六届人民代表大会第四次会议通过并经</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日青海省第十三届人民代表大会常务委员会第三次会议批准的《西宁市人民代表大会关于修改和废止部分地方性法规的决定》的决议修正）</w:t>
      </w:r>
    </w:p>
    <w:p>
      <w:pPr>
        <w:pStyle w:val="Normal"/>
        <w:jc w:val="center"/>
        <w:rPr>
          <w:rFonts w:ascii="方正小标宋简体" w:hAnsi="方正小标宋简体" w:eastAsia="方正小标宋简体" w:cs="楷体_GB2312" w:hint="eastAsia"/>
          <w:sz w:val="32"/>
          <w:szCs w:val="32"/>
        </w:rPr>
      </w:pPr>
      <w:r>
        <w:rPr>
          <w:rFonts w:eastAsia="方正小标宋简体" w:cs="楷体_GB2312"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hint="eastAsia"/>
          <w:sz w:val="32"/>
          <w:szCs w:val="32"/>
        </w:rPr>
        <w:t xml:space="preserve">  为了广泛深入地开展全民义务植树运动，根据《中华人民共和国森林法》、全国人大《关于开展全民义务植树运动的决议》、国务院《关于开展全民义务植树运动实施办法》和《城市绿化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hint="eastAsia"/>
          <w:sz w:val="32"/>
          <w:szCs w:val="32"/>
        </w:rPr>
        <w:t xml:space="preserve">  </w:t>
      </w:r>
      <w:r>
        <w:rPr>
          <w:rFonts w:ascii="仿宋_GB2312" w:hAnsi="仿宋_GB2312" w:cs="仿宋_GB2312" w:hint="eastAsia"/>
          <w:sz w:val="32"/>
          <w:szCs w:val="32"/>
        </w:rPr>
        <w:t>本条例适用于本行政区域内的全民义务植树活动。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凡居住在本市</w:t>
      </w:r>
      <w:r>
        <w:rPr>
          <w:rFonts w:eastAsia="仿宋_GB2312" w:hint="eastAsia" w:ascii="仿宋_GB2312" w:hAnsi="仿宋_GB2312"/>
          <w:sz w:val="32"/>
          <w:szCs w:val="32"/>
        </w:rPr>
        <w:t>18</w:t>
      </w:r>
      <w:r>
        <w:rPr>
          <w:rFonts w:ascii="仿宋_GB2312" w:hAnsi="仿宋_GB2312" w:hint="eastAsia"/>
          <w:sz w:val="32"/>
          <w:szCs w:val="32"/>
        </w:rPr>
        <w:t>岁至</w:t>
      </w:r>
      <w:r>
        <w:rPr>
          <w:rFonts w:eastAsia="仿宋_GB2312" w:hint="eastAsia" w:ascii="仿宋_GB2312" w:hAnsi="仿宋_GB2312"/>
          <w:sz w:val="32"/>
          <w:szCs w:val="32"/>
        </w:rPr>
        <w:t>60</w:t>
      </w:r>
      <w:r>
        <w:rPr>
          <w:rFonts w:ascii="仿宋_GB2312" w:hAnsi="仿宋_GB2312" w:hint="eastAsia"/>
          <w:sz w:val="32"/>
          <w:szCs w:val="32"/>
        </w:rPr>
        <w:t>岁的男性公民和</w:t>
      </w:r>
      <w:r>
        <w:rPr>
          <w:rFonts w:eastAsia="仿宋_GB2312" w:hint="eastAsia" w:ascii="仿宋_GB2312" w:hAnsi="仿宋_GB2312"/>
          <w:sz w:val="32"/>
          <w:szCs w:val="32"/>
        </w:rPr>
        <w:t>18</w:t>
      </w:r>
      <w:r>
        <w:rPr>
          <w:rFonts w:ascii="仿宋_GB2312" w:hAnsi="仿宋_GB2312" w:hint="eastAsia"/>
          <w:sz w:val="32"/>
          <w:szCs w:val="32"/>
        </w:rPr>
        <w:t>岁至</w:t>
      </w:r>
      <w:r>
        <w:rPr>
          <w:rFonts w:eastAsia="仿宋_GB2312" w:hint="eastAsia" w:ascii="仿宋_GB2312" w:hAnsi="仿宋_GB2312"/>
          <w:sz w:val="32"/>
          <w:szCs w:val="32"/>
        </w:rPr>
        <w:t>55</w:t>
      </w:r>
      <w:r>
        <w:rPr>
          <w:rFonts w:ascii="仿宋_GB2312" w:hAnsi="仿宋_GB2312" w:hint="eastAsia"/>
          <w:sz w:val="32"/>
          <w:szCs w:val="32"/>
        </w:rPr>
        <w:t>岁的女性公民，除丧失劳动能力者外，每人每年义务植树</w:t>
      </w:r>
      <w:r>
        <w:rPr>
          <w:rFonts w:eastAsia="仿宋_GB2312" w:hint="eastAsia" w:ascii="仿宋_GB2312" w:hAnsi="仿宋_GB2312"/>
          <w:sz w:val="32"/>
          <w:szCs w:val="32"/>
        </w:rPr>
        <w:t>5</w:t>
      </w:r>
      <w:r>
        <w:rPr>
          <w:rFonts w:ascii="仿宋_GB2312" w:hAnsi="仿宋_GB2312" w:hint="eastAsia"/>
          <w:sz w:val="32"/>
          <w:szCs w:val="32"/>
        </w:rPr>
        <w:t>株或完成相应劳动量的绿化建设任务。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对</w:t>
      </w:r>
      <w:r>
        <w:rPr>
          <w:rFonts w:eastAsia="仿宋_GB2312" w:hint="eastAsia" w:ascii="仿宋_GB2312" w:hAnsi="仿宋_GB2312"/>
          <w:sz w:val="32"/>
          <w:szCs w:val="32"/>
        </w:rPr>
        <w:t>11</w:t>
      </w:r>
      <w:r>
        <w:rPr>
          <w:rFonts w:ascii="仿宋_GB2312" w:hAnsi="仿宋_GB2312" w:hint="eastAsia"/>
          <w:sz w:val="32"/>
          <w:szCs w:val="32"/>
        </w:rPr>
        <w:t>岁至</w:t>
      </w:r>
      <w:r>
        <w:rPr>
          <w:rFonts w:eastAsia="仿宋_GB2312" w:hint="eastAsia" w:ascii="仿宋_GB2312" w:hAnsi="仿宋_GB2312"/>
          <w:sz w:val="32"/>
          <w:szCs w:val="32"/>
        </w:rPr>
        <w:t>17</w:t>
      </w:r>
      <w:r>
        <w:rPr>
          <w:rFonts w:ascii="仿宋_GB2312" w:hAnsi="仿宋_GB2312" w:hint="eastAsia"/>
          <w:sz w:val="32"/>
          <w:szCs w:val="32"/>
        </w:rPr>
        <w:t>岁的公民，可以就近安排义务植树或者参加力所能及的绿化活动。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hint="eastAsia"/>
          <w:sz w:val="32"/>
          <w:szCs w:val="32"/>
        </w:rPr>
        <w:t xml:space="preserve">  全市的义务植树活动和整个造林绿化工作在市绿化委员会的统一领导下，由各区（县）绿化委员会组织实施。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市、区（县）绿化委员会应当按照西宁市绿化规划的要求，安排实施所辖区的义务植树计划，建立义务植树登记卡，组织检查验收，履行法律法规赋予的其它职责。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hint="eastAsia"/>
          <w:sz w:val="32"/>
          <w:szCs w:val="32"/>
        </w:rPr>
        <w:t xml:space="preserve">  每年</w:t>
      </w:r>
      <w:r>
        <w:rPr>
          <w:rFonts w:eastAsia="仿宋_GB2312" w:hint="eastAsia" w:ascii="仿宋_GB2312" w:hAnsi="仿宋_GB2312"/>
          <w:sz w:val="32"/>
          <w:szCs w:val="32"/>
        </w:rPr>
        <w:t>4</w:t>
      </w:r>
      <w:r>
        <w:rPr>
          <w:rFonts w:ascii="仿宋_GB2312" w:hAnsi="仿宋_GB2312" w:hint="eastAsia"/>
          <w:sz w:val="32"/>
          <w:szCs w:val="32"/>
        </w:rPr>
        <w:t>月份为全市全民义务植树月。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hint="eastAsia"/>
          <w:sz w:val="32"/>
          <w:szCs w:val="32"/>
        </w:rPr>
        <w:t xml:space="preserve">  参加义务植树或者参加其他相应绿化任务的劳动力，只能用于营造国有林、集体林和城镇公用绿地、街道、近郊荒山的绿化。</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hint="eastAsia"/>
          <w:sz w:val="32"/>
          <w:szCs w:val="32"/>
        </w:rPr>
        <w:t xml:space="preserve">  南北山是本市义务植树的重点地区。该地区的义务植树按照《西宁市南北山绿化条例》实施。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未承包南北山绿化的单位，应当由所在地绿化委员会另行划定地段进行义务植树或者承担其它绿化、管护任务。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hint="eastAsia"/>
          <w:sz w:val="32"/>
          <w:szCs w:val="32"/>
        </w:rPr>
        <w:t xml:space="preserve">  农村的义务植树，以乡（镇）或者村为单位重点搞好集体成片造林、四旁植树和农田林网建设，也可以组织村民参加国家重点绿化工程建设以及小流域治理等与义务植树有关的劳动，保证义务植树任务的完成。</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hint="eastAsia"/>
          <w:sz w:val="32"/>
          <w:szCs w:val="32"/>
        </w:rPr>
        <w:t xml:space="preserve">  城镇个体劳动者和居民，分别由注册登记的</w:t>
      </w:r>
      <w:r>
        <w:rPr>
          <w:rFonts w:ascii="仿宋_GB2312" w:hAnsi="仿宋_GB2312" w:cs="仿宋_GB2312" w:hint="eastAsia"/>
          <w:color w:val="000000"/>
          <w:sz w:val="32"/>
          <w:szCs w:val="32"/>
        </w:rPr>
        <w:t>市场监管部门</w:t>
      </w:r>
      <w:r>
        <w:rPr>
          <w:rFonts w:ascii="仿宋_GB2312" w:hAnsi="仿宋_GB2312" w:hint="eastAsia"/>
          <w:sz w:val="32"/>
          <w:szCs w:val="32"/>
        </w:rPr>
        <w:t>和街道办事处统一组织，按照区（县）绿化委员会分配的任务参加义务植树劳动。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sz w:val="32"/>
          <w:szCs w:val="32"/>
        </w:rPr>
        <w:t>第九条</w:t>
      </w:r>
      <w:r>
        <w:rPr>
          <w:rFonts w:ascii="仿宋_GB2312" w:hAnsi="仿宋_GB2312" w:hint="eastAsia"/>
          <w:sz w:val="32"/>
          <w:szCs w:val="32"/>
        </w:rPr>
        <w:t xml:space="preserve">  在国有土地上栽植的树木，林权归土地经营者所有</w:t>
      </w:r>
      <w:r>
        <w:rPr>
          <w:rFonts w:eastAsia="仿宋_GB2312" w:hint="eastAsia" w:ascii="仿宋_GB2312" w:hAnsi="仿宋_GB2312"/>
          <w:sz w:val="32"/>
          <w:szCs w:val="32"/>
        </w:rPr>
        <w:t>;</w:t>
      </w:r>
      <w:r>
        <w:rPr>
          <w:rFonts w:ascii="仿宋_GB2312" w:hAnsi="仿宋_GB2312" w:hint="eastAsia"/>
          <w:sz w:val="32"/>
          <w:szCs w:val="32"/>
        </w:rPr>
        <w:t>在集体土地上栽植的树木，林权归集体所有。其所有权受法律保护。</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任何单位和个人未经市、区（县）林业主管部门批准，不得砍伐树木。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hint="eastAsia"/>
          <w:sz w:val="32"/>
          <w:szCs w:val="32"/>
        </w:rPr>
        <w:t xml:space="preserve">  义务植树所需种苗由林权所有单位解决，提倡选用当地优良种苗。种苗须经有关部门依法进行检疫。</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sz w:val="32"/>
          <w:szCs w:val="32"/>
        </w:rPr>
        <w:t>第十一条</w:t>
      </w:r>
      <w:r>
        <w:rPr>
          <w:rFonts w:ascii="仿宋_GB2312" w:hAnsi="仿宋_GB2312" w:hint="eastAsia"/>
          <w:sz w:val="32"/>
          <w:szCs w:val="32"/>
        </w:rPr>
        <w:t xml:space="preserve">  义务植树的单位和个人，应当服从林权所有单位的技术指导，保质保量完成植树和其它任务。林权所有单位有权检查验收。</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ascii="仿宋_GB2312" w:hAnsi="仿宋_GB2312" w:hint="eastAsia"/>
          <w:sz w:val="32"/>
          <w:szCs w:val="32"/>
        </w:rPr>
        <w:t>林权所有单位对栽植的各种树木，应当精心管护，落实责任制，确保成活、成林。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hint="eastAsia"/>
          <w:sz w:val="32"/>
          <w:szCs w:val="32"/>
        </w:rPr>
        <w:t xml:space="preserve">  义务植树所需的种苗费、设施工程费、管理维护费等，均由林权所有单位承担。行政事业单位由行政事业费开支</w:t>
      </w:r>
      <w:r>
        <w:rPr>
          <w:rFonts w:eastAsia="仿宋_GB2312" w:hint="eastAsia" w:ascii="仿宋_GB2312" w:hAnsi="仿宋_GB2312"/>
          <w:sz w:val="32"/>
          <w:szCs w:val="32"/>
        </w:rPr>
        <w:t>;</w:t>
      </w:r>
      <w:r>
        <w:rPr>
          <w:rFonts w:ascii="仿宋_GB2312" w:hAnsi="仿宋_GB2312" w:hint="eastAsia"/>
          <w:sz w:val="32"/>
          <w:szCs w:val="32"/>
        </w:rPr>
        <w:t>企业由管理费开支</w:t>
      </w:r>
      <w:r>
        <w:rPr>
          <w:rFonts w:eastAsia="仿宋_GB2312" w:hint="eastAsia" w:ascii="仿宋_GB2312" w:hAnsi="仿宋_GB2312"/>
          <w:sz w:val="32"/>
          <w:szCs w:val="32"/>
        </w:rPr>
        <w:t>;</w:t>
      </w:r>
      <w:r>
        <w:rPr>
          <w:rFonts w:ascii="仿宋_GB2312" w:hAnsi="仿宋_GB2312" w:hint="eastAsia"/>
          <w:sz w:val="32"/>
          <w:szCs w:val="32"/>
        </w:rPr>
        <w:t>乡（镇）、村集体由公共积累金开支。</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市、区（县）绿化委员会业务办公经费列入同级财政预算。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hint="eastAsia"/>
          <w:sz w:val="32"/>
          <w:szCs w:val="32"/>
        </w:rPr>
        <w:t xml:space="preserve">  各级人民政府、绿化委员会和林权所有单位应当为参加义务植树的单位和个人提供必要的服务和保障。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仿宋_GB2312" w:hAnsi="仿宋_GB2312" w:hint="eastAsia"/>
          <w:sz w:val="32"/>
          <w:szCs w:val="32"/>
        </w:rPr>
        <w:t>各级人民政府应当支持林业科研工作，大力推广应用科研成果。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hint="eastAsia"/>
          <w:sz w:val="32"/>
          <w:szCs w:val="32"/>
        </w:rPr>
        <w:t xml:space="preserve">  对在义务植树工作中成绩显著，以及管护林木、制止破坏行为有功的单位和个人，由各级人民政府、绿化委员会予以表彰奖励。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hint="eastAsia"/>
          <w:sz w:val="32"/>
          <w:szCs w:val="32"/>
        </w:rPr>
        <w:t xml:space="preserve">  </w:t>
      </w:r>
      <w:r>
        <w:rPr>
          <w:rFonts w:ascii="仿宋_GB2312" w:hAnsi="仿宋_GB2312" w:cs="仿宋_GB2312" w:hint="eastAsia"/>
          <w:color w:val="000000"/>
          <w:sz w:val="32"/>
          <w:szCs w:val="32"/>
        </w:rPr>
        <w:t>无故不履行植树义务的，责令限期履行义务，超过期限仍不履行的，处以每人六十元以上一百元以下的罚款。</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 w:hAnsi="仿宋_GB2312" w:eastAsia="仿宋_GB2312" w:hint="eastAsia"/>
          <w:sz w:val="32"/>
          <w:szCs w:val="32"/>
        </w:rPr>
      </w:pPr>
      <w:r>
        <w:rPr>
          <w:rFonts w:eastAsia="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hint="eastAsia"/>
          <w:sz w:val="32"/>
          <w:szCs w:val="32"/>
        </w:rPr>
        <w:t xml:space="preserve">  本条例的具体应用问题由市人民政府负责解释。</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pPr>
      <w:r>
        <w:rPr>
          <w:rFonts w:eastAsia="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hint="eastAsia"/>
          <w:sz w:val="32"/>
          <w:szCs w:val="32"/>
        </w:rPr>
        <w:t xml:space="preserve">  本条例自</w:t>
      </w:r>
      <w:r>
        <w:rPr>
          <w:rFonts w:eastAsia="仿宋_GB2312" w:hint="eastAsia" w:ascii="仿宋_GB2312" w:hAnsi="仿宋_GB2312"/>
          <w:sz w:val="32"/>
          <w:szCs w:val="32"/>
        </w:rPr>
        <w:t>1993</w:t>
      </w:r>
      <w:r>
        <w:rPr>
          <w:rFonts w:ascii="仿宋_GB2312" w:hAnsi="仿宋_GB2312" w:hint="eastAsia"/>
          <w:sz w:val="32"/>
          <w:szCs w:val="32"/>
        </w:rPr>
        <w:t>年</w:t>
      </w:r>
      <w:r>
        <w:rPr>
          <w:rFonts w:eastAsia="仿宋_GB2312" w:hint="eastAsia" w:ascii="仿宋_GB2312" w:hAnsi="仿宋_GB2312"/>
          <w:sz w:val="32"/>
          <w:szCs w:val="32"/>
        </w:rPr>
        <w:t>9</w:t>
      </w:r>
      <w:r>
        <w:rPr>
          <w:rFonts w:ascii="仿宋_GB2312" w:hAnsi="仿宋_GB2312" w:hint="eastAsia"/>
          <w:sz w:val="32"/>
          <w:szCs w:val="32"/>
        </w:rPr>
        <w:t>月</w:t>
      </w:r>
      <w:r>
        <w:rPr>
          <w:rFonts w:eastAsia="仿宋_GB2312" w:hint="eastAsia" w:ascii="仿宋_GB2312" w:hAnsi="仿宋_GB2312"/>
          <w:sz w:val="32"/>
          <w:szCs w:val="32"/>
        </w:rPr>
        <w:t>1</w:t>
      </w:r>
      <w:r>
        <w:rPr>
          <w:rFonts w:ascii="仿宋_GB2312" w:hAnsi="仿宋_GB2312" w:hint="eastAsia"/>
          <w:sz w:val="32"/>
          <w:szCs w:val="32"/>
        </w:rPr>
        <w:t>日起施行。</w:t>
      </w:r>
    </w:p>
    <w:sectPr>
      <w:footerReference w:type="even" r:id="rId2"/>
      <w:footerReference w:type="default" r:id="rId3"/>
      <w:type w:val="nextPage"/>
      <w:pgSz w:w="11906" w:h="16838"/>
      <w:pgMar w:left="1531" w:right="1531" w:gutter="0" w:header="0"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方正小标宋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198755" cy="537210"/>
              <wp:effectExtent l="0" t="0" r="0" b="0"/>
              <wp:wrapNone/>
              <wp:docPr id="2" name="Frame1"/>
              <a:graphic xmlns:a="http://schemas.openxmlformats.org/drawingml/2006/main">
                <a:graphicData uri="http://schemas.microsoft.com/office/word/2010/wordprocessingShape">
                  <wps:wsp>
                    <wps:cNvSpPr txBox="1"/>
                    <wps:spPr>
                      <a:xfrm>
                        <a:off x="0" y="0"/>
                        <a:ext cx="198755" cy="53721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5.65pt;height:42.3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脚 Char"/>
    <w:basedOn w:val="Style14"/>
    <w:qFormat/>
    <w:rPr>
      <w:kern w:val="2"/>
      <w:sz w:val="18"/>
      <w:szCs w:val="18"/>
    </w:rPr>
  </w:style>
  <w:style w:type="character" w:styleId="Char1">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2018-06-28T16:12:00Z</dcterms:created>
  <dc:creator>lenovo</dc:creator>
  <dc:description/>
  <dc:language>en-US</dc:language>
  <cp:lastModifiedBy>admin</cp:lastModifiedBy>
  <dcterms:modified xsi:type="dcterms:W3CDTF">2018-07-18T15:34:39Z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