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青海省民兵预备役工作条例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2000</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日青海省第九届人民代表大会常务委员会第十九次会议通过）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为了做好民兵、预备役工作，促进国防后备力量建设，根据《中华人民共和国国防法》、《中华人民共和国兵役法》和《民兵工作条例》等法律、法规，结合本省实际，制定本条例。</w:t>
      </w:r>
    </w:p>
    <w:p>
      <w:pPr>
        <w:pStyle w:val="Normal"/>
        <w:rPr/>
      </w:pPr>
      <w:r>
        <w:rPr>
          <w:rFonts w:ascii="黑体;SimHei" w:hAnsi="黑体;SimHei" w:cs="黑体;SimHei" w:hint="eastAsia" w:eastAsia="黑体;SimHei"/>
        </w:rPr>
        <w:t>　　第二条　</w:t>
      </w:r>
      <w:r>
        <w:rPr>
          <w:rFonts w:hint="eastAsia"/>
        </w:rPr>
        <w:t>本省行政区域内的机关、团体、企业事业单位和农村牧区乡（镇）、村及其他组织和公民，均应遵守本条例。</w:t>
      </w:r>
    </w:p>
    <w:p>
      <w:pPr>
        <w:pStyle w:val="Normal"/>
        <w:rPr/>
      </w:pPr>
      <w:r>
        <w:rPr>
          <w:rFonts w:hint="eastAsia"/>
        </w:rPr>
        <w:t>　</w:t>
      </w:r>
      <w:r>
        <w:rPr>
          <w:rFonts w:ascii="黑体;SimHei" w:hAnsi="黑体;SimHei" w:cs="黑体;SimHei" w:hint="eastAsia" w:eastAsia="黑体;SimHei"/>
        </w:rPr>
        <w:t>　第三条　</w:t>
      </w:r>
      <w:r>
        <w:rPr>
          <w:rFonts w:hint="eastAsia"/>
        </w:rPr>
        <w:t>依法参加民兵组织和服预备役是适龄公民应尽的义务、其合法权益受法律保护。</w:t>
      </w:r>
    </w:p>
    <w:p>
      <w:pPr>
        <w:pStyle w:val="Normal"/>
        <w:rPr>
          <w:rFonts w:hint="eastAsia"/>
        </w:rPr>
      </w:pPr>
      <w:r>
        <w:rPr>
          <w:rFonts w:hint="eastAsia"/>
        </w:rPr>
        <w:t>　　依法建立民兵、预备役组织，完成民兵、预备役工作任务，是各级人民政府、企业事业单位以及其他符合建立民兵、预备役组织单位的国防义务。</w:t>
      </w:r>
    </w:p>
    <w:p>
      <w:pPr>
        <w:pStyle w:val="Normal"/>
        <w:rPr/>
      </w:pPr>
      <w:r>
        <w:rPr>
          <w:rFonts w:hint="eastAsia"/>
        </w:rPr>
        <w:t>　</w:t>
      </w:r>
      <w:r>
        <w:rPr>
          <w:rFonts w:ascii="黑体;SimHei" w:hAnsi="黑体;SimHei" w:cs="黑体;SimHei" w:hint="eastAsia" w:eastAsia="黑体;SimHei"/>
        </w:rPr>
        <w:t>　第四条　</w:t>
      </w:r>
      <w:r>
        <w:rPr>
          <w:rFonts w:hint="eastAsia"/>
        </w:rPr>
        <w:t>民兵、预备役工作实行上级军事领导指挥机关和同级人民政府的双重领导。</w:t>
      </w:r>
    </w:p>
    <w:p>
      <w:pPr>
        <w:pStyle w:val="Normal"/>
        <w:rPr>
          <w:rFonts w:hint="eastAsia"/>
        </w:rPr>
      </w:pPr>
      <w:r>
        <w:rPr>
          <w:rFonts w:hint="eastAsia"/>
        </w:rPr>
        <w:t>　　省军区、军分区、县（市、区）人民武装部是本行政区域的军事领导指挥机关，负责本行政区域内的民兵、预备役工作。</w:t>
      </w:r>
    </w:p>
    <w:p>
      <w:pPr>
        <w:pStyle w:val="Normal"/>
        <w:rPr/>
      </w:pPr>
      <w:r>
        <w:rPr>
          <w:rFonts w:hint="eastAsia"/>
        </w:rPr>
        <w:t>　</w:t>
      </w:r>
      <w:r>
        <w:rPr>
          <w:rFonts w:ascii="黑体;SimHei" w:hAnsi="黑体;SimHei" w:cs="黑体;SimHei" w:hint="eastAsia" w:eastAsia="黑体;SimHei"/>
        </w:rPr>
        <w:t>　第五条　</w:t>
      </w:r>
      <w:r>
        <w:rPr>
          <w:rFonts w:hint="eastAsia"/>
        </w:rPr>
        <w:t>民兵、预备役工作应当适应国防建设需要。坚持平战结合、劳武结合和加强质量建设的原则。</w:t>
      </w:r>
    </w:p>
    <w:p>
      <w:pPr>
        <w:pStyle w:val="Normal"/>
        <w:rPr/>
      </w:pPr>
      <w:r>
        <w:rPr>
          <w:rFonts w:hint="eastAsia"/>
        </w:rPr>
        <w:t>　</w:t>
      </w:r>
      <w:r>
        <w:rPr>
          <w:rFonts w:ascii="黑体;SimHei" w:hAnsi="黑体;SimHei" w:cs="黑体;SimHei" w:hint="eastAsia" w:eastAsia="黑体;SimHei"/>
        </w:rPr>
        <w:t>　第六条</w:t>
      </w:r>
      <w:r>
        <w:rPr>
          <w:rFonts w:hint="eastAsia"/>
        </w:rPr>
        <w:t>　民兵、预备役工作的主要任务是：</w:t>
      </w:r>
    </w:p>
    <w:p>
      <w:pPr>
        <w:pStyle w:val="Normal"/>
        <w:rPr>
          <w:rFonts w:hint="eastAsia"/>
        </w:rPr>
      </w:pPr>
      <w:r>
        <w:rPr>
          <w:rFonts w:hint="eastAsia"/>
        </w:rPr>
        <w:t>　　（一）建立和管理民兵、预备役组织；</w:t>
      </w:r>
    </w:p>
    <w:p>
      <w:pPr>
        <w:pStyle w:val="Normal"/>
        <w:rPr>
          <w:rFonts w:hint="eastAsia"/>
        </w:rPr>
      </w:pPr>
      <w:r>
        <w:rPr>
          <w:rFonts w:hint="eastAsia"/>
        </w:rPr>
        <w:t>　　（二）对民兵、预备役人员进行思想政治教育和军事训练；</w:t>
      </w:r>
    </w:p>
    <w:p>
      <w:pPr>
        <w:pStyle w:val="Normal"/>
        <w:rPr>
          <w:rFonts w:hint="eastAsia"/>
        </w:rPr>
      </w:pPr>
      <w:r>
        <w:rPr>
          <w:rFonts w:hint="eastAsia"/>
        </w:rPr>
        <w:t>　　（三）组织民兵、预备役人员担负战备执勤任务，维护社会治安；</w:t>
      </w:r>
    </w:p>
    <w:p>
      <w:pPr>
        <w:pStyle w:val="Normal"/>
        <w:rPr>
          <w:rFonts w:hint="eastAsia"/>
        </w:rPr>
      </w:pPr>
      <w:r>
        <w:rPr>
          <w:rFonts w:hint="eastAsia"/>
        </w:rPr>
        <w:t>　　（四）管理民兵、预备役部队武器装备；</w:t>
      </w:r>
    </w:p>
    <w:p>
      <w:pPr>
        <w:pStyle w:val="Normal"/>
        <w:rPr>
          <w:rFonts w:hint="eastAsia"/>
        </w:rPr>
      </w:pPr>
      <w:r>
        <w:rPr>
          <w:rFonts w:hint="eastAsia"/>
        </w:rPr>
        <w:t>　　（五）进行人民武装动员、经济动员和人民防空、交通战备等方面动员的协调工作；</w:t>
      </w:r>
    </w:p>
    <w:p>
      <w:pPr>
        <w:pStyle w:val="Normal"/>
        <w:rPr>
          <w:rFonts w:hint="eastAsia"/>
        </w:rPr>
      </w:pPr>
      <w:r>
        <w:rPr>
          <w:rFonts w:hint="eastAsia"/>
        </w:rPr>
        <w:t>　　（六）战时组织民兵、预备役人员参军参战，支援前线，抵抗侵略，保卫祖国；</w:t>
      </w:r>
    </w:p>
    <w:p>
      <w:pPr>
        <w:pStyle w:val="Normal"/>
        <w:rPr>
          <w:rFonts w:hint="eastAsia"/>
        </w:rPr>
      </w:pPr>
      <w:r>
        <w:rPr>
          <w:rFonts w:hint="eastAsia"/>
        </w:rPr>
        <w:t>　　（七）法律、法规和当地人民政府、军事领导指挥机关赋予的其他工作。</w:t>
      </w:r>
    </w:p>
    <w:p>
      <w:pPr>
        <w:pStyle w:val="Normal"/>
        <w:rPr/>
      </w:pPr>
      <w:r>
        <w:rPr>
          <w:rFonts w:hint="eastAsia"/>
        </w:rPr>
        <w:t>　</w:t>
      </w:r>
      <w:r>
        <w:rPr>
          <w:rFonts w:ascii="黑体;SimHei" w:hAnsi="黑体;SimHei" w:cs="黑体;SimHei" w:hint="eastAsia" w:eastAsia="黑体;SimHei"/>
        </w:rPr>
        <w:t>　第七条</w:t>
      </w:r>
      <w:r>
        <w:rPr>
          <w:rFonts w:hint="eastAsia"/>
        </w:rPr>
        <w:t>　各级人民政府应当将民兵、预备役工作纳入国民经济和社会发展计划。</w:t>
      </w:r>
    </w:p>
    <w:p>
      <w:pPr>
        <w:pStyle w:val="Normal"/>
        <w:rPr>
          <w:rFonts w:hint="eastAsia"/>
        </w:rPr>
      </w:pPr>
      <w:r>
        <w:rPr>
          <w:rFonts w:hint="eastAsia"/>
        </w:rPr>
        <w:t>　　各级人民政府所属工作部门应当协助军事领导指挥机关开展民兵、预备役工作。</w:t>
      </w:r>
    </w:p>
    <w:p>
      <w:pPr>
        <w:pStyle w:val="Normal"/>
        <w:rPr>
          <w:rFonts w:hint="eastAsia"/>
        </w:rPr>
      </w:pPr>
      <w:r>
        <w:rPr>
          <w:rFonts w:hint="eastAsia"/>
        </w:rPr>
        <w:t>　　企业事业单位及其他组织应当按照当地人民政府和军事领导指挥机关的要求，完成民兵、预备役工作。</w:t>
      </w:r>
    </w:p>
    <w:p>
      <w:pPr>
        <w:pStyle w:val="Normal"/>
        <w:rPr/>
      </w:pPr>
      <w:r>
        <w:rPr>
          <w:rFonts w:hint="eastAsia"/>
        </w:rPr>
        <w:t>　</w:t>
      </w:r>
      <w:r>
        <w:rPr>
          <w:rFonts w:ascii="黑体;SimHei" w:hAnsi="黑体;SimHei" w:cs="黑体;SimHei" w:hint="eastAsia" w:eastAsia="黑体;SimHei"/>
        </w:rPr>
        <w:t>　第八条</w:t>
      </w:r>
      <w:r>
        <w:rPr>
          <w:rFonts w:hint="eastAsia"/>
        </w:rPr>
        <w:t>　各级人民政府、军事领导指挥机关对在民兵预备役工作中做出显著成绩的单位和个人，应当给予表彰奖励。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基层人民武装部与专职人民武装干部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乡（镇）、街道、企业事业单位应当按照国家有关规定设立基层人民武装部，具体负责本地区、本单位的民兵、预备役工作。</w:t>
      </w:r>
    </w:p>
    <w:p>
      <w:pPr>
        <w:pStyle w:val="Normal"/>
        <w:rPr>
          <w:rFonts w:hint="eastAsia"/>
        </w:rPr>
      </w:pPr>
      <w:r>
        <w:rPr>
          <w:rFonts w:hint="eastAsia"/>
        </w:rPr>
        <w:t>　　未经省军区批准，任何部门或者单位不得擅自撤销、合并基层人民武装部或者裁减其编制员额。</w:t>
      </w:r>
    </w:p>
    <w:p>
      <w:pPr>
        <w:pStyle w:val="Normal"/>
        <w:rPr/>
      </w:pPr>
      <w:r>
        <w:rPr>
          <w:rFonts w:hint="eastAsia"/>
        </w:rPr>
        <w:t>　</w:t>
      </w:r>
      <w:r>
        <w:rPr>
          <w:rFonts w:ascii="黑体;SimHei" w:hAnsi="黑体;SimHei" w:cs="黑体;SimHei" w:hint="eastAsia" w:eastAsia="黑体;SimHei"/>
        </w:rPr>
        <w:t>　第十条</w:t>
      </w:r>
      <w:r>
        <w:rPr>
          <w:rFonts w:hint="eastAsia"/>
        </w:rPr>
        <w:t>　基层人民武装部应当按照规定配备专职人民武装干部。</w:t>
      </w:r>
    </w:p>
    <w:p>
      <w:pPr>
        <w:pStyle w:val="Normal"/>
        <w:rPr>
          <w:rFonts w:hint="eastAsia"/>
        </w:rPr>
      </w:pPr>
      <w:r>
        <w:rPr>
          <w:rFonts w:hint="eastAsia"/>
        </w:rPr>
        <w:t>　　专职人民武装干部的配备，县（市、区）人民武装部与用人单位协商后，按照专职人民武装干部的任免权限和程序办理。</w:t>
      </w:r>
    </w:p>
    <w:p>
      <w:pPr>
        <w:pStyle w:val="Normal"/>
        <w:rPr>
          <w:rFonts w:hint="eastAsia"/>
        </w:rPr>
      </w:pPr>
      <w:r>
        <w:rPr>
          <w:rFonts w:hint="eastAsia"/>
        </w:rPr>
        <w:t>　　专职人民武装干部岗位应当保持相对稳定，调动专职人民武装干部时，必须事先征得县（市、区）人民武装部的同意。</w:t>
      </w:r>
    </w:p>
    <w:p>
      <w:pPr>
        <w:pStyle w:val="Normal"/>
        <w:rPr/>
      </w:pPr>
      <w:r>
        <w:rPr>
          <w:rFonts w:hint="eastAsia"/>
        </w:rPr>
        <w:t>　</w:t>
      </w:r>
      <w:r>
        <w:rPr>
          <w:rFonts w:ascii="黑体;SimHei" w:hAnsi="黑体;SimHei" w:cs="黑体;SimHei" w:hint="eastAsia" w:eastAsia="黑体;SimHei"/>
        </w:rPr>
        <w:t>　第十一条</w:t>
      </w:r>
      <w:r>
        <w:rPr>
          <w:rFonts w:hint="eastAsia"/>
        </w:rPr>
        <w:t>　专职人民武装干部应当从符合任职条件的军队转业军官、人民武装学校毕业学员、优秀退伍士兵、民兵干部以及其他适合从事人民武装工作的人员中选配。</w:t>
      </w:r>
    </w:p>
    <w:p>
      <w:pPr>
        <w:pStyle w:val="Normal"/>
        <w:rPr>
          <w:rFonts w:hint="eastAsia"/>
        </w:rPr>
      </w:pPr>
      <w:r>
        <w:rPr>
          <w:rFonts w:hint="eastAsia"/>
        </w:rPr>
        <w:t>　　县（市、区）人民政府、企业事业单位应当将基层专职人民武装干部纳入本地区、本单位干部管理范围。</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组织建设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　</w:t>
      </w:r>
      <w:r>
        <w:rPr>
          <w:rFonts w:hint="eastAsia"/>
        </w:rPr>
        <w:t>民兵分为基干民兵和普通民兵。</w:t>
      </w:r>
      <w:r>
        <w:rPr>
          <w:rFonts w:hint="eastAsia"/>
        </w:rPr>
        <w:t>18</w:t>
      </w:r>
      <w:r>
        <w:rPr>
          <w:rFonts w:hint="eastAsia"/>
        </w:rPr>
        <w:t>岁至</w:t>
      </w:r>
      <w:r>
        <w:rPr>
          <w:rFonts w:hint="eastAsia"/>
        </w:rPr>
        <w:t>28</w:t>
      </w:r>
      <w:r>
        <w:rPr>
          <w:rFonts w:hint="eastAsia"/>
        </w:rPr>
        <w:t>岁退出现役的士兵和经过军事训练的人员，以及选定参加军事训练的人员，编为基干民兵；其余</w:t>
      </w:r>
      <w:r>
        <w:rPr>
          <w:rFonts w:hint="eastAsia"/>
        </w:rPr>
        <w:t>18</w:t>
      </w:r>
      <w:r>
        <w:rPr>
          <w:rFonts w:hint="eastAsia"/>
        </w:rPr>
        <w:t>岁至</w:t>
      </w:r>
      <w:r>
        <w:rPr>
          <w:rFonts w:hint="eastAsia"/>
        </w:rPr>
        <w:t>35</w:t>
      </w:r>
      <w:r>
        <w:rPr>
          <w:rFonts w:hint="eastAsia"/>
        </w:rPr>
        <w:t>岁符合服兵役条件的男性公民，编为普通民兵。</w:t>
      </w:r>
    </w:p>
    <w:p>
      <w:pPr>
        <w:pStyle w:val="Normal"/>
        <w:rPr>
          <w:rFonts w:hint="eastAsia"/>
        </w:rPr>
      </w:pPr>
      <w:r>
        <w:rPr>
          <w:rFonts w:hint="eastAsia"/>
        </w:rPr>
        <w:t>　　根据需要，吸收女性公民参加基干民兵。</w:t>
      </w:r>
    </w:p>
    <w:p>
      <w:pPr>
        <w:pStyle w:val="Normal"/>
        <w:rPr/>
      </w:pPr>
      <w:r>
        <w:rPr>
          <w:rFonts w:ascii="黑体;SimHei" w:hAnsi="黑体;SimHei" w:cs="黑体;SimHei" w:hint="eastAsia" w:eastAsia="黑体;SimHei"/>
        </w:rPr>
        <w:t>　　第十三条　</w:t>
      </w:r>
      <w:r>
        <w:rPr>
          <w:rFonts w:hint="eastAsia"/>
        </w:rPr>
        <w:t>基干民兵的编组应当按照有利于领导、有利于开展活动、有利于执行任务、有利于平衡负担的原则进行。</w:t>
      </w:r>
    </w:p>
    <w:p>
      <w:pPr>
        <w:pStyle w:val="Normal"/>
        <w:rPr>
          <w:rFonts w:hint="eastAsia"/>
        </w:rPr>
      </w:pPr>
      <w:r>
        <w:rPr>
          <w:rFonts w:hint="eastAsia"/>
        </w:rPr>
        <w:t>　　民兵应急分队和专业技术分队的编组，应当按照规模适当、重点突出、科技含量高的要求进行。</w:t>
      </w:r>
    </w:p>
    <w:p>
      <w:pPr>
        <w:pStyle w:val="Normal"/>
        <w:rPr/>
      </w:pPr>
      <w:r>
        <w:rPr>
          <w:rFonts w:hint="eastAsia"/>
        </w:rPr>
        <w:t>　</w:t>
      </w:r>
      <w:r>
        <w:rPr>
          <w:rFonts w:ascii="黑体;SimHei" w:hAnsi="黑体;SimHei" w:cs="黑体;SimHei" w:hint="eastAsia" w:eastAsia="黑体;SimHei"/>
        </w:rPr>
        <w:t>　第十四条　</w:t>
      </w:r>
      <w:r>
        <w:rPr>
          <w:rFonts w:hint="eastAsia"/>
        </w:rPr>
        <w:t>城市民兵的编组，应当以大中型企业为主体。机关、团体和其他组织，凡适龄人员在</w:t>
      </w:r>
      <w:r>
        <w:rPr>
          <w:rFonts w:hint="eastAsia"/>
        </w:rPr>
        <w:t>30</w:t>
      </w:r>
      <w:r>
        <w:rPr>
          <w:rFonts w:hint="eastAsia"/>
        </w:rPr>
        <w:t>人以上，且人员稳定，组织健全的，都应当编组民兵。</w:t>
      </w:r>
    </w:p>
    <w:p>
      <w:pPr>
        <w:pStyle w:val="Normal"/>
        <w:rPr>
          <w:rFonts w:hint="eastAsia"/>
        </w:rPr>
      </w:pPr>
      <w:r>
        <w:rPr>
          <w:rFonts w:hint="eastAsia"/>
        </w:rPr>
        <w:t>　　不具备单独建立民兵组织条件的企业事业单位，应当以街道办事处或者主管部门为单位编组民兵。</w:t>
      </w:r>
    </w:p>
    <w:p>
      <w:pPr>
        <w:pStyle w:val="Normal"/>
        <w:rPr/>
      </w:pPr>
      <w:r>
        <w:rPr>
          <w:rFonts w:hint="eastAsia"/>
        </w:rPr>
        <w:t>　</w:t>
      </w:r>
      <w:r>
        <w:rPr>
          <w:rFonts w:ascii="黑体;SimHei" w:hAnsi="黑体;SimHei" w:cs="黑体;SimHei" w:hint="eastAsia" w:eastAsia="黑体;SimHei"/>
        </w:rPr>
        <w:t>　第十五条</w:t>
      </w:r>
      <w:r>
        <w:rPr>
          <w:rFonts w:hint="eastAsia"/>
        </w:rPr>
        <w:t>　农村应以村为单位编组民兵。适龄人员不满</w:t>
      </w:r>
      <w:r>
        <w:rPr>
          <w:rFonts w:hint="eastAsia"/>
        </w:rPr>
        <w:t>30</w:t>
      </w:r>
      <w:r>
        <w:rPr>
          <w:rFonts w:hint="eastAsia"/>
        </w:rPr>
        <w:t>人的，可以跨村或者以乡（镇）为单位编组民兵。</w:t>
      </w:r>
    </w:p>
    <w:p>
      <w:pPr>
        <w:pStyle w:val="Normal"/>
        <w:rPr>
          <w:rFonts w:hint="eastAsia"/>
        </w:rPr>
      </w:pPr>
      <w:r>
        <w:rPr>
          <w:rFonts w:hint="eastAsia"/>
        </w:rPr>
        <w:t>　　牧区应以乡（镇）为单位编组民兵，但只编组基干民兵。</w:t>
      </w:r>
    </w:p>
    <w:p>
      <w:pPr>
        <w:pStyle w:val="Normal"/>
        <w:rPr/>
      </w:pPr>
      <w:r>
        <w:rPr>
          <w:rFonts w:hint="eastAsia"/>
        </w:rPr>
        <w:t>　</w:t>
      </w:r>
      <w:r>
        <w:rPr>
          <w:rFonts w:ascii="黑体;SimHei" w:hAnsi="黑体;SimHei" w:cs="黑体;SimHei" w:hint="eastAsia" w:eastAsia="黑体;SimHei"/>
        </w:rPr>
        <w:t>　第十六条　</w:t>
      </w:r>
      <w:r>
        <w:rPr>
          <w:rFonts w:hint="eastAsia"/>
        </w:rPr>
        <w:t>军分区和县（市、区）人民武装部必须编组直属的民兵应急分队。</w:t>
      </w:r>
    </w:p>
    <w:p>
      <w:pPr>
        <w:pStyle w:val="Normal"/>
        <w:rPr>
          <w:rFonts w:hint="eastAsia"/>
        </w:rPr>
      </w:pPr>
      <w:r>
        <w:rPr>
          <w:rFonts w:hint="eastAsia"/>
        </w:rPr>
        <w:t>　　大型厂矿企业、农场、牧场、林场和铁路、公路沿线有重点、重要防卫目标的乡（镇）必须编组民兵应急分队。</w:t>
      </w:r>
    </w:p>
    <w:p>
      <w:pPr>
        <w:pStyle w:val="Normal"/>
        <w:rPr/>
      </w:pPr>
      <w:r>
        <w:rPr>
          <w:rFonts w:hint="eastAsia"/>
        </w:rPr>
        <w:t>　</w:t>
      </w:r>
      <w:r>
        <w:rPr>
          <w:rFonts w:ascii="黑体;SimHei" w:hAnsi="黑体;SimHei" w:cs="黑体;SimHei" w:hint="eastAsia" w:eastAsia="黑体;SimHei"/>
        </w:rPr>
        <w:t>　第十七条　</w:t>
      </w:r>
      <w:r>
        <w:rPr>
          <w:rFonts w:hint="eastAsia"/>
        </w:rPr>
        <w:t>民航、气象、电力、邮政、电信、交通运输、医疗卫生、科研单位、大专院校、工程保障、防化等部门和单位，以及其他与军队专业相关的单位，应当根据国家有关规定和军事领导指挥机关的要求，编组与军事专业对口的民兵专业技术分队。</w:t>
      </w:r>
    </w:p>
    <w:p>
      <w:pPr>
        <w:pStyle w:val="Normal"/>
        <w:rPr/>
      </w:pPr>
      <w:r>
        <w:rPr>
          <w:rFonts w:hint="eastAsia"/>
        </w:rPr>
        <w:t>　</w:t>
      </w:r>
      <w:r>
        <w:rPr>
          <w:rFonts w:ascii="黑体;SimHei" w:hAnsi="黑体;SimHei" w:cs="黑体;SimHei" w:hint="eastAsia" w:eastAsia="黑体;SimHei"/>
        </w:rPr>
        <w:t>　第十八条　</w:t>
      </w:r>
      <w:r>
        <w:rPr>
          <w:rFonts w:hint="eastAsia"/>
        </w:rPr>
        <w:t>依法应当服兵役的公民，未参加民兵组织的，应当到户籍所在地的县（市、区）的基层人民武装部指定的地点办理预备役登记。</w:t>
      </w:r>
    </w:p>
    <w:p>
      <w:pPr>
        <w:pStyle w:val="Normal"/>
        <w:rPr>
          <w:rFonts w:hint="eastAsia"/>
        </w:rPr>
      </w:pPr>
      <w:r>
        <w:rPr>
          <w:rFonts w:hint="eastAsia"/>
        </w:rPr>
        <w:t>　　凡不编组民兵的科研、教育、卫生等单位的科学技术人员、工程技术人员、科学研究人员，必须依法进行预备役登记。</w:t>
      </w:r>
    </w:p>
    <w:p>
      <w:pPr>
        <w:pStyle w:val="Normal"/>
        <w:rPr/>
      </w:pPr>
      <w:r>
        <w:rPr>
          <w:rFonts w:hint="eastAsia"/>
        </w:rPr>
        <w:t>　</w:t>
      </w:r>
      <w:r>
        <w:rPr>
          <w:rFonts w:ascii="黑体;SimHei" w:hAnsi="黑体;SimHei" w:cs="黑体;SimHei" w:hint="eastAsia" w:eastAsia="黑体;SimHei"/>
        </w:rPr>
        <w:t>　第十九条</w:t>
      </w:r>
      <w:r>
        <w:rPr>
          <w:rFonts w:hint="eastAsia"/>
        </w:rPr>
        <w:t>　预备役部队的组建按国家有关规定执行。</w:t>
      </w:r>
    </w:p>
    <w:p>
      <w:pPr>
        <w:pStyle w:val="Normal"/>
        <w:rPr/>
      </w:pPr>
      <w:r>
        <w:rPr>
          <w:rFonts w:hint="eastAsia"/>
        </w:rPr>
        <w:t>　</w:t>
      </w:r>
      <w:r>
        <w:rPr>
          <w:rFonts w:ascii="黑体;SimHei" w:hAnsi="黑体;SimHei" w:cs="黑体;SimHei" w:hint="eastAsia" w:eastAsia="黑体;SimHei"/>
        </w:rPr>
        <w:t>　第二十条　</w:t>
      </w:r>
      <w:r>
        <w:rPr>
          <w:rFonts w:hint="eastAsia"/>
        </w:rPr>
        <w:t>民兵、预备役人员外出实行请假制度。基干民兵和预备役人员外出</w:t>
      </w:r>
      <w:r>
        <w:rPr>
          <w:rFonts w:hint="eastAsia"/>
        </w:rPr>
        <w:t>30</w:t>
      </w:r>
      <w:r>
        <w:rPr>
          <w:rFonts w:hint="eastAsia"/>
        </w:rPr>
        <w:t>日以上的。应当与所在的民兵、预备役组织联系，在接到召回的通知后，必须按期归队。</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政治教育与军事训练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　</w:t>
      </w:r>
      <w:r>
        <w:rPr>
          <w:rFonts w:hint="eastAsia"/>
        </w:rPr>
        <w:t>军事领导指挥机关应当会同当地人民政府有关部门开展民兵、预备役人员的政治教育。</w:t>
      </w:r>
    </w:p>
    <w:p>
      <w:pPr>
        <w:pStyle w:val="Normal"/>
        <w:rPr>
          <w:rFonts w:hint="eastAsia"/>
        </w:rPr>
      </w:pPr>
      <w:r>
        <w:rPr>
          <w:rFonts w:hint="eastAsia"/>
        </w:rPr>
        <w:t>　　民兵、预备役人员的政治教育，以民兵、预备役干部为重点对象，以国防教育为重点内容，进行民兵性质、任务、形势战备和法制教育。</w:t>
      </w:r>
    </w:p>
    <w:p>
      <w:pPr>
        <w:pStyle w:val="Normal"/>
        <w:rPr/>
      </w:pPr>
      <w:r>
        <w:rPr>
          <w:rFonts w:hint="eastAsia"/>
        </w:rPr>
        <w:t>　</w:t>
      </w:r>
      <w:r>
        <w:rPr>
          <w:rFonts w:ascii="黑体;SimHei" w:hAnsi="黑体;SimHei" w:cs="黑体;SimHei" w:hint="eastAsia" w:eastAsia="黑体;SimHei"/>
        </w:rPr>
        <w:t>　第二十二条</w:t>
      </w:r>
      <w:r>
        <w:rPr>
          <w:rFonts w:hint="eastAsia"/>
        </w:rPr>
        <w:t>　对应急分队、担负脱产执勤任务的民兵、预备役人员，结合政治教育，建立考察制度，对不合格人员必须及时清退，确保民兵组织、预备役部队的政治合格。</w:t>
      </w:r>
    </w:p>
    <w:p>
      <w:pPr>
        <w:pStyle w:val="Normal"/>
        <w:rPr/>
      </w:pPr>
      <w:r>
        <w:rPr>
          <w:rFonts w:hint="eastAsia"/>
        </w:rPr>
        <w:t>　</w:t>
      </w:r>
      <w:r>
        <w:rPr>
          <w:rFonts w:ascii="黑体;SimHei" w:hAnsi="黑体;SimHei" w:cs="黑体;SimHei" w:hint="eastAsia" w:eastAsia="黑体;SimHei"/>
        </w:rPr>
        <w:t>　第二十三条　</w:t>
      </w:r>
      <w:r>
        <w:rPr>
          <w:rFonts w:hint="eastAsia"/>
        </w:rPr>
        <w:t>民兵、预备役人员的军事训练，应当按照训用一致、突出重点、分类施训、注重实效、适应高科技条件下局部战争和维护社会治安任务需要的原则进行。</w:t>
      </w:r>
    </w:p>
    <w:p>
      <w:pPr>
        <w:pStyle w:val="Normal"/>
        <w:rPr/>
      </w:pPr>
      <w:r>
        <w:rPr>
          <w:rFonts w:hint="eastAsia"/>
        </w:rPr>
        <w:t>　</w:t>
      </w:r>
      <w:r>
        <w:rPr>
          <w:rFonts w:ascii="黑体;SimHei" w:hAnsi="黑体;SimHei" w:cs="黑体;SimHei" w:hint="eastAsia" w:eastAsia="黑体;SimHei"/>
        </w:rPr>
        <w:t>　第二十四条　</w:t>
      </w:r>
      <w:r>
        <w:rPr>
          <w:rFonts w:hint="eastAsia"/>
        </w:rPr>
        <w:t>民兵、预备役人员的军事训练任务，由军事领导指挥机关下达，民兵、预备役人员所在单位必须保证其参加训练。民兵、预备役人员必须完成训练任务。</w:t>
      </w:r>
    </w:p>
    <w:p>
      <w:pPr>
        <w:pStyle w:val="Normal"/>
        <w:rPr>
          <w:rFonts w:hint="eastAsia"/>
        </w:rPr>
      </w:pPr>
      <w:r>
        <w:rPr>
          <w:rFonts w:hint="eastAsia"/>
        </w:rPr>
        <w:t>　　民兵、预备役人员的军事训练，应当以民兵干部、应急分队和专业技术分队训练为重点。</w:t>
      </w:r>
    </w:p>
    <w:p>
      <w:pPr>
        <w:pStyle w:val="Normal"/>
        <w:rPr/>
      </w:pPr>
      <w:r>
        <w:rPr>
          <w:rFonts w:hint="eastAsia"/>
        </w:rPr>
        <w:t>　</w:t>
      </w:r>
      <w:r>
        <w:rPr>
          <w:rFonts w:ascii="黑体;SimHei" w:hAnsi="黑体;SimHei" w:cs="黑体;SimHei" w:hint="eastAsia" w:eastAsia="黑体;SimHei"/>
        </w:rPr>
        <w:t>　第二十五条</w:t>
      </w:r>
      <w:r>
        <w:rPr>
          <w:rFonts w:hint="eastAsia"/>
        </w:rPr>
        <w:t>　民兵、预备役人员的军事训练，由县（市、区）人民武装部、预备役部队组织实施。</w:t>
      </w:r>
    </w:p>
    <w:p>
      <w:pPr>
        <w:pStyle w:val="Normal"/>
        <w:rPr/>
      </w:pPr>
      <w:r>
        <w:rPr>
          <w:rFonts w:hint="eastAsia"/>
        </w:rPr>
        <w:t>　</w:t>
      </w:r>
      <w:r>
        <w:rPr>
          <w:rFonts w:ascii="黑体;SimHei" w:hAnsi="黑体;SimHei" w:cs="黑体;SimHei" w:hint="eastAsia" w:eastAsia="黑体;SimHei"/>
        </w:rPr>
        <w:t>　第二十六条　</w:t>
      </w:r>
      <w:r>
        <w:rPr>
          <w:rFonts w:hint="eastAsia"/>
        </w:rPr>
        <w:t>县（市、区）人民政府应当根据国家有关规定，结合本地区的实际，建立民兵、预备役部队训练基地。民兵、预备役部队训练基地分别由县（市、区）人民武装部和预备役部队管理。</w:t>
      </w:r>
    </w:p>
    <w:p>
      <w:pPr>
        <w:pStyle w:val="Normal"/>
        <w:rPr>
          <w:rFonts w:hint="eastAsia"/>
        </w:rPr>
      </w:pPr>
      <w:r>
        <w:rPr>
          <w:rFonts w:hint="eastAsia"/>
        </w:rPr>
        <w:t>　　训练基地及其附属设施受法律保护，任何单位和个人不得侵犯。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战备执勤与维护社会治安</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　</w:t>
      </w:r>
      <w:r>
        <w:rPr>
          <w:rFonts w:hint="eastAsia"/>
        </w:rPr>
        <w:t>民兵、预备役人员进行战备执勤和维护社会治安，由县（市、区）人民武装部、预备役部队根据上级下达的任务，制定计划并组织实施。</w:t>
      </w:r>
    </w:p>
    <w:p>
      <w:pPr>
        <w:pStyle w:val="Normal"/>
        <w:rPr>
          <w:rFonts w:hint="eastAsia"/>
        </w:rPr>
      </w:pPr>
      <w:r>
        <w:rPr>
          <w:rFonts w:hint="eastAsia"/>
        </w:rPr>
        <w:t>　　民兵、预备役人员必须依法参加战备执勤和维护社会治安。</w:t>
      </w:r>
    </w:p>
    <w:p>
      <w:pPr>
        <w:pStyle w:val="Normal"/>
        <w:rPr/>
      </w:pPr>
      <w:r>
        <w:rPr>
          <w:rFonts w:ascii="黑体;SimHei" w:hAnsi="黑体;SimHei" w:cs="黑体;SimHei" w:hint="eastAsia" w:eastAsia="黑体;SimHei"/>
        </w:rPr>
        <w:t>　　第二十八条</w:t>
      </w:r>
      <w:r>
        <w:rPr>
          <w:rFonts w:hint="eastAsia"/>
        </w:rPr>
        <w:t>　民兵、预备役人员战备执勤的主要任务是：</w:t>
      </w:r>
    </w:p>
    <w:p>
      <w:pPr>
        <w:pStyle w:val="Normal"/>
        <w:rPr>
          <w:rFonts w:hint="eastAsia"/>
        </w:rPr>
      </w:pPr>
      <w:r>
        <w:rPr>
          <w:rFonts w:hint="eastAsia"/>
        </w:rPr>
        <w:t>　　（一）根据上级军事领导指挥机关的要求，与驻地人民解放军和人民武装警察部队对战备重点地区实行联防；</w:t>
      </w:r>
    </w:p>
    <w:p>
      <w:pPr>
        <w:pStyle w:val="Normal"/>
        <w:rPr>
          <w:rFonts w:hint="eastAsia"/>
        </w:rPr>
      </w:pPr>
      <w:r>
        <w:rPr>
          <w:rFonts w:hint="eastAsia"/>
        </w:rPr>
        <w:t>　　（二）担负桥梁、隧道、仓库、工程和铁路、交通枢纽等重点、重要防卫目标勤务；</w:t>
      </w:r>
    </w:p>
    <w:p>
      <w:pPr>
        <w:pStyle w:val="Normal"/>
        <w:rPr>
          <w:rFonts w:hint="eastAsia"/>
        </w:rPr>
      </w:pPr>
      <w:r>
        <w:rPr>
          <w:rFonts w:hint="eastAsia"/>
        </w:rPr>
        <w:t>　　（三）战时参军参战，担负战斗勤务，支援前线，保卫生产，维护社会治安。</w:t>
      </w:r>
    </w:p>
    <w:p>
      <w:pPr>
        <w:pStyle w:val="Normal"/>
        <w:rPr/>
      </w:pPr>
      <w:r>
        <w:rPr>
          <w:rFonts w:hint="eastAsia"/>
        </w:rPr>
        <w:t>　</w:t>
      </w:r>
      <w:r>
        <w:rPr>
          <w:rFonts w:ascii="黑体;SimHei" w:hAnsi="黑体;SimHei" w:cs="黑体;SimHei" w:hint="eastAsia" w:eastAsia="黑体;SimHei"/>
        </w:rPr>
        <w:t>　第二十九条</w:t>
      </w:r>
      <w:r>
        <w:rPr>
          <w:rFonts w:hint="eastAsia"/>
        </w:rPr>
        <w:t>　发生自然灾害和重大事故时，民兵、预备役部队应当按照当地人民政府、军事领导指挥机关的要求，参加抢险救灾。</w:t>
      </w:r>
    </w:p>
    <w:p>
      <w:pPr>
        <w:pStyle w:val="Normal"/>
        <w:rPr/>
      </w:pPr>
      <w:r>
        <w:rPr>
          <w:rFonts w:hint="eastAsia"/>
        </w:rPr>
        <w:t>　</w:t>
      </w:r>
      <w:r>
        <w:rPr>
          <w:rFonts w:ascii="黑体;SimHei" w:hAnsi="黑体;SimHei" w:cs="黑体;SimHei" w:hint="eastAsia" w:eastAsia="黑体;SimHei"/>
        </w:rPr>
        <w:t>　第三十条　</w:t>
      </w:r>
      <w:r>
        <w:rPr>
          <w:rFonts w:hint="eastAsia"/>
        </w:rPr>
        <w:t>民兵、预备役人员维护社会治安的主要任务是：</w:t>
      </w:r>
    </w:p>
    <w:p>
      <w:pPr>
        <w:pStyle w:val="Normal"/>
        <w:rPr>
          <w:rFonts w:hint="eastAsia"/>
        </w:rPr>
      </w:pPr>
      <w:r>
        <w:rPr>
          <w:rFonts w:hint="eastAsia"/>
        </w:rPr>
        <w:t>　　（一）配合公安机关、人民武装警察部队、人民解放军处置突发事件；</w:t>
      </w:r>
    </w:p>
    <w:p>
      <w:pPr>
        <w:pStyle w:val="Normal"/>
        <w:rPr>
          <w:rFonts w:hint="eastAsia"/>
        </w:rPr>
      </w:pPr>
      <w:r>
        <w:rPr>
          <w:rFonts w:hint="eastAsia"/>
        </w:rPr>
        <w:t>　　（二）配合公安机关打击刑事犯罪活动；</w:t>
      </w:r>
    </w:p>
    <w:p>
      <w:pPr>
        <w:pStyle w:val="Normal"/>
        <w:rPr>
          <w:rFonts w:hint="eastAsia"/>
        </w:rPr>
      </w:pPr>
      <w:r>
        <w:rPr>
          <w:rFonts w:hint="eastAsia"/>
        </w:rPr>
        <w:t>　　（三）配合有关部门进行重大节日、重大活动的安全保卫；</w:t>
      </w:r>
    </w:p>
    <w:p>
      <w:pPr>
        <w:pStyle w:val="Normal"/>
        <w:rPr>
          <w:rFonts w:hint="eastAsia"/>
        </w:rPr>
      </w:pPr>
      <w:r>
        <w:rPr>
          <w:rFonts w:hint="eastAsia"/>
        </w:rPr>
        <w:t>　　（四）配合有关部门维护本地区、本单位的生产、工作和生活秩序。</w:t>
      </w:r>
    </w:p>
    <w:p>
      <w:pPr>
        <w:pStyle w:val="Normal"/>
        <w:rPr/>
      </w:pPr>
      <w:r>
        <w:rPr>
          <w:rFonts w:hint="eastAsia"/>
        </w:rPr>
        <w:t>　</w:t>
      </w:r>
      <w:r>
        <w:rPr>
          <w:rFonts w:ascii="黑体;SimHei" w:hAnsi="黑体;SimHei" w:cs="黑体;SimHei" w:hint="eastAsia" w:eastAsia="黑体;SimHei"/>
        </w:rPr>
        <w:t>　第三十一条　</w:t>
      </w:r>
      <w:r>
        <w:rPr>
          <w:rFonts w:hint="eastAsia"/>
        </w:rPr>
        <w:t>调用民兵、预备役部队参加战备执勤、抢险救灾和维护社会治安，其批准权限及程序按国家规定执行。</w:t>
      </w:r>
    </w:p>
    <w:p>
      <w:pPr>
        <w:pStyle w:val="Normal"/>
        <w:rPr>
          <w:rFonts w:hint="eastAsia"/>
        </w:rPr>
      </w:pPr>
      <w:r>
        <w:rPr>
          <w:rFonts w:hint="eastAsia"/>
        </w:rPr>
        <w:t>　　民兵、预备役人员的勤务报酬或补助，由使用单位按规定支付。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武器装备管理与后勤保障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县级以上人民政府应当按照《民兵武器装备管理条例》的规定建立武器装备仓库，并配备管理、警卫人员，安装安全防护设施。</w:t>
      </w:r>
    </w:p>
    <w:p>
      <w:pPr>
        <w:pStyle w:val="Normal"/>
        <w:rPr>
          <w:rFonts w:hint="eastAsia"/>
        </w:rPr>
      </w:pPr>
      <w:r>
        <w:rPr>
          <w:rFonts w:hint="eastAsia"/>
        </w:rPr>
        <w:t>　　配备民兵武器装备的单位应当建立健全管理制度。</w:t>
      </w:r>
    </w:p>
    <w:p>
      <w:pPr>
        <w:pStyle w:val="Normal"/>
        <w:rPr/>
      </w:pPr>
      <w:r>
        <w:rPr>
          <w:rFonts w:ascii="黑体;SimHei" w:hAnsi="黑体;SimHei" w:cs="黑体;SimHei" w:hint="eastAsia" w:eastAsia="黑体;SimHei"/>
        </w:rPr>
        <w:t>　　第三十三条</w:t>
      </w:r>
      <w:r>
        <w:rPr>
          <w:rFonts w:hint="eastAsia"/>
        </w:rPr>
        <w:t>　民兵武器装备仓库是国家军事设施。县以上民兵武器仓库为军事禁区，单位民兵武器装备仓库（室）为军事管理区。</w:t>
      </w:r>
    </w:p>
    <w:p>
      <w:pPr>
        <w:pStyle w:val="Normal"/>
        <w:rPr>
          <w:rFonts w:hint="eastAsia"/>
        </w:rPr>
      </w:pPr>
      <w:r>
        <w:rPr>
          <w:rFonts w:hint="eastAsia"/>
        </w:rPr>
        <w:t>　　公安机关应当将民兵武器装备仓库（室）列入重要安全保卫目标。</w:t>
      </w:r>
    </w:p>
    <w:p>
      <w:pPr>
        <w:pStyle w:val="Normal"/>
        <w:rPr/>
      </w:pPr>
      <w:r>
        <w:rPr>
          <w:rFonts w:hint="eastAsia"/>
        </w:rPr>
        <w:t>　</w:t>
      </w:r>
      <w:r>
        <w:rPr>
          <w:rFonts w:ascii="黑体;SimHei" w:hAnsi="黑体;SimHei" w:cs="黑体;SimHei" w:hint="eastAsia" w:eastAsia="黑体;SimHei"/>
        </w:rPr>
        <w:t>　第三十四条　</w:t>
      </w:r>
      <w:r>
        <w:rPr>
          <w:rFonts w:hint="eastAsia"/>
        </w:rPr>
        <w:t>民兵事业费由省财政按预算拨付省军区。省军区、军分区拨付给县（市、区）人民武装部。</w:t>
      </w:r>
    </w:p>
    <w:p>
      <w:pPr>
        <w:pStyle w:val="Normal"/>
        <w:rPr>
          <w:rFonts w:hint="eastAsia"/>
        </w:rPr>
      </w:pPr>
      <w:r>
        <w:rPr>
          <w:rFonts w:hint="eastAsia"/>
        </w:rPr>
        <w:t>　　民兵事业费主要用于民兵、预备役人员的军事训练、武器装备维修、组织建设、政治工作等。民兵事业费必须专款专用，并接受财政、审计等职能部门的监督、检查。</w:t>
      </w:r>
    </w:p>
    <w:p>
      <w:pPr>
        <w:pStyle w:val="Normal"/>
        <w:rPr/>
      </w:pPr>
      <w:r>
        <w:rPr>
          <w:rFonts w:ascii="黑体;SimHei" w:hAnsi="黑体;SimHei" w:cs="黑体;SimHei" w:hint="eastAsia" w:eastAsia="黑体;SimHei"/>
        </w:rPr>
        <w:t>　　第三十五条　</w:t>
      </w:r>
      <w:r>
        <w:rPr>
          <w:rFonts w:hint="eastAsia"/>
        </w:rPr>
        <w:t>民兵、预备役部队的训练基地、民兵武器仓库和县（市、区）人民武装部办公用房的建设、维修、管理费用列入本级财政预算。</w:t>
      </w:r>
    </w:p>
    <w:p>
      <w:pPr>
        <w:pStyle w:val="Normal"/>
        <w:rPr/>
      </w:pPr>
      <w:r>
        <w:rPr>
          <w:rFonts w:ascii="黑体;SimHei" w:hAnsi="黑体;SimHei" w:cs="黑体;SimHei" w:hint="eastAsia" w:eastAsia="黑体;SimHei"/>
        </w:rPr>
        <w:t>　　第三十六条　</w:t>
      </w:r>
      <w:r>
        <w:rPr>
          <w:rFonts w:hint="eastAsia"/>
        </w:rPr>
        <w:t>民兵、预备役人员参加军事训练，应当给予误工补贴。补贴的具体办法和标准由省人民政府规定。</w:t>
      </w:r>
    </w:p>
    <w:p>
      <w:pPr>
        <w:pStyle w:val="Normal"/>
        <w:rPr/>
      </w:pPr>
      <w:r>
        <w:rPr>
          <w:rFonts w:ascii="黑体;SimHei" w:hAnsi="黑体;SimHei" w:cs="黑体;SimHei" w:hint="eastAsia" w:eastAsia="黑体;SimHei"/>
        </w:rPr>
        <w:t>　　第三十七条　</w:t>
      </w:r>
      <w:r>
        <w:rPr>
          <w:rFonts w:hint="eastAsia"/>
        </w:rPr>
        <w:t>民兵应急分队执行任务所需装备器材由本级人民政府保障；专业技术分队所需的技术装备由所在单位保障。</w:t>
      </w:r>
    </w:p>
    <w:p>
      <w:pPr>
        <w:pStyle w:val="Normal"/>
        <w:rPr/>
      </w:pPr>
      <w:r>
        <w:rPr>
          <w:rFonts w:hint="eastAsia"/>
        </w:rPr>
        <w:t>　</w:t>
      </w:r>
      <w:r>
        <w:rPr>
          <w:rFonts w:ascii="黑体;SimHei" w:hAnsi="黑体;SimHei" w:cs="黑体;SimHei" w:hint="eastAsia" w:eastAsia="黑体;SimHei"/>
        </w:rPr>
        <w:t>　第三十八条</w:t>
      </w:r>
      <w:r>
        <w:rPr>
          <w:rFonts w:hint="eastAsia"/>
        </w:rPr>
        <w:t>　民兵、预备役人员因参战、执行战勤任务、参加军事训练、抢险救灾和维护社会治安伤亡的。按国家有关规定享受优待、安置和抚恤待遇。</w:t>
      </w:r>
    </w:p>
    <w:p>
      <w:pPr>
        <w:pStyle w:val="Normal"/>
        <w:rPr/>
      </w:pPr>
      <w:r>
        <w:rPr>
          <w:rFonts w:hint="eastAsia"/>
        </w:rPr>
        <w:t>　</w:t>
      </w:r>
      <w:r>
        <w:rPr>
          <w:rFonts w:ascii="黑体;SimHei" w:hAnsi="黑体;SimHei" w:cs="黑体;SimHei" w:hint="eastAsia" w:eastAsia="黑体;SimHei"/>
        </w:rPr>
        <w:t>　第三十九条</w:t>
      </w:r>
      <w:r>
        <w:rPr>
          <w:rFonts w:hint="eastAsia"/>
        </w:rPr>
        <w:t>　基层人民武装部和民兵组织可以因地制宜地组织民兵、预备役人员开展以劳养武活动，其收入应用于民兵、预备役工作。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　</w:t>
      </w:r>
      <w:r>
        <w:rPr>
          <w:rFonts w:hint="eastAsia"/>
        </w:rPr>
        <w:t>应服民兵、预备役义务的公民有下列行为之一的，由县级人民政府责令限期改正，逾期不改的，由县级人民政府强制其履行兵役义务，并可以处以</w:t>
      </w:r>
      <w:r>
        <w:rPr>
          <w:rFonts w:hint="eastAsia"/>
        </w:rPr>
        <w:t>500</w:t>
      </w:r>
      <w:r>
        <w:rPr>
          <w:rFonts w:hint="eastAsia"/>
        </w:rPr>
        <w:t>元以下的罚款：</w:t>
      </w:r>
    </w:p>
    <w:p>
      <w:pPr>
        <w:pStyle w:val="Normal"/>
        <w:rPr>
          <w:rFonts w:hint="eastAsia"/>
        </w:rPr>
      </w:pPr>
      <w:r>
        <w:rPr>
          <w:rFonts w:hint="eastAsia"/>
        </w:rPr>
        <w:t>　　（一）拒绝、逃避兵役登记的；</w:t>
      </w:r>
    </w:p>
    <w:p>
      <w:pPr>
        <w:pStyle w:val="Normal"/>
        <w:rPr>
          <w:rFonts w:hint="eastAsia"/>
        </w:rPr>
      </w:pPr>
      <w:r>
        <w:rPr>
          <w:rFonts w:hint="eastAsia"/>
        </w:rPr>
        <w:t>　　（二）拒绝、逃避参加民兵组织、预备役部队的；</w:t>
      </w:r>
    </w:p>
    <w:p>
      <w:pPr>
        <w:pStyle w:val="Normal"/>
        <w:rPr>
          <w:rFonts w:hint="eastAsia"/>
        </w:rPr>
      </w:pPr>
      <w:r>
        <w:rPr>
          <w:rFonts w:hint="eastAsia"/>
        </w:rPr>
        <w:t>　　（三）拒绝、逃避参加军事训练和执行战备勤务、维护社会治安任务的。</w:t>
      </w:r>
    </w:p>
    <w:p>
      <w:pPr>
        <w:pStyle w:val="Normal"/>
        <w:rPr>
          <w:rFonts w:hint="eastAsia"/>
        </w:rPr>
      </w:pPr>
      <w:r>
        <w:rPr>
          <w:rFonts w:hint="eastAsia"/>
        </w:rPr>
        <w:t>　　战时有前款（二）、（三）项行为，构成犯罪的，依法追究刑事责任。</w:t>
      </w:r>
    </w:p>
    <w:p>
      <w:pPr>
        <w:pStyle w:val="Normal"/>
        <w:rPr/>
      </w:pPr>
      <w:r>
        <w:rPr>
          <w:rFonts w:hint="eastAsia"/>
        </w:rPr>
        <w:t>　</w:t>
      </w:r>
      <w:r>
        <w:rPr>
          <w:rFonts w:ascii="黑体;SimHei" w:hAnsi="黑体;SimHei" w:cs="黑体;SimHei" w:hint="eastAsia" w:eastAsia="黑体;SimHei"/>
        </w:rPr>
        <w:t>　第四十一条</w:t>
      </w:r>
      <w:r>
        <w:rPr>
          <w:rFonts w:hint="eastAsia"/>
        </w:rPr>
        <w:t>　机关、团体、企业事业单位违反本条例规定，有下列行为之一的，由县级人民政府责令改正，并可以处以</w:t>
      </w:r>
      <w:r>
        <w:rPr>
          <w:rFonts w:hint="eastAsia"/>
        </w:rPr>
        <w:t>5000</w:t>
      </w:r>
      <w:r>
        <w:rPr>
          <w:rFonts w:hint="eastAsia"/>
        </w:rPr>
        <w:t>元以上</w:t>
      </w:r>
      <w:r>
        <w:rPr>
          <w:rFonts w:hint="eastAsia"/>
        </w:rPr>
        <w:t>1</w:t>
      </w:r>
      <w:r>
        <w:rPr>
          <w:rFonts w:hint="eastAsia"/>
        </w:rPr>
        <w:t>万元以下的罚款：</w:t>
      </w:r>
    </w:p>
    <w:p>
      <w:pPr>
        <w:pStyle w:val="Normal"/>
        <w:rPr>
          <w:rFonts w:hint="eastAsia"/>
        </w:rPr>
      </w:pPr>
      <w:r>
        <w:rPr>
          <w:rFonts w:hint="eastAsia"/>
        </w:rPr>
        <w:t>　　（一）拒绝建立民兵、预备役组织的；</w:t>
      </w:r>
    </w:p>
    <w:p>
      <w:pPr>
        <w:pStyle w:val="Normal"/>
        <w:rPr>
          <w:rFonts w:hint="eastAsia"/>
        </w:rPr>
      </w:pPr>
      <w:r>
        <w:rPr>
          <w:rFonts w:hint="eastAsia"/>
        </w:rPr>
        <w:t>　　（二）拒绝执行民兵、预备役工作任务的；</w:t>
      </w:r>
    </w:p>
    <w:p>
      <w:pPr>
        <w:pStyle w:val="Normal"/>
        <w:rPr>
          <w:rFonts w:hint="eastAsia"/>
        </w:rPr>
      </w:pPr>
      <w:r>
        <w:rPr>
          <w:rFonts w:hint="eastAsia"/>
        </w:rPr>
        <w:t>　　（三）阻挠公民履行民兵、预备役义务的。</w:t>
      </w:r>
    </w:p>
    <w:p>
      <w:pPr>
        <w:pStyle w:val="Normal"/>
        <w:rPr>
          <w:rFonts w:hint="eastAsia"/>
        </w:rPr>
      </w:pPr>
      <w:r>
        <w:rPr>
          <w:rFonts w:hint="eastAsia"/>
        </w:rPr>
        <w:t>　　有前款行为的单位，其直接负责的主管人员和其他直接责任人员由主管部门给予行政处分，并可以由县级人民政府处以</w:t>
      </w:r>
      <w:r>
        <w:rPr>
          <w:rFonts w:hint="eastAsia"/>
        </w:rPr>
        <w:t>500</w:t>
      </w:r>
      <w:r>
        <w:rPr>
          <w:rFonts w:hint="eastAsia"/>
        </w:rPr>
        <w:t>元以下的罚款。</w:t>
      </w:r>
    </w:p>
    <w:p>
      <w:pPr>
        <w:pStyle w:val="Normal"/>
        <w:rPr/>
      </w:pPr>
      <w:r>
        <w:rPr>
          <w:rFonts w:hint="eastAsia"/>
        </w:rPr>
        <w:t>　</w:t>
      </w:r>
      <w:r>
        <w:rPr>
          <w:rFonts w:ascii="黑体;SimHei" w:hAnsi="黑体;SimHei" w:cs="黑体;SimHei" w:hint="eastAsia" w:eastAsia="黑体;SimHei"/>
        </w:rPr>
        <w:t>　第四十二条</w:t>
      </w:r>
      <w:r>
        <w:rPr>
          <w:rFonts w:hint="eastAsia"/>
        </w:rPr>
        <w:t>　军事领导指挥机关人员、专职人民武装干部和国家机关工作人员在民兵、预备役工作中玩忽职守、滥用职权、徇私舞弊的，由主管部门或上级行政监察机关给予行政处分；构成犯罪的，由司法机关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本条例的具体应用问题由省人民政府负责解释。省人民政府、省军区可以制定执行本条例的有关规定。</w:t>
      </w:r>
    </w:p>
    <w:p>
      <w:pPr>
        <w:pStyle w:val="Normal"/>
        <w:rPr/>
      </w:pPr>
      <w:r>
        <w:rPr>
          <w:rFonts w:ascii="黑体;SimHei" w:hAnsi="黑体;SimHei" w:cs="黑体;SimHei" w:hint="eastAsia" w:eastAsia="黑体;SimHei"/>
        </w:rPr>
        <w:t>　　第四十四条　</w:t>
      </w:r>
      <w:r>
        <w:rPr>
          <w:rFonts w:hint="eastAsia"/>
        </w:rPr>
        <w:t>本条例自</w:t>
      </w:r>
      <w:r>
        <w:rPr>
          <w:rFonts w:hint="eastAsia"/>
        </w:rPr>
        <w:t>2000</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2016-10-09T16:47:00Z</dcterms:created>
  <dc:creator>冯玉林</dc:creator>
  <dc:description/>
  <cp:keywords/>
  <dc:language>en-US</dc:language>
  <cp:lastModifiedBy>冯玉林</cp:lastModifiedBy>
  <dcterms:modified xsi:type="dcterms:W3CDTF">2017-02-14T17:41:00Z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