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60" w:before="312" w:after="0"/>
        <w:jc w:val="center"/>
        <w:rPr>
          <w:rFonts w:eastAsia="宋体" w:cs="宋体" w:hint="eastAsia"/>
          <w:b/>
          <w:bCs/>
          <w:sz w:val="34"/>
          <w:szCs w:val="34"/>
        </w:rPr>
      </w:pPr>
      <w:r>
        <w:rPr>
          <w:rFonts w:eastAsia="宋体" w:cs="宋体" w:hint="eastAsia"/>
          <w:b/>
          <w:bCs/>
          <w:sz w:val="34"/>
          <w:szCs w:val="34"/>
        </w:rPr>
      </w:r>
    </w:p>
    <w:p>
      <w:pPr>
        <w:pStyle w:val="Normal"/>
        <w:spacing w:lineRule="exact" w:line="660" w:before="312" w:after="0"/>
        <w:jc w:val="center"/>
        <w:rPr>
          <w:rFonts w:ascii="黑体" w:hAnsi="黑体" w:eastAsia="黑体" w:cs="黑体" w:hint="eastAsia"/>
          <w:b w:val="false"/>
          <w:bCs w:val="false"/>
          <w:sz w:val="44"/>
          <w:szCs w:val="44"/>
        </w:rPr>
      </w:pPr>
      <w:r>
        <w:rPr>
          <w:rFonts w:ascii="黑体" w:hAnsi="黑体" w:cs="黑体" w:hint="eastAsia" w:eastAsia="黑体"/>
          <w:b w:val="false"/>
          <w:bCs w:val="false"/>
          <w:sz w:val="44"/>
          <w:szCs w:val="44"/>
        </w:rPr>
        <w:t>河北省节约用水条例</w:t>
      </w:r>
      <w:r>
        <mc:AlternateContent>
          <mc:Choice Requires="wps">
            <w:drawing>
              <wp:anchor distT="0" distB="0" distL="114935" distR="114935" simplePos="0" relativeHeight="22" behindDoc="0" locked="0" layoutInCell="1" allowOverlap="1">
                <wp:simplePos x="0" y="0"/>
                <wp:positionH relativeFrom="column">
                  <wp:align>center</wp:align>
                </wp:positionH>
                <wp:positionV relativeFrom="page">
                  <wp:posOffset>-360045</wp:posOffset>
                </wp:positionV>
                <wp:extent cx="467995" cy="330835"/>
                <wp:effectExtent l="0" t="0" r="0" b="0"/>
                <wp:wrapNone/>
                <wp:docPr id="1" name="Frame1"/>
                <a:graphic xmlns:a="http://schemas.openxmlformats.org/drawingml/2006/main">
                  <a:graphicData uri="http://schemas.microsoft.com/office/word/2010/wordprocessingShape">
                    <wps:wsp>
                      <wps:cNvSpPr txBox="1"/>
                      <wps:spPr>
                        <a:xfrm>
                          <a:off x="0" y="0"/>
                          <a:ext cx="467995" cy="330835"/>
                        </a:xfrm>
                        <a:prstGeom prst="rect"/>
                        <a:solidFill>
                          <a:srgbClr val="FFFFFF"/>
                        </a:solidFill>
                      </wps:spPr>
                      <wps:txbx>
                        <w:txbxContent>
                          <w:p>
                            <w:pPr>
                              <w:pStyle w:val="Normal"/>
                              <w:spacing w:lineRule="exact" w:line="480"/>
                              <w:jc w:val="distribute"/>
                              <w:rPr>
                                <w:rFonts w:hint="eastAsia"/>
                                <w:color w:val="FF0000"/>
                                <w:sz w:val="48"/>
                                <w:szCs w:val="48"/>
                              </w:rPr>
                            </w:pPr>
                            <w:r>
                              <w:rPr>
                                <w:rFonts w:hint="eastAsia"/>
                                <w:color w:val="FF0000"/>
                                <w:sz w:val="48"/>
                                <w:szCs w:val="48"/>
                              </w:rPr>
                              <w:t>★</w:t>
                            </w:r>
                          </w:p>
                        </w:txbxContent>
                      </wps:txbx>
                      <wps:bodyPr anchor="t" lIns="635" tIns="635" rIns="635" bIns="635">
                        <a:noAutofit/>
                      </wps:bodyPr>
                    </wps:wsp>
                  </a:graphicData>
                </a:graphic>
              </wp:anchor>
            </w:drawing>
          </mc:Choice>
          <mc:Fallback>
            <w:pict>
              <v:rect fillcolor="#FFFFFF" style="position:absolute;rotation:-0;width:36.85pt;height:26.05pt;mso-wrap-distance-left:9.05pt;mso-wrap-distance-right:9.05pt;mso-wrap-distance-top:0pt;mso-wrap-distance-bottom:0pt;margin-top:-28.35pt;mso-position-vertical-relative:page;margin-left:206.95pt;mso-position-horizontal:center;mso-position-horizontal-relative:text">
                <v:textbox inset="0.000694444444444445in,0.000694444444444445in,0.000694444444444445in,0.000694444444444445in">
                  <w:txbxContent>
                    <w:p>
                      <w:pPr>
                        <w:pStyle w:val="Normal"/>
                        <w:spacing w:lineRule="exact" w:line="480"/>
                        <w:jc w:val="distribute"/>
                        <w:rPr>
                          <w:rFonts w:hint="eastAsia"/>
                          <w:color w:val="FF0000"/>
                          <w:sz w:val="48"/>
                          <w:szCs w:val="48"/>
                        </w:rPr>
                      </w:pPr>
                      <w:r>
                        <w:rPr>
                          <w:rFonts w:hint="eastAsia"/>
                          <w:color w:val="FF0000"/>
                          <w:sz w:val="48"/>
                          <w:szCs w:val="48"/>
                        </w:rPr>
                        <w:t>★</w:t>
                      </w:r>
                    </w:p>
                  </w:txbxContent>
                </v:textbox>
                <w10:wrap type="none"/>
              </v:rect>
            </w:pict>
          </mc:Fallback>
        </mc:AlternateConten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center"/>
        <w:textAlignment w:val="auto"/>
        <w:rPr>
          <w:rFonts w:ascii="仿宋" w:hAnsi="仿宋" w:eastAsia="仿宋" w:cs="仿宋" w:hint="eastAsia"/>
          <w:szCs w:val="32"/>
        </w:rPr>
      </w:pPr>
      <w:r>
        <w:rPr>
          <w:rFonts w:ascii="仿宋" w:hAnsi="仿宋" w:cs="仿宋" w:hint="eastAsia" w:eastAsia="仿宋"/>
          <w:szCs w:val="32"/>
        </w:rPr>
        <w:t>（</w:t>
      </w:r>
      <w:r>
        <w:rPr>
          <w:rFonts w:eastAsia="仿宋" w:cs="仿宋" w:hint="eastAsia" w:ascii="仿宋" w:hAnsi="仿宋"/>
          <w:szCs w:val="32"/>
        </w:rPr>
        <w:t>2021</w:t>
      </w:r>
      <w:r>
        <w:rPr>
          <w:rFonts w:ascii="仿宋" w:hAnsi="仿宋" w:cs="仿宋" w:hint="eastAsia" w:eastAsia="仿宋"/>
          <w:szCs w:val="32"/>
        </w:rPr>
        <w:t>年</w:t>
      </w:r>
      <w:r>
        <w:rPr>
          <w:rFonts w:eastAsia="仿宋" w:cs="仿宋" w:hint="eastAsia" w:ascii="仿宋" w:hAnsi="仿宋"/>
          <w:szCs w:val="32"/>
        </w:rPr>
        <w:t>5</w:t>
      </w:r>
      <w:r>
        <w:rPr>
          <w:rFonts w:ascii="仿宋" w:hAnsi="仿宋" w:cs="仿宋" w:hint="eastAsia" w:eastAsia="仿宋"/>
          <w:szCs w:val="32"/>
        </w:rPr>
        <w:t>月</w:t>
      </w:r>
      <w:r>
        <w:rPr>
          <w:rFonts w:eastAsia="仿宋" w:cs="仿宋" w:hint="eastAsia" w:ascii="仿宋" w:hAnsi="仿宋"/>
          <w:szCs w:val="32"/>
        </w:rPr>
        <w:t>28</w:t>
      </w:r>
      <w:r>
        <w:rPr>
          <w:rFonts w:ascii="仿宋" w:hAnsi="仿宋" w:cs="仿宋" w:hint="eastAsia" w:eastAsia="仿宋"/>
          <w:szCs w:val="32"/>
        </w:rPr>
        <w:t>日河北省第十三届人民代表大会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center"/>
        <w:textAlignment w:val="auto"/>
        <w:rPr>
          <w:rFonts w:ascii="仿宋" w:hAnsi="仿宋" w:eastAsia="仿宋" w:cs="仿宋" w:hint="eastAsia"/>
          <w:szCs w:val="32"/>
        </w:rPr>
      </w:pPr>
      <w:r>
        <w:rPr>
          <w:rFonts w:ascii="仿宋" w:hAnsi="仿宋" w:cs="仿宋" w:hint="eastAsia" w:eastAsia="仿宋"/>
          <w:szCs w:val="32"/>
        </w:rPr>
        <w:t>常务委员会第二十三次会议通过 根据</w:t>
      </w:r>
      <w:r>
        <w:rPr>
          <w:rFonts w:eastAsia="仿宋" w:cs="仿宋" w:hint="eastAsia" w:ascii="仿宋" w:hAnsi="仿宋"/>
          <w:szCs w:val="32"/>
        </w:rPr>
        <w:t>2021</w:t>
      </w:r>
      <w:r>
        <w:rPr>
          <w:rFonts w:ascii="仿宋" w:hAnsi="仿宋" w:cs="仿宋" w:hint="eastAsia" w:eastAsia="仿宋"/>
          <w:szCs w:val="32"/>
        </w:rPr>
        <w:t>年</w:t>
      </w:r>
      <w:r>
        <w:rPr>
          <w:rFonts w:eastAsia="仿宋" w:cs="仿宋" w:hint="eastAsia" w:ascii="仿宋" w:hAnsi="仿宋"/>
          <w:szCs w:val="32"/>
        </w:rPr>
        <w:t>7</w:t>
      </w:r>
      <w:r>
        <w:rPr>
          <w:rFonts w:ascii="仿宋" w:hAnsi="仿宋" w:cs="仿宋" w:hint="eastAsia" w:eastAsia="仿宋"/>
          <w:szCs w:val="32"/>
        </w:rPr>
        <w:t>月</w:t>
      </w:r>
      <w:r>
        <w:rPr>
          <w:rFonts w:eastAsia="仿宋" w:cs="仿宋" w:hint="eastAsia" w:ascii="仿宋" w:hAnsi="仿宋"/>
          <w:szCs w:val="32"/>
        </w:rPr>
        <w:t>29</w:t>
      </w:r>
      <w:r>
        <w:rPr>
          <w:rFonts w:ascii="仿宋" w:hAnsi="仿宋" w:cs="仿宋" w:hint="eastAsia" w:eastAsia="仿宋"/>
          <w:szCs w:val="32"/>
        </w:rPr>
        <w:t>日河北省第十三届人民代表大会常务委员会第二十四次会议《河北省人民代表大会常务委员会关于修改</w:t>
      </w:r>
      <w:r>
        <w:rPr>
          <w:rFonts w:eastAsia="仿宋" w:cs="仿宋" w:hint="eastAsia" w:ascii="仿宋" w:hAnsi="仿宋"/>
          <w:szCs w:val="32"/>
        </w:rPr>
        <w:t>&lt;</w:t>
      </w:r>
      <w:r>
        <w:rPr>
          <w:rFonts w:ascii="仿宋" w:hAnsi="仿宋" w:cs="仿宋" w:hint="eastAsia" w:eastAsia="仿宋"/>
          <w:szCs w:val="32"/>
        </w:rPr>
        <w:t>河北省发展循环经济条例</w:t>
      </w:r>
      <w:r>
        <w:rPr>
          <w:rFonts w:eastAsia="仿宋" w:cs="仿宋" w:hint="eastAsia" w:ascii="仿宋" w:hAnsi="仿宋"/>
          <w:szCs w:val="32"/>
        </w:rPr>
        <w:t>&gt;</w:t>
      </w:r>
      <w:r>
        <w:rPr>
          <w:rFonts w:ascii="仿宋" w:hAnsi="仿宋" w:cs="仿宋" w:hint="eastAsia" w:eastAsia="仿宋"/>
          <w:szCs w:val="32"/>
        </w:rPr>
        <w:t>等五部法规的决定》修正）</w:t>
      </w:r>
    </w:p>
    <w:p>
      <w:pPr>
        <w:pStyle w:val="Normal"/>
        <w:keepNext w:val="true"/>
        <w:keepLines/>
        <w:numPr>
          <w:ilvl w:val="0"/>
          <w:numId w:val="0"/>
        </w:numPr>
        <w:spacing w:lineRule="exact" w:line="560"/>
        <w:jc w:val="center"/>
        <w:outlineLvl w:val="1"/>
        <w:rPr>
          <w:rFonts w:ascii="仿宋" w:hAnsi="仿宋" w:eastAsia="黑体" w:cs="仿宋" w:hint="eastAsia"/>
          <w:sz w:val="34"/>
          <w:szCs w:val="34"/>
        </w:rPr>
      </w:pPr>
      <w:r>
        <w:rPr>
          <w:rFonts w:eastAsia="黑体" w:cs="仿宋" w:hint="eastAsia" w:ascii="仿宋" w:hAnsi="仿宋"/>
          <w:sz w:val="34"/>
          <w:szCs w:val="34"/>
        </w:rPr>
      </w:r>
    </w:p>
    <w:p>
      <w:pPr>
        <w:pStyle w:val="Normal"/>
        <w:keepNext w:val="true"/>
        <w:keepLines/>
        <w:numPr>
          <w:ilvl w:val="0"/>
          <w:numId w:val="0"/>
        </w:numPr>
        <w:spacing w:lineRule="exact" w:line="560"/>
        <w:jc w:val="center"/>
        <w:outlineLvl w:val="1"/>
        <w:rPr>
          <w:rFonts w:eastAsia="黑体" w:hint="eastAsia"/>
          <w:sz w:val="34"/>
          <w:szCs w:val="34"/>
        </w:rPr>
      </w:pPr>
      <w:r>
        <w:rPr>
          <w:rFonts w:hint="eastAsia" w:eastAsia="黑体"/>
          <w:sz w:val="34"/>
          <w:szCs w:val="34"/>
        </w:rPr>
        <w:t>目  录</w:t>
      </w:r>
    </w:p>
    <w:p>
      <w:pPr>
        <w:pStyle w:val="1"/>
        <w:numPr>
          <w:ilvl w:val="0"/>
          <w:numId w:val="2"/>
        </w:numPr>
        <w:rPr>
          <w:rFonts w:ascii="楷体" w:hAnsi="楷体" w:eastAsia="楷体" w:cs="楷体" w:hint="eastAsia"/>
          <w:sz w:val="34"/>
          <w:szCs w:val="34"/>
        </w:rPr>
      </w:pPr>
      <w:r>
        <w:rPr>
          <w:rFonts w:ascii="楷体" w:hAnsi="楷体" w:cs="楷体" w:hint="eastAsia" w:eastAsia="楷体"/>
          <w:sz w:val="34"/>
          <w:szCs w:val="34"/>
        </w:rPr>
        <w:t>总  则</w:t>
      </w:r>
    </w:p>
    <w:p>
      <w:pPr>
        <w:pStyle w:val="1"/>
        <w:numPr>
          <w:ilvl w:val="0"/>
          <w:numId w:val="2"/>
        </w:numPr>
        <w:rPr>
          <w:rFonts w:ascii="楷体" w:hAnsi="楷体" w:eastAsia="楷体" w:cs="楷体" w:hint="eastAsia"/>
          <w:sz w:val="34"/>
          <w:szCs w:val="34"/>
        </w:rPr>
      </w:pPr>
      <w:r>
        <w:rPr>
          <w:rFonts w:ascii="楷体" w:hAnsi="楷体" w:cs="楷体" w:hint="eastAsia" w:eastAsia="楷体"/>
          <w:sz w:val="34"/>
          <w:szCs w:val="34"/>
        </w:rPr>
        <w:t>用水管理</w:t>
      </w:r>
    </w:p>
    <w:p>
      <w:pPr>
        <w:pStyle w:val="1"/>
        <w:numPr>
          <w:ilvl w:val="0"/>
          <w:numId w:val="2"/>
        </w:numPr>
        <w:rPr>
          <w:rFonts w:ascii="楷体" w:hAnsi="楷体" w:eastAsia="楷体" w:cs="楷体" w:hint="eastAsia"/>
          <w:sz w:val="34"/>
          <w:szCs w:val="34"/>
        </w:rPr>
      </w:pPr>
      <w:r>
        <w:rPr>
          <w:rFonts w:ascii="楷体" w:hAnsi="楷体" w:cs="楷体" w:hint="eastAsia" w:eastAsia="楷体"/>
          <w:sz w:val="34"/>
          <w:szCs w:val="34"/>
        </w:rPr>
        <w:t>农业节水</w:t>
      </w:r>
    </w:p>
    <w:p>
      <w:pPr>
        <w:pStyle w:val="1"/>
        <w:numPr>
          <w:ilvl w:val="0"/>
          <w:numId w:val="2"/>
        </w:numPr>
        <w:rPr>
          <w:rFonts w:ascii="楷体" w:hAnsi="楷体" w:eastAsia="楷体" w:cs="楷体" w:hint="eastAsia"/>
          <w:sz w:val="34"/>
          <w:szCs w:val="34"/>
        </w:rPr>
      </w:pPr>
      <w:r>
        <w:rPr>
          <w:rFonts w:ascii="楷体" w:hAnsi="楷体" w:cs="楷体" w:hint="eastAsia" w:eastAsia="楷体"/>
          <w:sz w:val="34"/>
          <w:szCs w:val="34"/>
        </w:rPr>
        <w:t>工业节水</w:t>
      </w:r>
    </w:p>
    <w:p>
      <w:pPr>
        <w:pStyle w:val="1"/>
        <w:numPr>
          <w:ilvl w:val="0"/>
          <w:numId w:val="2"/>
        </w:numPr>
        <w:rPr>
          <w:rFonts w:ascii="楷体" w:hAnsi="楷体" w:eastAsia="楷体" w:cs="楷体" w:hint="eastAsia"/>
          <w:sz w:val="34"/>
          <w:szCs w:val="34"/>
        </w:rPr>
      </w:pPr>
      <w:r>
        <w:rPr>
          <w:rFonts w:ascii="楷体" w:hAnsi="楷体" w:cs="楷体" w:hint="eastAsia" w:eastAsia="楷体"/>
          <w:sz w:val="34"/>
          <w:szCs w:val="34"/>
        </w:rPr>
        <w:t>城镇节水</w:t>
      </w:r>
    </w:p>
    <w:p>
      <w:pPr>
        <w:pStyle w:val="1"/>
        <w:numPr>
          <w:ilvl w:val="0"/>
          <w:numId w:val="2"/>
        </w:numPr>
        <w:rPr>
          <w:rFonts w:ascii="楷体" w:hAnsi="楷体" w:eastAsia="楷体" w:cs="楷体" w:hint="eastAsia"/>
          <w:sz w:val="34"/>
          <w:szCs w:val="34"/>
        </w:rPr>
      </w:pPr>
      <w:r>
        <w:rPr>
          <w:rFonts w:ascii="楷体" w:hAnsi="楷体" w:cs="楷体" w:hint="eastAsia" w:eastAsia="楷体"/>
          <w:sz w:val="34"/>
          <w:szCs w:val="34"/>
        </w:rPr>
        <w:t>非常规水源开发利用</w:t>
      </w:r>
    </w:p>
    <w:p>
      <w:pPr>
        <w:pStyle w:val="1"/>
        <w:numPr>
          <w:ilvl w:val="0"/>
          <w:numId w:val="2"/>
        </w:numPr>
        <w:rPr>
          <w:rFonts w:ascii="楷体" w:hAnsi="楷体" w:eastAsia="楷体" w:cs="楷体" w:hint="eastAsia"/>
          <w:sz w:val="34"/>
          <w:szCs w:val="34"/>
        </w:rPr>
      </w:pPr>
      <w:r>
        <w:rPr>
          <w:rFonts w:ascii="楷体" w:hAnsi="楷体" w:cs="楷体" w:hint="eastAsia" w:eastAsia="楷体"/>
          <w:sz w:val="34"/>
          <w:szCs w:val="34"/>
        </w:rPr>
        <w:t>激励保障</w:t>
      </w:r>
    </w:p>
    <w:p>
      <w:pPr>
        <w:pStyle w:val="1"/>
        <w:numPr>
          <w:ilvl w:val="0"/>
          <w:numId w:val="2"/>
        </w:numPr>
        <w:rPr>
          <w:rFonts w:ascii="楷体" w:hAnsi="楷体" w:eastAsia="楷体" w:cs="楷体" w:hint="eastAsia"/>
          <w:sz w:val="34"/>
          <w:szCs w:val="34"/>
        </w:rPr>
      </w:pPr>
      <w:r>
        <w:rPr>
          <w:rFonts w:ascii="楷体" w:hAnsi="楷体" w:cs="楷体" w:hint="eastAsia" w:eastAsia="楷体"/>
          <w:sz w:val="34"/>
          <w:szCs w:val="34"/>
        </w:rPr>
        <w:t>法律责任</w:t>
      </w:r>
    </w:p>
    <w:p>
      <w:pPr>
        <w:pStyle w:val="1"/>
        <w:numPr>
          <w:ilvl w:val="0"/>
          <w:numId w:val="2"/>
        </w:numPr>
        <w:rPr>
          <w:rFonts w:ascii="楷体" w:hAnsi="楷体" w:eastAsia="楷体" w:cs="楷体" w:hint="eastAsia"/>
          <w:sz w:val="34"/>
          <w:szCs w:val="34"/>
        </w:rPr>
      </w:pPr>
      <w:r>
        <w:rPr>
          <w:rFonts w:ascii="楷体" w:hAnsi="楷体" w:cs="楷体" w:hint="eastAsia" w:eastAsia="楷体"/>
          <w:sz w:val="34"/>
          <w:szCs w:val="34"/>
        </w:rPr>
        <w:t>附  则</w:t>
      </w:r>
    </w:p>
    <w:p>
      <w:pPr>
        <w:pStyle w:val="Normal"/>
        <w:keepNext w:val="true"/>
        <w:keepLines/>
        <w:pageBreakBefore w:val="false"/>
        <w:widowControl w:val="false"/>
        <w:numPr>
          <w:ilvl w:val="0"/>
          <w:numId w:val="0"/>
        </w:numPr>
        <w:kinsoku w:val="true"/>
        <w:overflowPunct w:val="true"/>
        <w:autoSpaceDE w:val="true"/>
        <w:bidi w:val="0"/>
        <w:snapToGrid w:val="true"/>
        <w:spacing w:lineRule="exact" w:line="620" w:before="0" w:after="157"/>
        <w:jc w:val="center"/>
        <w:textAlignment w:val="auto"/>
        <w:outlineLvl w:val="1"/>
        <w:rPr>
          <w:rFonts w:ascii="楷体" w:hAnsi="楷体" w:eastAsia="黑体" w:cs="楷体" w:hint="eastAsia"/>
          <w:sz w:val="32"/>
          <w:szCs w:val="32"/>
        </w:rPr>
      </w:pPr>
      <w:r>
        <w:rPr>
          <w:rFonts w:eastAsia="黑体" w:cs="楷体" w:hint="eastAsia" w:ascii="楷体" w:hAnsi="楷体"/>
          <w:sz w:val="32"/>
          <w:szCs w:val="32"/>
        </w:rPr>
      </w:r>
    </w:p>
    <w:p>
      <w:pPr>
        <w:pStyle w:val="Normal"/>
        <w:keepNext w:val="true"/>
        <w:keepLines/>
        <w:pageBreakBefore w:val="false"/>
        <w:widowControl w:val="false"/>
        <w:numPr>
          <w:ilvl w:val="0"/>
          <w:numId w:val="0"/>
        </w:numPr>
        <w:kinsoku w:val="true"/>
        <w:overflowPunct w:val="true"/>
        <w:autoSpaceDE w:val="true"/>
        <w:bidi w:val="0"/>
        <w:snapToGrid w:val="true"/>
        <w:spacing w:lineRule="exact" w:line="620" w:before="0" w:after="157"/>
        <w:jc w:val="center"/>
        <w:textAlignment w:val="auto"/>
        <w:outlineLvl w:val="1"/>
        <w:rPr>
          <w:rFonts w:eastAsia="黑体" w:hint="eastAsia"/>
          <w:sz w:val="32"/>
          <w:szCs w:val="32"/>
        </w:rPr>
      </w:pPr>
      <w:r>
        <w:rPr>
          <w:rFonts w:hint="eastAsia" w:eastAsia="黑体"/>
          <w:sz w:val="32"/>
          <w:szCs w:val="32"/>
        </w:rPr>
        <w:t>第一章</w:t>
      </w:r>
      <w:r>
        <w:rPr>
          <w:rFonts w:eastAsia="黑体"/>
          <w:sz w:val="32"/>
          <w:szCs w:val="32"/>
        </w:rPr>
        <w:t xml:space="preserve"> </w:t>
      </w:r>
      <w:r>
        <w:rPr>
          <w:rFonts w:hint="eastAsia" w:eastAsia="黑体"/>
          <w:sz w:val="32"/>
          <w:szCs w:val="32"/>
        </w:rPr>
        <w:t>总  则</w:t>
      </w:r>
    </w:p>
    <w:p>
      <w:pPr>
        <w:pStyle w:val="Normal"/>
        <w:pageBreakBefore w:val="false"/>
        <w:kinsoku w:val="true"/>
        <w:overflowPunct w:val="true"/>
        <w:bidi w:val="0"/>
        <w:snapToGrid w:val="true"/>
        <w:spacing w:lineRule="exact" w:line="620"/>
        <w:ind w:firstLineChars="200" w:startChars="0" w:start="0" w:endChars="0" w:end="0"/>
        <w:textAlignment w:val="auto"/>
        <w:rPr>
          <w:rFonts w:hint="eastAsia"/>
          <w:sz w:val="32"/>
          <w:szCs w:val="32"/>
        </w:rPr>
      </w:pPr>
      <w:r>
        <w:rPr>
          <w:rFonts w:hint="eastAsia" w:eastAsia="黑体"/>
          <w:sz w:val="32"/>
          <w:szCs w:val="32"/>
        </w:rPr>
        <w:t xml:space="preserve">第一条  </w:t>
      </w:r>
      <w:r>
        <w:rPr>
          <w:rFonts w:hint="eastAsia"/>
          <w:sz w:val="32"/>
          <w:szCs w:val="32"/>
        </w:rPr>
        <w:t>为了推进水资源集约节约利用，建设节水型社会，保障水安全，促进经济社会高质量发展，根据《中华人民共和国水法》和有关法律、行政法规，结合本省实际，制定本条例。</w:t>
      </w:r>
    </w:p>
    <w:p>
      <w:pPr>
        <w:pStyle w:val="Normal"/>
        <w:pageBreakBefore w:val="false"/>
        <w:kinsoku w:val="true"/>
        <w:overflowPunct w:val="true"/>
        <w:bidi w:val="0"/>
        <w:snapToGrid w:val="true"/>
        <w:spacing w:lineRule="exact" w:line="620"/>
        <w:ind w:firstLineChars="200" w:startChars="0" w:start="0" w:endChars="0" w:end="0"/>
        <w:textAlignment w:val="auto"/>
        <w:rPr>
          <w:rFonts w:hint="eastAsia"/>
          <w:sz w:val="32"/>
          <w:szCs w:val="32"/>
        </w:rPr>
      </w:pPr>
      <w:r>
        <w:rPr>
          <w:rFonts w:ascii="黑体" w:hAnsi="黑体" w:cs="黑体" w:hint="eastAsia" w:eastAsia="黑体"/>
          <w:sz w:val="32"/>
          <w:szCs w:val="32"/>
        </w:rPr>
        <w:t>第二条</w:t>
      </w:r>
      <w:r>
        <w:rPr>
          <w:rFonts w:hint="eastAsia"/>
          <w:sz w:val="32"/>
          <w:szCs w:val="32"/>
        </w:rPr>
        <w:t xml:space="preserve">  本省行政区域内节约用水及其监督管理活动，适用本条例。</w:t>
      </w:r>
    </w:p>
    <w:p>
      <w:pPr>
        <w:pStyle w:val="Normal"/>
        <w:pageBreakBefore w:val="false"/>
        <w:kinsoku w:val="true"/>
        <w:overflowPunct w:val="true"/>
        <w:bidi w:val="0"/>
        <w:snapToGrid w:val="true"/>
        <w:spacing w:lineRule="exact" w:line="620"/>
        <w:ind w:firstLine="640" w:end="0"/>
        <w:textAlignment w:val="auto"/>
        <w:rPr>
          <w:rFonts w:hint="eastAsia"/>
          <w:sz w:val="32"/>
          <w:szCs w:val="32"/>
        </w:rPr>
      </w:pPr>
      <w:r>
        <w:rPr>
          <w:rFonts w:hint="eastAsia"/>
          <w:sz w:val="32"/>
          <w:szCs w:val="32"/>
        </w:rPr>
        <w:t>本条例所称节约用水，是指通过统筹生产、生活、生态用水，转变生产生活方式，控制用水总量，提高用水效率，降低水资源消耗和损失，集约节约利用水资源的活动。</w:t>
      </w:r>
    </w:p>
    <w:p>
      <w:pPr>
        <w:pStyle w:val="Normal"/>
        <w:pageBreakBefore w:val="false"/>
        <w:kinsoku w:val="true"/>
        <w:overflowPunct w:val="true"/>
        <w:bidi w:val="0"/>
        <w:snapToGrid w:val="true"/>
        <w:spacing w:lineRule="exact" w:line="620"/>
        <w:ind w:firstLine="640" w:end="0"/>
        <w:textAlignment w:val="auto"/>
        <w:rPr>
          <w:rFonts w:hint="eastAsia"/>
          <w:sz w:val="32"/>
          <w:szCs w:val="32"/>
        </w:rPr>
      </w:pPr>
      <w:r>
        <w:rPr>
          <w:rFonts w:ascii="黑体" w:hAnsi="黑体" w:cs="黑体" w:hint="eastAsia" w:eastAsia="黑体"/>
          <w:sz w:val="32"/>
          <w:szCs w:val="32"/>
        </w:rPr>
        <w:t>第三条</w:t>
      </w:r>
      <w:r>
        <w:rPr>
          <w:rFonts w:ascii="楷体" w:hAnsi="楷体" w:cs="楷体" w:hint="eastAsia" w:eastAsia="楷体"/>
          <w:sz w:val="32"/>
          <w:szCs w:val="32"/>
        </w:rPr>
        <w:t xml:space="preserve">  </w:t>
      </w:r>
      <w:r>
        <w:rPr>
          <w:rFonts w:hint="eastAsia"/>
          <w:sz w:val="32"/>
          <w:szCs w:val="32"/>
        </w:rPr>
        <w:t>节约用水工作应当坚持节水优先、空间均衡、系统治理、两手发力的治水思路，遵循统筹规划、科学配置，总量控制、高效利用，因地制宜、分类指导的原则，依法管水，节约用水，落实水资源刚性约束制度，建立健全党委领导、政府主导、部门履职、市场调节、公众参与的机制。</w:t>
      </w:r>
    </w:p>
    <w:p>
      <w:pPr>
        <w:pStyle w:val="Normal"/>
        <w:pageBreakBefore w:val="false"/>
        <w:kinsoku w:val="true"/>
        <w:overflowPunct w:val="true"/>
        <w:autoSpaceDE w:val="false"/>
        <w:bidi w:val="0"/>
        <w:snapToGrid w:val="true"/>
        <w:spacing w:lineRule="exact" w:line="620"/>
        <w:ind w:firstLine="640" w:end="0"/>
        <w:textAlignment w:val="auto"/>
        <w:rPr>
          <w:rFonts w:hint="eastAsia"/>
          <w:sz w:val="32"/>
          <w:szCs w:val="32"/>
        </w:rPr>
      </w:pPr>
      <w:r>
        <w:rPr>
          <w:rFonts w:hint="eastAsia" w:eastAsia="黑体"/>
          <w:sz w:val="32"/>
          <w:szCs w:val="32"/>
        </w:rPr>
        <w:t>第四条</w:t>
      </w:r>
      <w:r>
        <w:rPr>
          <w:rFonts w:ascii="楷体" w:hAnsi="楷体" w:cs="楷体" w:hint="eastAsia" w:eastAsia="楷体"/>
          <w:sz w:val="32"/>
          <w:szCs w:val="32"/>
        </w:rPr>
        <w:t xml:space="preserve">  </w:t>
      </w:r>
      <w:r>
        <w:rPr>
          <w:rFonts w:hint="eastAsia"/>
          <w:sz w:val="32"/>
          <w:szCs w:val="32"/>
        </w:rPr>
        <w:t>县级以上人民政府应当将节约用水纳入国民经济和社会发展规划，建立健全节约用水政策体系，加大节约用水投入，完善节约用水协调工作机制，统筹解决节约用水工作中的重大问题。</w:t>
      </w:r>
    </w:p>
    <w:p>
      <w:pPr>
        <w:pStyle w:val="1"/>
        <w:pageBreakBefore w:val="false"/>
        <w:kinsoku w:val="true"/>
        <w:overflowPunct w:val="true"/>
        <w:bidi w:val="0"/>
        <w:snapToGrid w:val="true"/>
        <w:spacing w:lineRule="exact" w:line="620"/>
        <w:textAlignment w:val="auto"/>
        <w:rPr>
          <w:rFonts w:cs="Times New Roman" w:hint="eastAsia"/>
          <w:sz w:val="32"/>
          <w:szCs w:val="32"/>
        </w:rPr>
      </w:pPr>
      <w:r>
        <w:rPr>
          <w:rFonts w:hint="eastAsia"/>
          <w:sz w:val="32"/>
          <w:szCs w:val="32"/>
        </w:rPr>
        <w:t xml:space="preserve">   </w:t>
      </w:r>
      <w:r>
        <w:rPr>
          <w:rFonts w:cs="Times New Roman" w:hint="eastAsia"/>
          <w:sz w:val="32"/>
          <w:szCs w:val="32"/>
        </w:rPr>
        <w:t xml:space="preserve"> </w:t>
      </w:r>
      <w:r>
        <w:rPr>
          <w:rFonts w:cs="Times New Roman" w:hint="eastAsia"/>
          <w:sz w:val="32"/>
          <w:szCs w:val="32"/>
        </w:rPr>
        <w:t>节约用水工作应当纳入市、县级人民政府政绩考核内容，建立健全考核评价、约谈、问责等制度。</w:t>
      </w:r>
    </w:p>
    <w:p>
      <w:pPr>
        <w:pStyle w:val="Normal"/>
        <w:pageBreakBefore w:val="false"/>
        <w:kinsoku w:val="true"/>
        <w:overflowPunct w:val="true"/>
        <w:autoSpaceDE w:val="false"/>
        <w:bidi w:val="0"/>
        <w:snapToGrid w:val="true"/>
        <w:spacing w:lineRule="exact" w:line="620"/>
        <w:ind w:firstLine="640" w:end="0"/>
        <w:textAlignment w:val="auto"/>
        <w:rPr>
          <w:rFonts w:hint="eastAsia"/>
          <w:sz w:val="32"/>
          <w:szCs w:val="32"/>
        </w:rPr>
      </w:pPr>
      <w:r>
        <w:rPr>
          <w:rFonts w:hint="eastAsia"/>
          <w:sz w:val="32"/>
          <w:szCs w:val="32"/>
        </w:rPr>
        <w:t>乡镇人民政府、街道办事处、村民（居民）委员会应当做好本区域内的节约用水工作。</w:t>
      </w:r>
    </w:p>
    <w:p>
      <w:pPr>
        <w:pStyle w:val="Normal"/>
        <w:pageBreakBefore w:val="false"/>
        <w:kinsoku w:val="true"/>
        <w:overflowPunct w:val="true"/>
        <w:autoSpaceDE w:val="false"/>
        <w:bidi w:val="0"/>
        <w:snapToGrid w:val="true"/>
        <w:spacing w:lineRule="exact" w:line="620"/>
        <w:ind w:firstLine="640" w:end="0"/>
        <w:textAlignment w:val="auto"/>
        <w:rPr>
          <w:rFonts w:hint="eastAsia"/>
          <w:sz w:val="32"/>
          <w:szCs w:val="32"/>
        </w:rPr>
      </w:pPr>
      <w:r>
        <w:rPr>
          <w:rFonts w:hint="eastAsia"/>
          <w:sz w:val="32"/>
          <w:szCs w:val="32"/>
        </w:rPr>
        <w:t>开发区、园区管理机构应当按照职责做好管理范围内的节约用水工作。</w:t>
      </w:r>
    </w:p>
    <w:p>
      <w:pPr>
        <w:pStyle w:val="Normal"/>
        <w:pageBreakBefore w:val="false"/>
        <w:kinsoku w:val="true"/>
        <w:overflowPunct w:val="true"/>
        <w:bidi w:val="0"/>
        <w:snapToGrid w:val="true"/>
        <w:spacing w:lineRule="exact" w:line="620"/>
        <w:ind w:firstLineChars="200" w:startChars="0" w:start="0" w:endChars="0" w:end="0"/>
        <w:textAlignment w:val="auto"/>
        <w:rPr>
          <w:rFonts w:hint="eastAsia"/>
          <w:sz w:val="32"/>
          <w:szCs w:val="32"/>
        </w:rPr>
      </w:pPr>
      <w:r>
        <w:rPr>
          <w:rFonts w:hint="eastAsia" w:eastAsia="黑体"/>
          <w:sz w:val="32"/>
          <w:szCs w:val="32"/>
        </w:rPr>
        <w:t>第五条</w:t>
      </w:r>
      <w:r>
        <w:rPr>
          <w:rFonts w:ascii="楷体" w:hAnsi="楷体" w:cs="楷体" w:hint="eastAsia" w:eastAsia="楷体"/>
          <w:sz w:val="32"/>
          <w:szCs w:val="32"/>
        </w:rPr>
        <w:t xml:space="preserve">  </w:t>
      </w:r>
      <w:r>
        <w:rPr>
          <w:rFonts w:hint="eastAsia"/>
          <w:sz w:val="32"/>
          <w:szCs w:val="32"/>
        </w:rPr>
        <w:t>省人民政府水行政主管部门负责全省节约用水工作，组织编制节约用水规划并监督实施，依法规范管理，指导和推动节水型社会建设。</w:t>
      </w:r>
    </w:p>
    <w:p>
      <w:pPr>
        <w:pStyle w:val="Normal"/>
        <w:pageBreakBefore w:val="false"/>
        <w:kinsoku w:val="true"/>
        <w:overflowPunct w:val="true"/>
        <w:bidi w:val="0"/>
        <w:snapToGrid w:val="true"/>
        <w:spacing w:lineRule="exact" w:line="620"/>
        <w:ind w:firstLine="640" w:end="0"/>
        <w:textAlignment w:val="auto"/>
        <w:rPr>
          <w:rFonts w:hint="eastAsia"/>
          <w:sz w:val="32"/>
          <w:szCs w:val="32"/>
        </w:rPr>
      </w:pPr>
      <w:r>
        <w:rPr>
          <w:rFonts w:hint="eastAsia"/>
          <w:sz w:val="32"/>
          <w:szCs w:val="32"/>
        </w:rPr>
        <w:t>省人民政府发展改革部门负责建立健全有利于促进节约用水的价格机制，会同有关部门推进节约用水重大项目建设。</w:t>
      </w:r>
    </w:p>
    <w:p>
      <w:pPr>
        <w:pStyle w:val="Normal"/>
        <w:pageBreakBefore w:val="false"/>
        <w:kinsoku w:val="true"/>
        <w:overflowPunct w:val="true"/>
        <w:bidi w:val="0"/>
        <w:snapToGrid w:val="true"/>
        <w:spacing w:lineRule="exact" w:line="620"/>
        <w:ind w:firstLine="640" w:end="0"/>
        <w:textAlignment w:val="auto"/>
        <w:rPr>
          <w:rFonts w:hint="eastAsia"/>
          <w:sz w:val="32"/>
          <w:szCs w:val="32"/>
        </w:rPr>
      </w:pPr>
      <w:r>
        <w:rPr>
          <w:rFonts w:hint="eastAsia"/>
          <w:sz w:val="32"/>
          <w:szCs w:val="32"/>
        </w:rPr>
        <w:t>省人民政府住房城乡建设主管部门负责指导城市节约用水工作，组织推进节水型城市建设，加大城市再生水利用力度。</w:t>
      </w:r>
    </w:p>
    <w:p>
      <w:pPr>
        <w:pStyle w:val="Normal"/>
        <w:pageBreakBefore w:val="false"/>
        <w:kinsoku w:val="true"/>
        <w:overflowPunct w:val="true"/>
        <w:bidi w:val="0"/>
        <w:snapToGrid w:val="true"/>
        <w:spacing w:lineRule="exact" w:line="620"/>
        <w:ind w:firstLine="640" w:end="0"/>
        <w:textAlignment w:val="auto"/>
        <w:rPr>
          <w:rFonts w:hint="eastAsia"/>
          <w:sz w:val="32"/>
          <w:szCs w:val="32"/>
        </w:rPr>
      </w:pPr>
      <w:r>
        <w:rPr>
          <w:rFonts w:hint="eastAsia"/>
          <w:sz w:val="32"/>
          <w:szCs w:val="32"/>
        </w:rPr>
        <w:t>省人民政府工业和信息化主管部门负责指导工业节约用水工作，推广先进工业节水技术、工艺和设备。</w:t>
      </w:r>
    </w:p>
    <w:p>
      <w:pPr>
        <w:pStyle w:val="Normal"/>
        <w:pageBreakBefore w:val="false"/>
        <w:kinsoku w:val="true"/>
        <w:overflowPunct w:val="true"/>
        <w:bidi w:val="0"/>
        <w:snapToGrid w:val="true"/>
        <w:spacing w:lineRule="exact" w:line="620"/>
        <w:ind w:firstLine="640" w:end="0"/>
        <w:textAlignment w:val="auto"/>
        <w:rPr>
          <w:rFonts w:hint="eastAsia"/>
          <w:sz w:val="32"/>
          <w:szCs w:val="32"/>
        </w:rPr>
      </w:pPr>
      <w:r>
        <w:rPr>
          <w:rFonts w:hint="eastAsia"/>
          <w:sz w:val="32"/>
          <w:szCs w:val="32"/>
        </w:rPr>
        <w:t>省人民政府农业农村主管部门负责指导种植业、畜牧业、渔业节约用水工作，推进高效节水灌溉，推广先进农业节水技术。</w:t>
      </w:r>
    </w:p>
    <w:p>
      <w:pPr>
        <w:pStyle w:val="Normal"/>
        <w:pageBreakBefore w:val="false"/>
        <w:kinsoku w:val="true"/>
        <w:overflowPunct w:val="true"/>
        <w:bidi w:val="0"/>
        <w:snapToGrid w:val="true"/>
        <w:spacing w:lineRule="exact" w:line="620"/>
        <w:ind w:firstLine="640" w:end="0"/>
        <w:textAlignment w:val="auto"/>
        <w:rPr>
          <w:rFonts w:hint="eastAsia"/>
          <w:sz w:val="32"/>
          <w:szCs w:val="32"/>
        </w:rPr>
      </w:pPr>
      <w:r>
        <w:rPr>
          <w:rFonts w:hint="eastAsia"/>
          <w:sz w:val="32"/>
          <w:szCs w:val="32"/>
        </w:rPr>
        <w:t>省人民政府其他有关部门按照各自职责，推进节约用水各项政策措施落实。</w:t>
      </w:r>
    </w:p>
    <w:p>
      <w:pPr>
        <w:pStyle w:val="Normal"/>
        <w:pageBreakBefore w:val="false"/>
        <w:kinsoku w:val="true"/>
        <w:overflowPunct w:val="true"/>
        <w:bidi w:val="0"/>
        <w:snapToGrid w:val="true"/>
        <w:spacing w:lineRule="exact" w:line="620"/>
        <w:ind w:firstLine="640" w:end="0"/>
        <w:textAlignment w:val="auto"/>
        <w:rPr>
          <w:sz w:val="32"/>
          <w:szCs w:val="32"/>
        </w:rPr>
      </w:pPr>
      <w:r>
        <w:rPr>
          <w:rFonts w:hint="eastAsia"/>
          <w:sz w:val="32"/>
          <w:szCs w:val="32"/>
        </w:rPr>
        <w:t>设区的市、县（市、区）人民政府有关部门，按照职责分工做好节约用水相关工作。</w:t>
      </w:r>
    </w:p>
    <w:p>
      <w:pPr>
        <w:pStyle w:val="Normal"/>
        <w:pageBreakBefore w:val="false"/>
        <w:kinsoku w:val="true"/>
        <w:overflowPunct w:val="true"/>
        <w:bidi w:val="0"/>
        <w:snapToGrid w:val="true"/>
        <w:spacing w:lineRule="exact" w:line="620"/>
        <w:ind w:firstLineChars="200" w:startChars="0" w:start="0" w:endChars="0" w:end="0"/>
        <w:textAlignment w:val="auto"/>
        <w:rPr>
          <w:rFonts w:hint="eastAsia"/>
          <w:sz w:val="32"/>
          <w:szCs w:val="32"/>
        </w:rPr>
      </w:pPr>
      <w:r>
        <w:rPr>
          <w:rFonts w:hint="eastAsia" w:eastAsia="黑体"/>
          <w:sz w:val="32"/>
          <w:szCs w:val="32"/>
        </w:rPr>
        <w:t>第六条</w:t>
      </w:r>
      <w:r>
        <w:rPr>
          <w:rFonts w:ascii="楷体" w:hAnsi="楷体" w:cs="楷体" w:hint="eastAsia" w:eastAsia="楷体"/>
          <w:sz w:val="32"/>
          <w:szCs w:val="32"/>
        </w:rPr>
        <w:t xml:space="preserve">  </w:t>
      </w:r>
      <w:r>
        <w:rPr>
          <w:rFonts w:hint="eastAsia"/>
          <w:sz w:val="32"/>
          <w:szCs w:val="32"/>
        </w:rPr>
        <w:t>各级人民政府及其有关部门应当加强省情水情宣传教育，将节约用水纳入国民素质教育体系和大中小学教育教学内容，宣传节约用水法律法规、普及节约用水知识，引导公众自觉参与爱水、节水、护水行动，提高全民节水意识，形成全社会节约用水的良好风尚和自觉行动。</w:t>
      </w:r>
    </w:p>
    <w:p>
      <w:pPr>
        <w:pStyle w:val="Normal"/>
        <w:pageBreakBefore w:val="false"/>
        <w:kinsoku w:val="true"/>
        <w:overflowPunct w:val="true"/>
        <w:bidi w:val="0"/>
        <w:snapToGrid w:val="true"/>
        <w:spacing w:lineRule="exact" w:line="620"/>
        <w:ind w:firstLineChars="200" w:startChars="0" w:start="0" w:endChars="0" w:end="0"/>
        <w:textAlignment w:val="auto"/>
        <w:rPr>
          <w:rFonts w:hint="eastAsia"/>
          <w:sz w:val="32"/>
          <w:szCs w:val="32"/>
        </w:rPr>
      </w:pPr>
      <w:r>
        <w:rPr>
          <w:rFonts w:hint="eastAsia" w:eastAsia="黑体"/>
          <w:sz w:val="32"/>
          <w:szCs w:val="32"/>
        </w:rPr>
        <w:t xml:space="preserve">第七条  </w:t>
      </w:r>
      <w:r>
        <w:rPr>
          <w:rFonts w:hint="eastAsia"/>
          <w:sz w:val="32"/>
          <w:szCs w:val="32"/>
        </w:rPr>
        <w:t>报刊、广播、电视、互联网等新闻媒体应当加强节约用水公益宣传和舆论监督，宣传推广节约用水先进典型。</w:t>
      </w:r>
    </w:p>
    <w:p>
      <w:pPr>
        <w:pStyle w:val="Normal"/>
        <w:pageBreakBefore w:val="false"/>
        <w:kinsoku w:val="true"/>
        <w:overflowPunct w:val="true"/>
        <w:bidi w:val="0"/>
        <w:snapToGrid w:val="true"/>
        <w:spacing w:lineRule="exact" w:line="620"/>
        <w:ind w:firstLineChars="200" w:startChars="0" w:start="0" w:endChars="0" w:end="0"/>
        <w:textAlignment w:val="auto"/>
        <w:rPr>
          <w:rFonts w:hint="eastAsia"/>
          <w:sz w:val="32"/>
          <w:szCs w:val="32"/>
        </w:rPr>
      </w:pPr>
      <w:r>
        <w:rPr>
          <w:rFonts w:hint="eastAsia"/>
          <w:sz w:val="32"/>
          <w:szCs w:val="32"/>
        </w:rPr>
        <w:t>国家机关、学校、社区、宾馆、商场、医院、公园、文化场馆、车站、机场等公共机构和场所，应当设置节约用水宣传标语、标志牌等，宣传节约用水知识。</w:t>
      </w:r>
    </w:p>
    <w:p>
      <w:pPr>
        <w:pStyle w:val="Normal"/>
        <w:pageBreakBefore w:val="false"/>
        <w:kinsoku w:val="true"/>
        <w:overflowPunct w:val="true"/>
        <w:bidi w:val="0"/>
        <w:snapToGrid w:val="true"/>
        <w:spacing w:lineRule="exact" w:line="620"/>
        <w:ind w:firstLineChars="200" w:startChars="0" w:start="0" w:endChars="0" w:end="0"/>
        <w:textAlignment w:val="auto"/>
        <w:rPr>
          <w:rFonts w:ascii="楷体_GB2312;楷体" w:hAnsi="楷体_GB2312;楷体" w:eastAsia="楷体_GB2312;楷体" w:cs="楷体_GB2312;楷体" w:hint="eastAsia"/>
          <w:kern w:val="0"/>
          <w:sz w:val="32"/>
          <w:szCs w:val="32"/>
        </w:rPr>
      </w:pPr>
      <w:r>
        <w:rPr>
          <w:rFonts w:ascii="黑体" w:hAnsi="黑体" w:cs="黑体" w:hint="eastAsia" w:eastAsia="黑体"/>
          <w:sz w:val="32"/>
          <w:szCs w:val="32"/>
        </w:rPr>
        <w:t>第</w:t>
      </w:r>
      <w:r>
        <w:rPr>
          <w:rFonts w:hint="eastAsia" w:eastAsia="黑体"/>
          <w:sz w:val="32"/>
          <w:szCs w:val="32"/>
        </w:rPr>
        <w:t xml:space="preserve">八条  </w:t>
      </w:r>
      <w:r>
        <w:rPr>
          <w:rFonts w:ascii="仿宋_GB2312;仿宋" w:hAnsi="仿宋_GB2312;仿宋" w:cs="仿宋_GB2312;仿宋" w:hint="eastAsia"/>
          <w:sz w:val="32"/>
          <w:szCs w:val="32"/>
        </w:rPr>
        <w:t>县级以上人民政府水行政主管部门和其他有关部门应当建立健全公众参与节水制度，在推进节约用水工作中充分听取公众意见建议，自觉接受社会监督。</w:t>
      </w:r>
    </w:p>
    <w:p>
      <w:pPr>
        <w:pStyle w:val="Normal"/>
        <w:pageBreakBefore w:val="false"/>
        <w:kinsoku w:val="true"/>
        <w:overflowPunct w:val="true"/>
        <w:bidi w:val="0"/>
        <w:snapToGrid w:val="true"/>
        <w:spacing w:lineRule="exact" w:line="620"/>
        <w:ind w:firstLineChars="200" w:startChars="0" w:start="0" w:endChars="0" w:end="0"/>
        <w:textAlignment w:val="auto"/>
        <w:rPr>
          <w:rFonts w:hint="eastAsia"/>
          <w:sz w:val="32"/>
          <w:szCs w:val="32"/>
        </w:rPr>
      </w:pPr>
      <w:r>
        <w:rPr>
          <w:rFonts w:ascii="黑体" w:hAnsi="黑体" w:cs="黑体" w:hint="eastAsia" w:eastAsia="黑体"/>
          <w:sz w:val="32"/>
          <w:szCs w:val="32"/>
        </w:rPr>
        <w:t>第</w:t>
      </w:r>
      <w:r>
        <w:rPr>
          <w:rFonts w:hint="eastAsia" w:eastAsia="黑体"/>
          <w:sz w:val="32"/>
          <w:szCs w:val="32"/>
        </w:rPr>
        <w:t>九条</w:t>
      </w:r>
      <w:r>
        <w:rPr>
          <w:rFonts w:ascii="楷体" w:hAnsi="楷体" w:cs="楷体" w:hint="eastAsia" w:eastAsia="楷体"/>
          <w:sz w:val="32"/>
          <w:szCs w:val="32"/>
        </w:rPr>
        <w:t xml:space="preserve">  </w:t>
      </w:r>
      <w:r>
        <w:rPr>
          <w:rFonts w:hint="eastAsia"/>
          <w:sz w:val="32"/>
          <w:szCs w:val="32"/>
        </w:rPr>
        <w:t>任何单位和个人都有节约用水的义务，有权举报浪费水资源的行为。</w:t>
      </w:r>
    </w:p>
    <w:p>
      <w:pPr>
        <w:pStyle w:val="Normal"/>
        <w:pageBreakBefore w:val="false"/>
        <w:kinsoku w:val="true"/>
        <w:overflowPunct w:val="true"/>
        <w:bidi w:val="0"/>
        <w:snapToGrid w:val="true"/>
        <w:spacing w:lineRule="exact" w:line="620"/>
        <w:ind w:firstLine="640" w:end="0"/>
        <w:textAlignment w:val="auto"/>
        <w:rPr>
          <w:rFonts w:hint="eastAsia"/>
          <w:sz w:val="32"/>
          <w:szCs w:val="32"/>
        </w:rPr>
      </w:pPr>
      <w:r>
        <w:rPr>
          <w:rFonts w:hint="eastAsia"/>
          <w:sz w:val="32"/>
          <w:szCs w:val="32"/>
        </w:rPr>
        <w:t>对节约用水成效显著的单位和个人，依法给予表彰和奖励。</w:t>
      </w:r>
    </w:p>
    <w:p>
      <w:pPr>
        <w:pStyle w:val="Default"/>
        <w:pageBreakBefore w:val="false"/>
        <w:kinsoku w:val="true"/>
        <w:overflowPunct w:val="true"/>
        <w:bidi w:val="0"/>
        <w:snapToGrid w:val="true"/>
        <w:spacing w:lineRule="exact" w:line="620"/>
        <w:ind w:firstLineChars="200" w:startChars="0" w:start="0" w:endChars="0" w:end="0"/>
        <w:textAlignment w:val="auto"/>
        <w:rPr>
          <w:rFonts w:cs="Times New Roman" w:hint="eastAsia"/>
          <w:color w:val="000000"/>
          <w:sz w:val="32"/>
          <w:szCs w:val="32"/>
        </w:rPr>
      </w:pPr>
      <w:r>
        <w:rPr>
          <w:rFonts w:ascii="黑体" w:hAnsi="黑体" w:cs="黑体" w:hint="eastAsia" w:eastAsia="黑体"/>
          <w:color w:val="000000"/>
          <w:kern w:val="2"/>
          <w:sz w:val="32"/>
          <w:szCs w:val="32"/>
        </w:rPr>
        <w:t>第</w:t>
      </w:r>
      <w:r>
        <w:rPr>
          <w:rFonts w:ascii="宋体" w:hAnsi="宋体" w:cs="Times New Roman" w:hint="eastAsia" w:eastAsia="黑体"/>
          <w:color w:val="000000"/>
          <w:kern w:val="2"/>
          <w:sz w:val="32"/>
          <w:szCs w:val="32"/>
        </w:rPr>
        <w:t xml:space="preserve">十条  </w:t>
      </w:r>
      <w:r>
        <w:rPr>
          <w:rFonts w:cs="Times New Roman" w:hint="eastAsia"/>
          <w:color w:val="000000"/>
          <w:sz w:val="32"/>
          <w:szCs w:val="32"/>
        </w:rPr>
        <w:t>雄安新区管理委员会应当对标国际先进节水标准，建立健全深度节水控水指标体系，推进优水优用，循环循序利用，建设节水型标杆城市。</w:t>
      </w:r>
    </w:p>
    <w:p>
      <w:pPr>
        <w:pStyle w:val="Normal"/>
        <w:pageBreakBefore w:val="false"/>
        <w:kinsoku w:val="true"/>
        <w:overflowPunct w:val="true"/>
        <w:bidi w:val="0"/>
        <w:snapToGrid w:val="true"/>
        <w:spacing w:lineRule="exact" w:line="620"/>
        <w:ind w:firstLineChars="200" w:startChars="0" w:start="0" w:endChars="0" w:end="0"/>
        <w:textAlignment w:val="auto"/>
        <w:rPr>
          <w:rFonts w:hint="eastAsia"/>
          <w:sz w:val="32"/>
          <w:szCs w:val="32"/>
        </w:rPr>
      </w:pPr>
      <w:r>
        <w:rPr>
          <w:rFonts w:hint="eastAsia"/>
          <w:sz w:val="32"/>
          <w:szCs w:val="32"/>
        </w:rPr>
        <w:t>各设区的市、县（市、区）积极推进高标准节水型城市创建，建设节水型社会。</w:t>
      </w:r>
    </w:p>
    <w:p>
      <w:pPr>
        <w:pStyle w:val="Normal"/>
        <w:keepNext w:val="false"/>
        <w:keepLines w:val="false"/>
        <w:pageBreakBefore w:val="false"/>
        <w:widowControl w:val="false"/>
        <w:kinsoku w:val="true"/>
        <w:overflowPunct w:val="true"/>
        <w:autoSpaceDE w:val="true"/>
        <w:bidi w:val="0"/>
        <w:snapToGrid w:val="true"/>
        <w:spacing w:lineRule="exact" w:line="620" w:before="157" w:after="157"/>
        <w:ind w:firstLine="641" w:end="0"/>
        <w:jc w:val="center"/>
        <w:textAlignment w:val="auto"/>
        <w:rPr>
          <w:rFonts w:eastAsia="黑体"/>
          <w:sz w:val="32"/>
          <w:szCs w:val="32"/>
        </w:rPr>
      </w:pPr>
      <w:r>
        <w:rPr>
          <w:rFonts w:hint="eastAsia" w:eastAsia="黑体"/>
          <w:sz w:val="32"/>
          <w:szCs w:val="32"/>
        </w:rPr>
        <w:t>第二章 用水管理</w:t>
      </w:r>
    </w:p>
    <w:p>
      <w:pPr>
        <w:pStyle w:val="Normal"/>
        <w:pageBreakBefore w:val="false"/>
        <w:kinsoku w:val="true"/>
        <w:overflowPunct w:val="true"/>
        <w:bidi w:val="0"/>
        <w:snapToGrid w:val="true"/>
        <w:spacing w:lineRule="exact" w:line="620"/>
        <w:ind w:firstLine="640" w:end="0"/>
        <w:textAlignment w:val="auto"/>
        <w:rPr>
          <w:rFonts w:hint="eastAsia"/>
          <w:sz w:val="32"/>
          <w:szCs w:val="32"/>
        </w:rPr>
      </w:pPr>
      <w:r>
        <w:rPr>
          <w:rFonts w:ascii="黑体" w:hAnsi="黑体" w:cs="黑体" w:hint="eastAsia" w:eastAsia="黑体"/>
          <w:sz w:val="32"/>
          <w:szCs w:val="32"/>
        </w:rPr>
        <w:t>第</w:t>
      </w:r>
      <w:r>
        <w:rPr>
          <w:rFonts w:hint="eastAsia" w:eastAsia="黑体"/>
          <w:sz w:val="32"/>
          <w:szCs w:val="32"/>
        </w:rPr>
        <w:t xml:space="preserve">十一条 </w:t>
      </w:r>
      <w:r>
        <w:rPr>
          <w:rFonts w:ascii="楷体" w:hAnsi="楷体" w:cs="楷体" w:hint="eastAsia" w:eastAsia="楷体"/>
          <w:sz w:val="32"/>
          <w:szCs w:val="32"/>
        </w:rPr>
        <w:t xml:space="preserve"> </w:t>
      </w:r>
      <w:r>
        <w:rPr>
          <w:rFonts w:hint="eastAsia"/>
          <w:sz w:val="32"/>
          <w:szCs w:val="32"/>
        </w:rPr>
        <w:t>省、设区的市和县（市、区）人民政府应当建立水资源刚性约束指标体系，坚持以水定城、以水定地、以水定人、以水定产，优化城市空间布局、产业结构和人口规模，控制高耗水项目建设。</w:t>
      </w:r>
    </w:p>
    <w:p>
      <w:pPr>
        <w:pStyle w:val="Normal"/>
        <w:pageBreakBefore w:val="false"/>
        <w:kinsoku w:val="true"/>
        <w:overflowPunct w:val="true"/>
        <w:bidi w:val="0"/>
        <w:snapToGrid w:val="true"/>
        <w:spacing w:lineRule="exact" w:line="620"/>
        <w:ind w:firstLineChars="200" w:startChars="0" w:start="0" w:endChars="0" w:end="0"/>
        <w:textAlignment w:val="auto"/>
        <w:rPr>
          <w:rFonts w:hint="eastAsia"/>
          <w:sz w:val="32"/>
          <w:szCs w:val="32"/>
        </w:rPr>
      </w:pPr>
      <w:r>
        <w:rPr>
          <w:rFonts w:hint="eastAsia"/>
          <w:sz w:val="32"/>
          <w:szCs w:val="32"/>
        </w:rPr>
        <w:t>建立健全用水总量与分类管理指标控制制度和激励处罚机制，完善水资源税征收机制和水价体系。</w:t>
      </w:r>
    </w:p>
    <w:p>
      <w:pPr>
        <w:pStyle w:val="Normal"/>
        <w:pageBreakBefore w:val="false"/>
        <w:kinsoku w:val="true"/>
        <w:overflowPunct w:val="true"/>
        <w:bidi w:val="0"/>
        <w:snapToGrid w:val="true"/>
        <w:spacing w:lineRule="exact" w:line="620"/>
        <w:ind w:firstLineChars="200" w:startChars="0" w:start="0" w:endChars="0" w:end="0"/>
        <w:textAlignment w:val="auto"/>
        <w:rPr>
          <w:rFonts w:hint="eastAsia"/>
          <w:sz w:val="32"/>
          <w:szCs w:val="32"/>
        </w:rPr>
      </w:pPr>
      <w:r>
        <w:rPr>
          <w:rFonts w:ascii="黑体" w:hAnsi="黑体" w:cs="黑体" w:hint="eastAsia" w:eastAsia="黑体"/>
          <w:sz w:val="32"/>
          <w:szCs w:val="32"/>
        </w:rPr>
        <w:t>第</w:t>
      </w:r>
      <w:r>
        <w:rPr>
          <w:rFonts w:hint="eastAsia" w:eastAsia="黑体"/>
          <w:sz w:val="32"/>
          <w:szCs w:val="32"/>
        </w:rPr>
        <w:t xml:space="preserve">十二条  </w:t>
      </w:r>
      <w:r>
        <w:rPr>
          <w:rFonts w:hint="eastAsia"/>
          <w:sz w:val="32"/>
          <w:szCs w:val="32"/>
        </w:rPr>
        <w:t>县级以上人民政府应当统筹各类水源和各行业用水需求，优化水资源配置，建立多种水源联合调度机制，科学利用水库调蓄功能，用足用好外调水，合理利用当地地表水，鼓励利用非常规水，严格控制开采地下水，确需开采地下水的，由县级人民政府逐级报省人民政府批准。</w:t>
      </w:r>
    </w:p>
    <w:p>
      <w:pPr>
        <w:pStyle w:val="Normal"/>
        <w:pageBreakBefore w:val="false"/>
        <w:kinsoku w:val="true"/>
        <w:overflowPunct w:val="true"/>
        <w:bidi w:val="0"/>
        <w:snapToGrid w:val="true"/>
        <w:spacing w:lineRule="exact" w:line="620"/>
        <w:ind w:firstLine="640" w:end="0"/>
        <w:textAlignment w:val="auto"/>
        <w:rPr>
          <w:rFonts w:hint="eastAsia"/>
          <w:sz w:val="32"/>
          <w:szCs w:val="32"/>
        </w:rPr>
      </w:pPr>
      <w:r>
        <w:rPr>
          <w:rFonts w:hint="eastAsia"/>
          <w:sz w:val="32"/>
          <w:szCs w:val="32"/>
        </w:rPr>
        <w:t>在引江和引黄受水区及地表水能够满足用水需求的区域，不得批准开采地下水，有序关闭现有取水井。</w:t>
      </w:r>
    </w:p>
    <w:p>
      <w:pPr>
        <w:pStyle w:val="Normal"/>
        <w:pageBreakBefore w:val="false"/>
        <w:kinsoku w:val="true"/>
        <w:overflowPunct w:val="true"/>
        <w:bidi w:val="0"/>
        <w:snapToGrid w:val="true"/>
        <w:spacing w:lineRule="exact" w:line="620"/>
        <w:ind w:firstLineChars="200" w:startChars="0" w:start="0" w:endChars="0" w:end="0"/>
        <w:textAlignment w:val="auto"/>
        <w:rPr>
          <w:sz w:val="32"/>
          <w:szCs w:val="32"/>
        </w:rPr>
      </w:pPr>
      <w:r>
        <w:rPr>
          <w:rFonts w:ascii="黑体" w:hAnsi="黑体" w:cs="黑体" w:hint="eastAsia" w:eastAsia="黑体"/>
          <w:sz w:val="32"/>
          <w:szCs w:val="32"/>
        </w:rPr>
        <w:t>第</w:t>
      </w:r>
      <w:r>
        <w:rPr>
          <w:rFonts w:hint="eastAsia" w:eastAsia="黑体"/>
          <w:sz w:val="32"/>
          <w:szCs w:val="32"/>
        </w:rPr>
        <w:t xml:space="preserve">十三条 </w:t>
      </w:r>
      <w:r>
        <w:rPr>
          <w:rFonts w:ascii="楷体" w:hAnsi="楷体" w:cs="楷体" w:hint="eastAsia" w:eastAsia="楷体"/>
          <w:sz w:val="32"/>
          <w:szCs w:val="32"/>
        </w:rPr>
        <w:t xml:space="preserve"> </w:t>
      </w:r>
      <w:r>
        <w:rPr>
          <w:rFonts w:hint="eastAsia"/>
          <w:sz w:val="32"/>
          <w:szCs w:val="32"/>
        </w:rPr>
        <w:t>县级以上人民政府水行政主管部门应当会同发展改革部门，根据上一级人民政府节约用水规划以及本地经济社会发展和水资源状况，组织编制本行政区域节约用水规划，报本级人民政府批准后实施。</w:t>
      </w:r>
    </w:p>
    <w:p>
      <w:pPr>
        <w:pStyle w:val="Normal"/>
        <w:pageBreakBefore w:val="false"/>
        <w:kinsoku w:val="true"/>
        <w:overflowPunct w:val="true"/>
        <w:bidi w:val="0"/>
        <w:snapToGrid w:val="true"/>
        <w:spacing w:lineRule="exact" w:line="620"/>
        <w:ind w:firstLineChars="200" w:startChars="0" w:start="0" w:endChars="0" w:end="0"/>
        <w:textAlignment w:val="auto"/>
        <w:rPr>
          <w:rFonts w:hint="eastAsia"/>
          <w:sz w:val="32"/>
          <w:szCs w:val="32"/>
        </w:rPr>
      </w:pPr>
      <w:r>
        <w:rPr>
          <w:rFonts w:hint="eastAsia"/>
          <w:sz w:val="32"/>
          <w:szCs w:val="32"/>
        </w:rPr>
        <w:t>节约用水规划应当包括水资源状况评价、节约用水潜力分析以及节约用水目标、任务、措施、效果考核等内容。</w:t>
      </w:r>
    </w:p>
    <w:p>
      <w:pPr>
        <w:pStyle w:val="Normal"/>
        <w:pageBreakBefore w:val="false"/>
        <w:kinsoku w:val="true"/>
        <w:overflowPunct w:val="true"/>
        <w:bidi w:val="0"/>
        <w:snapToGrid w:val="true"/>
        <w:spacing w:lineRule="exact" w:line="620"/>
        <w:ind w:firstLineChars="200" w:startChars="0" w:start="0" w:endChars="0" w:end="0"/>
        <w:textAlignment w:val="auto"/>
        <w:rPr>
          <w:sz w:val="32"/>
          <w:szCs w:val="32"/>
        </w:rPr>
      </w:pPr>
      <w:r>
        <w:rPr>
          <w:rFonts w:ascii="黑体" w:hAnsi="黑体" w:cs="黑体" w:hint="eastAsia" w:eastAsia="黑体"/>
          <w:sz w:val="32"/>
          <w:szCs w:val="32"/>
        </w:rPr>
        <w:t>第</w:t>
      </w:r>
      <w:r>
        <w:rPr>
          <w:rFonts w:hint="eastAsia" w:eastAsia="黑体"/>
          <w:sz w:val="32"/>
          <w:szCs w:val="32"/>
        </w:rPr>
        <w:t xml:space="preserve">十四条  </w:t>
      </w:r>
      <w:r>
        <w:rPr>
          <w:rFonts w:hint="eastAsia"/>
          <w:sz w:val="32"/>
          <w:szCs w:val="32"/>
        </w:rPr>
        <w:t>本省实行用水总量和用水效率控制制度。建立健全省、设区的市、县（市、区）行政区域用水总量和用水效率控制指标体系。</w:t>
      </w:r>
    </w:p>
    <w:p>
      <w:pPr>
        <w:pStyle w:val="Normal"/>
        <w:pageBreakBefore w:val="false"/>
        <w:kinsoku w:val="true"/>
        <w:overflowPunct w:val="true"/>
        <w:bidi w:val="0"/>
        <w:snapToGrid w:val="true"/>
        <w:spacing w:lineRule="exact" w:line="620"/>
        <w:ind w:firstLineChars="200" w:startChars="0" w:start="0" w:endChars="0" w:end="0"/>
        <w:textAlignment w:val="auto"/>
        <w:rPr>
          <w:rFonts w:hint="eastAsia"/>
          <w:sz w:val="32"/>
          <w:szCs w:val="32"/>
        </w:rPr>
      </w:pPr>
      <w:r>
        <w:rPr>
          <w:rFonts w:hint="eastAsia"/>
          <w:sz w:val="32"/>
          <w:szCs w:val="32"/>
        </w:rPr>
        <w:t>省人民政府水行政主管部门依据本省行政区域用水总量和用水效率控制指标，结合各地实际，制定各设区的市用水总量和用水效率控制指标。</w:t>
      </w:r>
    </w:p>
    <w:p>
      <w:pPr>
        <w:pStyle w:val="Normal"/>
        <w:pageBreakBefore w:val="false"/>
        <w:kinsoku w:val="true"/>
        <w:overflowPunct w:val="true"/>
        <w:bidi w:val="0"/>
        <w:snapToGrid w:val="true"/>
        <w:spacing w:lineRule="exact" w:line="620"/>
        <w:ind w:firstLine="640" w:end="0"/>
        <w:textAlignment w:val="auto"/>
        <w:rPr>
          <w:sz w:val="32"/>
          <w:szCs w:val="32"/>
        </w:rPr>
      </w:pPr>
      <w:r>
        <w:rPr>
          <w:rFonts w:hint="eastAsia"/>
          <w:sz w:val="32"/>
          <w:szCs w:val="32"/>
        </w:rPr>
        <w:t>设区的市人民政府水行政主管部门依据省人民政府水行政主管部门下达的用水总量和用水效率控制指标，制定本行政区域内各县（市、区）用水总量和用水效率控制指标，并报省人民政府水行政主管部门备案。</w:t>
      </w:r>
    </w:p>
    <w:p>
      <w:pPr>
        <w:pStyle w:val="Normal"/>
        <w:pageBreakBefore w:val="false"/>
        <w:kinsoku w:val="true"/>
        <w:overflowPunct w:val="true"/>
        <w:bidi w:val="0"/>
        <w:snapToGrid w:val="true"/>
        <w:spacing w:lineRule="exact" w:line="620"/>
        <w:ind w:firstLineChars="200" w:startChars="0" w:start="0" w:endChars="0" w:end="0"/>
        <w:textAlignment w:val="auto"/>
        <w:rPr>
          <w:rFonts w:hint="eastAsia"/>
          <w:sz w:val="32"/>
          <w:szCs w:val="32"/>
        </w:rPr>
      </w:pPr>
      <w:r>
        <w:rPr>
          <w:rFonts w:ascii="黑体" w:hAnsi="黑体" w:cs="黑体" w:hint="eastAsia" w:eastAsia="黑体"/>
          <w:sz w:val="32"/>
          <w:szCs w:val="32"/>
        </w:rPr>
        <w:t>第</w:t>
      </w:r>
      <w:r>
        <w:rPr>
          <w:rFonts w:hint="eastAsia" w:eastAsia="黑体"/>
          <w:sz w:val="32"/>
          <w:szCs w:val="32"/>
        </w:rPr>
        <w:t xml:space="preserve">十五条 </w:t>
      </w:r>
      <w:r>
        <w:rPr>
          <w:rFonts w:ascii="楷体" w:hAnsi="楷体" w:cs="楷体" w:hint="eastAsia" w:eastAsia="楷体"/>
          <w:sz w:val="32"/>
          <w:szCs w:val="32"/>
        </w:rPr>
        <w:t xml:space="preserve"> </w:t>
      </w:r>
      <w:r>
        <w:rPr>
          <w:rFonts w:ascii="仿宋_GB2312;仿宋" w:hAnsi="仿宋_GB2312;仿宋" w:cs="仿宋" w:hint="eastAsia"/>
          <w:sz w:val="32"/>
          <w:szCs w:val="32"/>
        </w:rPr>
        <w:t>各行政区域</w:t>
      </w:r>
      <w:r>
        <w:rPr>
          <w:rFonts w:ascii="仿宋_GB2312;仿宋" w:hAnsi="仿宋_GB2312;仿宋" w:hint="eastAsia"/>
          <w:sz w:val="32"/>
          <w:szCs w:val="32"/>
        </w:rPr>
        <w:t>用</w:t>
      </w:r>
      <w:r>
        <w:rPr>
          <w:rFonts w:hint="eastAsia"/>
          <w:sz w:val="32"/>
          <w:szCs w:val="32"/>
        </w:rPr>
        <w:t>水总量不得超过上一级人民政府水行政主管部门下达的区域用水总量控制指标，用水效率应当达到上一级人民政府水行政主管部门下达的区域用水效率控制指标。</w:t>
      </w:r>
    </w:p>
    <w:p>
      <w:pPr>
        <w:pStyle w:val="Normal"/>
        <w:pageBreakBefore w:val="false"/>
        <w:kinsoku w:val="true"/>
        <w:overflowPunct w:val="true"/>
        <w:bidi w:val="0"/>
        <w:snapToGrid w:val="true"/>
        <w:spacing w:lineRule="exact" w:line="620"/>
        <w:ind w:firstLineChars="200" w:startChars="0" w:start="0" w:endChars="0" w:end="0"/>
        <w:textAlignment w:val="auto"/>
        <w:rPr>
          <w:sz w:val="32"/>
          <w:szCs w:val="32"/>
        </w:rPr>
      </w:pPr>
      <w:r>
        <w:rPr>
          <w:rFonts w:hint="eastAsia"/>
          <w:sz w:val="32"/>
          <w:szCs w:val="32"/>
        </w:rPr>
        <w:t>对用水总量或者地下水开采量接近控制指标的行政区域，限制审批建设项目新增取用水；达到或者超过控制指标的行政区域，暂停审批建设项目新增取用水。</w:t>
      </w:r>
    </w:p>
    <w:p>
      <w:pPr>
        <w:pStyle w:val="Normal"/>
        <w:pageBreakBefore w:val="false"/>
        <w:kinsoku w:val="true"/>
        <w:overflowPunct w:val="true"/>
        <w:bidi w:val="0"/>
        <w:snapToGrid w:val="true"/>
        <w:spacing w:lineRule="exact" w:line="620"/>
        <w:ind w:firstLineChars="200" w:startChars="0" w:start="0" w:endChars="0" w:end="0"/>
        <w:textAlignment w:val="auto"/>
        <w:rPr>
          <w:rFonts w:hint="eastAsia"/>
          <w:sz w:val="32"/>
          <w:szCs w:val="32"/>
        </w:rPr>
      </w:pPr>
      <w:r>
        <w:rPr>
          <w:rFonts w:hint="eastAsia"/>
          <w:sz w:val="32"/>
          <w:szCs w:val="32"/>
        </w:rPr>
        <w:t>用水效率未达标的行政区域，相关设区的市、县（市、区）人民政府应当组织采取措施达标。</w:t>
      </w:r>
    </w:p>
    <w:p>
      <w:pPr>
        <w:pStyle w:val="Normal"/>
        <w:pageBreakBefore w:val="false"/>
        <w:kinsoku w:val="true"/>
        <w:overflowPunct w:val="true"/>
        <w:bidi w:val="0"/>
        <w:snapToGrid w:val="true"/>
        <w:spacing w:lineRule="exact" w:line="620"/>
        <w:ind w:firstLineChars="200" w:startChars="0" w:start="0" w:endChars="0" w:end="0"/>
        <w:textAlignment w:val="auto"/>
        <w:rPr>
          <w:rFonts w:eastAsia="楷体" w:hint="eastAsia"/>
          <w:kern w:val="0"/>
          <w:sz w:val="32"/>
          <w:szCs w:val="32"/>
        </w:rPr>
      </w:pPr>
      <w:r>
        <w:rPr>
          <w:rFonts w:ascii="黑体" w:hAnsi="黑体" w:cs="黑体" w:hint="eastAsia" w:eastAsia="黑体"/>
          <w:sz w:val="32"/>
          <w:szCs w:val="32"/>
        </w:rPr>
        <w:t>第</w:t>
      </w:r>
      <w:r>
        <w:rPr>
          <w:rFonts w:hint="eastAsia" w:eastAsia="黑体"/>
          <w:sz w:val="32"/>
          <w:szCs w:val="32"/>
        </w:rPr>
        <w:t xml:space="preserve">十六条 </w:t>
      </w:r>
      <w:r>
        <w:rPr>
          <w:rFonts w:ascii="楷体" w:hAnsi="楷体" w:cs="楷体" w:hint="eastAsia" w:eastAsia="楷体"/>
          <w:sz w:val="32"/>
          <w:szCs w:val="32"/>
        </w:rPr>
        <w:t xml:space="preserve"> </w:t>
      </w:r>
      <w:r>
        <w:rPr>
          <w:rFonts w:hint="eastAsia"/>
          <w:sz w:val="32"/>
          <w:szCs w:val="32"/>
        </w:rPr>
        <w:t>县级以上人民政府水行政主管部门应当划定水资源承载能力地区类别，建立健全水资源承载能力监测预警机制。水资源超载地区，应当制定并实施用水总量削减方案。</w:t>
      </w:r>
    </w:p>
    <w:p>
      <w:pPr>
        <w:pStyle w:val="Normal"/>
        <w:pageBreakBefore w:val="false"/>
        <w:kinsoku w:val="true"/>
        <w:overflowPunct w:val="true"/>
        <w:bidi w:val="0"/>
        <w:snapToGrid w:val="true"/>
        <w:spacing w:lineRule="exact" w:line="620"/>
        <w:ind w:firstLineChars="200" w:startChars="0" w:start="0" w:endChars="0" w:end="0"/>
        <w:textAlignment w:val="auto"/>
        <w:rPr>
          <w:rFonts w:hint="eastAsia"/>
          <w:sz w:val="32"/>
          <w:szCs w:val="32"/>
        </w:rPr>
      </w:pPr>
      <w:r>
        <w:rPr>
          <w:rFonts w:ascii="黑体" w:hAnsi="黑体" w:cs="黑体" w:hint="eastAsia" w:eastAsia="黑体"/>
          <w:sz w:val="32"/>
          <w:szCs w:val="32"/>
        </w:rPr>
        <w:t>第</w:t>
      </w:r>
      <w:r>
        <w:rPr>
          <w:rFonts w:hint="eastAsia" w:eastAsia="黑体"/>
          <w:sz w:val="32"/>
          <w:szCs w:val="32"/>
        </w:rPr>
        <w:t xml:space="preserve">十七条 </w:t>
      </w:r>
      <w:r>
        <w:rPr>
          <w:rFonts w:ascii="楷体" w:hAnsi="楷体" w:cs="楷体" w:hint="eastAsia" w:eastAsia="楷体"/>
          <w:sz w:val="32"/>
          <w:szCs w:val="32"/>
        </w:rPr>
        <w:t xml:space="preserve"> </w:t>
      </w:r>
      <w:r>
        <w:rPr>
          <w:rFonts w:hint="eastAsia"/>
          <w:sz w:val="32"/>
          <w:szCs w:val="32"/>
        </w:rPr>
        <w:t>规划和建设项目应当按照国家和本省规定</w:t>
      </w:r>
      <w:r>
        <w:rPr>
          <w:rFonts w:ascii="Times New Roman" w:hAnsi="Times New Roman" w:hint="eastAsia"/>
          <w:sz w:val="32"/>
          <w:szCs w:val="32"/>
        </w:rPr>
        <w:t>，</w:t>
      </w:r>
      <w:r>
        <w:rPr>
          <w:rFonts w:hint="eastAsia"/>
          <w:sz w:val="32"/>
          <w:szCs w:val="32"/>
        </w:rPr>
        <w:t>开展水资源论证，并将节水评价作为重要内容。</w:t>
      </w:r>
    </w:p>
    <w:p>
      <w:pPr>
        <w:pStyle w:val="Default"/>
        <w:pageBreakBefore w:val="false"/>
        <w:kinsoku w:val="true"/>
        <w:overflowPunct w:val="true"/>
        <w:bidi w:val="0"/>
        <w:snapToGrid w:val="true"/>
        <w:spacing w:lineRule="exact" w:line="620"/>
        <w:ind w:firstLineChars="200" w:startChars="0" w:start="0" w:endChars="0" w:end="0"/>
        <w:textAlignment w:val="auto"/>
        <w:rPr>
          <w:rFonts w:ascii="Times New Roman" w:hAnsi="Times New Roman" w:cs="Times New Roman" w:hint="eastAsia"/>
          <w:color w:val="000000"/>
          <w:kern w:val="2"/>
          <w:sz w:val="32"/>
          <w:szCs w:val="32"/>
        </w:rPr>
      </w:pPr>
      <w:r>
        <w:rPr>
          <w:rFonts w:ascii="Times New Roman" w:hAnsi="Times New Roman" w:cs="Times New Roman" w:hint="eastAsia"/>
          <w:color w:val="000000"/>
          <w:kern w:val="2"/>
          <w:sz w:val="32"/>
          <w:szCs w:val="32"/>
        </w:rPr>
        <w:t>建设项目所在区域已经开展水资源论证的，可以不再单独进行节水评价。</w:t>
      </w:r>
    </w:p>
    <w:p>
      <w:pPr>
        <w:pStyle w:val="Normal"/>
        <w:pageBreakBefore w:val="false"/>
        <w:kinsoku w:val="true"/>
        <w:overflowPunct w:val="true"/>
        <w:bidi w:val="0"/>
        <w:snapToGrid w:val="true"/>
        <w:spacing w:lineRule="exact" w:line="620"/>
        <w:ind w:firstLine="640" w:end="0"/>
        <w:textAlignment w:val="auto"/>
        <w:rPr>
          <w:sz w:val="32"/>
          <w:szCs w:val="32"/>
        </w:rPr>
      </w:pPr>
      <w:r>
        <w:rPr>
          <w:rFonts w:ascii="黑体" w:hAnsi="黑体" w:cs="黑体" w:hint="eastAsia" w:eastAsia="黑体"/>
          <w:sz w:val="32"/>
          <w:szCs w:val="32"/>
        </w:rPr>
        <w:t>第</w:t>
      </w:r>
      <w:r>
        <w:rPr>
          <w:rFonts w:hint="eastAsia" w:eastAsia="黑体"/>
          <w:sz w:val="32"/>
          <w:szCs w:val="32"/>
        </w:rPr>
        <w:t xml:space="preserve">十八条 </w:t>
      </w:r>
      <w:r>
        <w:rPr>
          <w:rFonts w:ascii="楷体" w:hAnsi="楷体" w:cs="楷体" w:hint="eastAsia" w:eastAsia="楷体"/>
          <w:sz w:val="32"/>
          <w:szCs w:val="32"/>
        </w:rPr>
        <w:t xml:space="preserve"> </w:t>
      </w:r>
      <w:r>
        <w:rPr>
          <w:rFonts w:hint="eastAsia"/>
          <w:sz w:val="32"/>
          <w:szCs w:val="32"/>
        </w:rPr>
        <w:t>严格执行取水许可制度。建设项目取水许可申请人应当按照水资源论证报告确定的内容，建设取水工程和设施，落实水资源节约、保护和管理措施，并接受水行政主管部门的监督。</w:t>
      </w:r>
    </w:p>
    <w:p>
      <w:pPr>
        <w:pStyle w:val="Default"/>
        <w:pageBreakBefore w:val="false"/>
        <w:kinsoku w:val="true"/>
        <w:overflowPunct w:val="true"/>
        <w:bidi w:val="0"/>
        <w:snapToGrid w:val="true"/>
        <w:spacing w:lineRule="exact" w:line="620"/>
        <w:ind w:firstLineChars="200" w:startChars="0" w:start="0" w:endChars="0" w:end="0"/>
        <w:textAlignment w:val="auto"/>
        <w:rPr>
          <w:rFonts w:eastAsia="黑体" w:cs="Times New Roman"/>
          <w:color w:val="000000"/>
          <w:sz w:val="32"/>
          <w:szCs w:val="32"/>
        </w:rPr>
      </w:pPr>
      <w:r>
        <w:rPr>
          <w:rFonts w:cs="Times New Roman" w:hint="eastAsia"/>
          <w:color w:val="000000"/>
          <w:sz w:val="32"/>
          <w:szCs w:val="32"/>
        </w:rPr>
        <w:t>取水许可机关可以对项目工程建设期和运行期用水量分别进行核定。</w:t>
      </w:r>
    </w:p>
    <w:p>
      <w:pPr>
        <w:pStyle w:val="Normal"/>
        <w:pageBreakBefore w:val="false"/>
        <w:kinsoku w:val="true"/>
        <w:overflowPunct w:val="true"/>
        <w:bidi w:val="0"/>
        <w:snapToGrid w:val="true"/>
        <w:spacing w:lineRule="exact" w:line="620"/>
        <w:ind w:firstLineChars="200" w:startChars="0" w:start="0" w:endChars="0" w:end="0"/>
        <w:textAlignment w:val="auto"/>
        <w:rPr>
          <w:rFonts w:hint="eastAsia"/>
          <w:sz w:val="32"/>
          <w:szCs w:val="32"/>
        </w:rPr>
      </w:pPr>
      <w:r>
        <w:rPr>
          <w:rFonts w:ascii="黑体" w:hAnsi="黑体" w:cs="黑体" w:hint="eastAsia" w:eastAsia="黑体"/>
          <w:sz w:val="32"/>
          <w:szCs w:val="32"/>
        </w:rPr>
        <w:t>第</w:t>
      </w:r>
      <w:r>
        <w:rPr>
          <w:rFonts w:hint="eastAsia" w:eastAsia="黑体"/>
          <w:sz w:val="32"/>
          <w:szCs w:val="32"/>
        </w:rPr>
        <w:t xml:space="preserve">十九条 </w:t>
      </w:r>
      <w:r>
        <w:rPr>
          <w:rFonts w:ascii="楷体" w:hAnsi="楷体" w:cs="楷体" w:hint="eastAsia" w:eastAsia="楷体"/>
          <w:sz w:val="32"/>
          <w:szCs w:val="32"/>
        </w:rPr>
        <w:t xml:space="preserve"> </w:t>
      </w:r>
      <w:r>
        <w:rPr>
          <w:rFonts w:hint="eastAsia"/>
          <w:sz w:val="32"/>
          <w:szCs w:val="32"/>
        </w:rPr>
        <w:t>对纳入取水许可管理的用水单位和公共供水范围内达到国家规定取水量的用水单位（以下统称计划用水单位），实行计划用水管理。</w:t>
      </w:r>
    </w:p>
    <w:p>
      <w:pPr>
        <w:pStyle w:val="Normal"/>
        <w:pageBreakBefore w:val="false"/>
        <w:kinsoku w:val="true"/>
        <w:overflowPunct w:val="true"/>
        <w:bidi w:val="0"/>
        <w:snapToGrid w:val="true"/>
        <w:spacing w:lineRule="exact" w:line="620"/>
        <w:ind w:firstLine="640" w:end="0"/>
        <w:textAlignment w:val="auto"/>
        <w:rPr>
          <w:sz w:val="32"/>
          <w:szCs w:val="32"/>
        </w:rPr>
      </w:pPr>
      <w:r>
        <w:rPr>
          <w:rFonts w:hint="eastAsia"/>
          <w:sz w:val="32"/>
          <w:szCs w:val="32"/>
        </w:rPr>
        <w:t>纳入取水许可管理的用水单位，由所在设区的市、县（市、区）人民政府水行政主管部门下达用水计划。</w:t>
      </w:r>
    </w:p>
    <w:p>
      <w:pPr>
        <w:pStyle w:val="Normal"/>
        <w:pageBreakBefore w:val="false"/>
        <w:kinsoku w:val="true"/>
        <w:overflowPunct w:val="true"/>
        <w:bidi w:val="0"/>
        <w:snapToGrid w:val="true"/>
        <w:spacing w:lineRule="exact" w:line="620"/>
        <w:ind w:firstLine="640" w:end="0"/>
        <w:textAlignment w:val="auto"/>
        <w:rPr>
          <w:sz w:val="32"/>
          <w:szCs w:val="32"/>
        </w:rPr>
      </w:pPr>
      <w:r>
        <w:rPr>
          <w:rFonts w:hint="eastAsia"/>
          <w:sz w:val="32"/>
          <w:szCs w:val="32"/>
        </w:rPr>
        <w:t>公共供水范围内达到国家规定取水量的用水单位，由所在设区的市、县（市、区）人民政府水行政主管部门会同同级城市供水主管部门下达用水计划。</w:t>
      </w:r>
    </w:p>
    <w:p>
      <w:pPr>
        <w:pStyle w:val="Normal"/>
        <w:pageBreakBefore w:val="false"/>
        <w:kinsoku w:val="true"/>
        <w:overflowPunct w:val="true"/>
        <w:bidi w:val="0"/>
        <w:snapToGrid w:val="true"/>
        <w:spacing w:lineRule="exact" w:line="620"/>
        <w:ind w:firstLine="640" w:end="0"/>
        <w:textAlignment w:val="auto"/>
        <w:rPr>
          <w:rFonts w:hint="eastAsia"/>
          <w:sz w:val="32"/>
          <w:szCs w:val="32"/>
        </w:rPr>
      </w:pPr>
      <w:r>
        <w:rPr>
          <w:rFonts w:ascii="黑体" w:hAnsi="黑体" w:cs="黑体" w:hint="eastAsia" w:eastAsia="黑体"/>
          <w:sz w:val="32"/>
          <w:szCs w:val="32"/>
        </w:rPr>
        <w:t>第</w:t>
      </w:r>
      <w:r>
        <w:rPr>
          <w:rFonts w:hint="eastAsia" w:eastAsia="黑体"/>
          <w:sz w:val="32"/>
          <w:szCs w:val="32"/>
        </w:rPr>
        <w:t xml:space="preserve">二十条 </w:t>
      </w:r>
      <w:r>
        <w:rPr>
          <w:rFonts w:ascii="楷体" w:hAnsi="楷体" w:cs="楷体" w:hint="eastAsia" w:eastAsia="楷体"/>
          <w:sz w:val="32"/>
          <w:szCs w:val="32"/>
        </w:rPr>
        <w:t xml:space="preserve"> </w:t>
      </w:r>
      <w:r>
        <w:rPr>
          <w:rFonts w:hint="eastAsia"/>
          <w:sz w:val="32"/>
          <w:szCs w:val="32"/>
        </w:rPr>
        <w:t>计划用水单位应当保证用水、节水设施正常运行，按照国家和本省有关规定建立健全用水原始记录和统计台账，向所在地水行政主管部门报送用水情况并定期开展水平衡测试，及时发现并整改存在的问题。</w:t>
      </w:r>
    </w:p>
    <w:p>
      <w:pPr>
        <w:pStyle w:val="Normal"/>
        <w:pageBreakBefore w:val="false"/>
        <w:kinsoku w:val="true"/>
        <w:overflowPunct w:val="true"/>
        <w:bidi w:val="0"/>
        <w:snapToGrid w:val="true"/>
        <w:spacing w:lineRule="exact" w:line="620"/>
        <w:ind w:firstLine="640" w:end="0"/>
        <w:textAlignment w:val="auto"/>
        <w:rPr>
          <w:rFonts w:hint="eastAsia"/>
          <w:sz w:val="32"/>
          <w:szCs w:val="32"/>
        </w:rPr>
      </w:pPr>
      <w:r>
        <w:rPr>
          <w:rFonts w:hint="eastAsia"/>
          <w:sz w:val="32"/>
          <w:szCs w:val="32"/>
        </w:rPr>
        <w:t>水行政主管部门应当督促、指导用水量超出下达年度用水计划百分之三十以上的计划用水单位进行水平衡测试，查找超量原因，制定节约用水方案和措施。</w:t>
      </w:r>
    </w:p>
    <w:p>
      <w:pPr>
        <w:pStyle w:val="Normal"/>
        <w:pageBreakBefore w:val="false"/>
        <w:kinsoku w:val="true"/>
        <w:overflowPunct w:val="true"/>
        <w:bidi w:val="0"/>
        <w:snapToGrid w:val="true"/>
        <w:spacing w:lineRule="exact" w:line="620"/>
        <w:ind w:firstLine="640" w:end="0"/>
        <w:textAlignment w:val="auto"/>
        <w:rPr>
          <w:rFonts w:ascii="仿宋" w:hAnsi="仿宋" w:eastAsia="仿宋" w:cs="仿宋" w:hint="eastAsia"/>
          <w:sz w:val="32"/>
          <w:szCs w:val="32"/>
        </w:rPr>
      </w:pPr>
      <w:r>
        <w:rPr>
          <w:rFonts w:ascii="黑体" w:hAnsi="黑体" w:cs="黑体" w:hint="eastAsia" w:eastAsia="黑体"/>
          <w:sz w:val="32"/>
          <w:szCs w:val="32"/>
        </w:rPr>
        <w:t>第</w:t>
      </w:r>
      <w:r>
        <w:rPr>
          <w:rFonts w:hint="eastAsia" w:eastAsia="黑体"/>
          <w:sz w:val="32"/>
          <w:szCs w:val="32"/>
        </w:rPr>
        <w:t xml:space="preserve">二十一条 </w:t>
      </w:r>
      <w:r>
        <w:rPr>
          <w:rFonts w:ascii="楷体" w:hAnsi="楷体" w:cs="楷体" w:hint="eastAsia" w:eastAsia="楷体"/>
          <w:sz w:val="32"/>
          <w:szCs w:val="32"/>
        </w:rPr>
        <w:t xml:space="preserve"> </w:t>
      </w:r>
      <w:r>
        <w:rPr>
          <w:rFonts w:hint="eastAsia"/>
          <w:sz w:val="32"/>
          <w:szCs w:val="32"/>
        </w:rPr>
        <w:t>公共供水企业应当协助水行政主管部门做好计划用水单位</w:t>
      </w:r>
      <w:r>
        <w:rPr>
          <w:rFonts w:ascii="仿宋" w:hAnsi="仿宋" w:cs="仿宋" w:hint="eastAsia" w:eastAsia="仿宋"/>
          <w:sz w:val="32"/>
          <w:szCs w:val="32"/>
        </w:rPr>
        <w:t>管理工作，向所在地水行政主管部门提供企业供水情况及其供水范围内的用水单位用水情况。</w:t>
      </w:r>
    </w:p>
    <w:p>
      <w:pPr>
        <w:pStyle w:val="Normal"/>
        <w:pageBreakBefore w:val="false"/>
        <w:kinsoku w:val="true"/>
        <w:overflowPunct w:val="true"/>
        <w:bidi w:val="0"/>
        <w:snapToGrid w:val="true"/>
        <w:spacing w:lineRule="exact" w:line="620"/>
        <w:ind w:firstLine="640" w:end="0"/>
        <w:textAlignment w:val="auto"/>
        <w:rPr>
          <w:sz w:val="32"/>
          <w:szCs w:val="32"/>
        </w:rPr>
      </w:pPr>
      <w:r>
        <w:rPr>
          <w:rFonts w:ascii="仿宋" w:hAnsi="仿宋" w:cs="仿宋" w:hint="eastAsia" w:eastAsia="仿宋"/>
          <w:sz w:val="32"/>
          <w:szCs w:val="32"/>
        </w:rPr>
        <w:t>公共供水企业应当逐步将用水管</w:t>
      </w:r>
      <w:r>
        <w:rPr>
          <w:rFonts w:hint="eastAsia"/>
          <w:sz w:val="32"/>
          <w:szCs w:val="32"/>
        </w:rPr>
        <w:t>控平台与水行政主管部门管理平台对接。</w:t>
      </w:r>
    </w:p>
    <w:p>
      <w:pPr>
        <w:pStyle w:val="Normal"/>
        <w:pageBreakBefore w:val="false"/>
        <w:kinsoku w:val="true"/>
        <w:overflowPunct w:val="true"/>
        <w:bidi w:val="0"/>
        <w:snapToGrid w:val="true"/>
        <w:spacing w:lineRule="exact" w:line="620"/>
        <w:ind w:firstLine="640" w:end="0"/>
        <w:textAlignment w:val="auto"/>
        <w:rPr>
          <w:rFonts w:ascii="仿宋" w:hAnsi="仿宋" w:eastAsia="仿宋" w:cs="仿宋" w:hint="eastAsia"/>
          <w:sz w:val="32"/>
          <w:szCs w:val="32"/>
        </w:rPr>
      </w:pPr>
      <w:r>
        <w:rPr>
          <w:rFonts w:ascii="黑体" w:hAnsi="黑体" w:cs="黑体" w:hint="eastAsia" w:eastAsia="黑体"/>
          <w:sz w:val="32"/>
          <w:szCs w:val="32"/>
        </w:rPr>
        <w:t>第</w:t>
      </w:r>
      <w:r>
        <w:rPr>
          <w:rFonts w:hint="eastAsia" w:eastAsia="黑体"/>
          <w:sz w:val="32"/>
          <w:szCs w:val="32"/>
        </w:rPr>
        <w:t xml:space="preserve">二十二条 </w:t>
      </w:r>
      <w:r>
        <w:rPr>
          <w:rFonts w:ascii="楷体" w:hAnsi="楷体" w:cs="楷体" w:hint="eastAsia" w:eastAsia="楷体"/>
          <w:sz w:val="32"/>
          <w:szCs w:val="32"/>
        </w:rPr>
        <w:t xml:space="preserve"> </w:t>
      </w:r>
      <w:r>
        <w:rPr>
          <w:rFonts w:hint="eastAsia"/>
          <w:sz w:val="32"/>
          <w:szCs w:val="32"/>
        </w:rPr>
        <w:t>县级以上</w:t>
      </w:r>
      <w:r>
        <w:rPr>
          <w:rFonts w:ascii="仿宋" w:hAnsi="仿宋" w:cs="仿宋" w:hint="eastAsia" w:eastAsia="仿宋"/>
          <w:sz w:val="32"/>
          <w:szCs w:val="32"/>
        </w:rPr>
        <w:t>人民政府水行政主管部门应当按照国家和本省有关规定，建立省、设区的市、县（市、区）重点监控用水单位名录，加强对重点监控用水单位的监督管理。</w:t>
      </w:r>
    </w:p>
    <w:p>
      <w:pPr>
        <w:pStyle w:val="1"/>
        <w:pageBreakBefore w:val="false"/>
        <w:kinsoku w:val="true"/>
        <w:overflowPunct w:val="true"/>
        <w:bidi w:val="0"/>
        <w:snapToGrid w:val="true"/>
        <w:spacing w:lineRule="exact" w:line="620"/>
        <w:textAlignment w:val="auto"/>
        <w:rPr>
          <w:rFonts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建立完善水资源管理信息系统，实现对水资</w:t>
      </w:r>
      <w:r>
        <w:rPr>
          <w:rFonts w:cs="Times New Roman" w:hint="eastAsia"/>
          <w:sz w:val="32"/>
          <w:szCs w:val="32"/>
        </w:rPr>
        <w:t>源的科学和精细管理。</w:t>
      </w:r>
    </w:p>
    <w:p>
      <w:pPr>
        <w:pStyle w:val="Normal"/>
        <w:pageBreakBefore w:val="false"/>
        <w:kinsoku w:val="true"/>
        <w:overflowPunct w:val="true"/>
        <w:bidi w:val="0"/>
        <w:snapToGrid w:val="true"/>
        <w:spacing w:lineRule="exact" w:line="620"/>
        <w:ind w:firstLine="640" w:end="0"/>
        <w:textAlignment w:val="auto"/>
        <w:rPr>
          <w:rFonts w:hint="eastAsia"/>
          <w:sz w:val="32"/>
          <w:szCs w:val="32"/>
        </w:rPr>
      </w:pPr>
      <w:r>
        <w:rPr>
          <w:rFonts w:ascii="黑体" w:hAnsi="黑体" w:cs="黑体" w:hint="eastAsia" w:eastAsia="黑体"/>
          <w:sz w:val="32"/>
          <w:szCs w:val="32"/>
        </w:rPr>
        <w:t>第</w:t>
      </w:r>
      <w:r>
        <w:rPr>
          <w:rFonts w:hint="eastAsia" w:eastAsia="黑体"/>
          <w:sz w:val="32"/>
          <w:szCs w:val="32"/>
        </w:rPr>
        <w:t xml:space="preserve">二十三条  </w:t>
      </w:r>
      <w:r>
        <w:rPr>
          <w:rFonts w:hint="eastAsia"/>
          <w:sz w:val="32"/>
          <w:szCs w:val="32"/>
        </w:rPr>
        <w:t>省、设区的市人民政府标准化行政主管部门应当会同水行政以及其他有关行业主管部门制定农业、工业、城镇生活等领域的节水地方标准、节水载体建设和评价标准。</w:t>
      </w:r>
    </w:p>
    <w:p>
      <w:pPr>
        <w:pStyle w:val="Normal"/>
        <w:pageBreakBefore w:val="false"/>
        <w:kinsoku w:val="true"/>
        <w:overflowPunct w:val="true"/>
        <w:bidi w:val="0"/>
        <w:snapToGrid w:val="true"/>
        <w:spacing w:lineRule="exact" w:line="620"/>
        <w:ind w:firstLine="640" w:end="0"/>
        <w:textAlignment w:val="auto"/>
        <w:rPr>
          <w:sz w:val="32"/>
          <w:szCs w:val="32"/>
        </w:rPr>
      </w:pPr>
      <w:r>
        <w:rPr>
          <w:rFonts w:hint="eastAsia"/>
          <w:sz w:val="32"/>
          <w:szCs w:val="32"/>
        </w:rPr>
        <w:t>有关行业协会等社会团体可以协调相关市场主体共同制定团体节水标准。企业可以根据需要自行制定或者与其他企业联合制定企业节水标准。</w:t>
      </w:r>
    </w:p>
    <w:p>
      <w:pPr>
        <w:pStyle w:val="Normal"/>
        <w:pageBreakBefore w:val="false"/>
        <w:kinsoku w:val="true"/>
        <w:overflowPunct w:val="true"/>
        <w:bidi w:val="0"/>
        <w:snapToGrid w:val="true"/>
        <w:spacing w:lineRule="exact" w:line="620"/>
        <w:ind w:firstLine="640" w:end="0"/>
        <w:textAlignment w:val="auto"/>
        <w:rPr>
          <w:sz w:val="32"/>
          <w:szCs w:val="32"/>
        </w:rPr>
      </w:pPr>
      <w:r>
        <w:rPr>
          <w:rFonts w:ascii="黑体" w:hAnsi="黑体" w:cs="黑体" w:hint="eastAsia" w:eastAsia="黑体"/>
          <w:sz w:val="32"/>
          <w:szCs w:val="32"/>
        </w:rPr>
        <w:t>第</w:t>
      </w:r>
      <w:r>
        <w:rPr>
          <w:rFonts w:hint="eastAsia" w:eastAsia="黑体"/>
          <w:sz w:val="32"/>
          <w:szCs w:val="32"/>
        </w:rPr>
        <w:t xml:space="preserve">二十四条 </w:t>
      </w:r>
      <w:r>
        <w:rPr>
          <w:rFonts w:ascii="楷体" w:hAnsi="楷体" w:cs="楷体" w:hint="eastAsia" w:eastAsia="楷体"/>
          <w:sz w:val="32"/>
          <w:szCs w:val="32"/>
        </w:rPr>
        <w:t xml:space="preserve"> </w:t>
      </w:r>
      <w:r>
        <w:rPr>
          <w:rFonts w:hint="eastAsia"/>
          <w:sz w:val="32"/>
          <w:szCs w:val="32"/>
        </w:rPr>
        <w:t>省人民政府有关行业主管部门应当组织编制本行业用水定额，经省人民政府水行政主管部门和标准化行政主管部门审核，报省人民政府批准后公布，并报国务院水行政主管部门和标准化行政主管部门备案。没有行业主管部门的，用水定额由省人民政府水行政主管部门组织编制。</w:t>
      </w:r>
    </w:p>
    <w:p>
      <w:pPr>
        <w:pStyle w:val="Normal"/>
        <w:pageBreakBefore w:val="false"/>
        <w:kinsoku w:val="true"/>
        <w:overflowPunct w:val="true"/>
        <w:bidi w:val="0"/>
        <w:snapToGrid w:val="true"/>
        <w:spacing w:lineRule="exact" w:line="620"/>
        <w:ind w:firstLine="640" w:end="0"/>
        <w:textAlignment w:val="auto"/>
        <w:rPr>
          <w:sz w:val="32"/>
          <w:szCs w:val="32"/>
        </w:rPr>
      </w:pPr>
      <w:r>
        <w:rPr>
          <w:rFonts w:hint="eastAsia"/>
          <w:sz w:val="32"/>
          <w:szCs w:val="32"/>
        </w:rPr>
        <w:t>设区的市人民政府可以制定省有关行业主管部门未制定或者严于省有关行业主管部门制定的用水定额，并报省人民政府水行政主管部门和标准化行政主管部门备案。</w:t>
      </w:r>
    </w:p>
    <w:p>
      <w:pPr>
        <w:pStyle w:val="Normal"/>
        <w:pageBreakBefore w:val="false"/>
        <w:kinsoku w:val="true"/>
        <w:overflowPunct w:val="true"/>
        <w:bidi w:val="0"/>
        <w:snapToGrid w:val="true"/>
        <w:spacing w:lineRule="exact" w:line="620"/>
        <w:ind w:firstLine="640" w:end="0"/>
        <w:textAlignment w:val="auto"/>
        <w:rPr>
          <w:rFonts w:hint="eastAsia"/>
          <w:sz w:val="32"/>
          <w:szCs w:val="32"/>
        </w:rPr>
      </w:pPr>
      <w:r>
        <w:rPr>
          <w:rFonts w:hint="eastAsia"/>
          <w:sz w:val="32"/>
          <w:szCs w:val="32"/>
        </w:rPr>
        <w:t>用水定额应当根据经济社会发展、产业结构变化和产品技术进步等情况及时进行修订。</w:t>
      </w:r>
    </w:p>
    <w:p>
      <w:pPr>
        <w:pStyle w:val="Normal"/>
        <w:pageBreakBefore w:val="false"/>
        <w:kinsoku w:val="true"/>
        <w:overflowPunct w:val="true"/>
        <w:bidi w:val="0"/>
        <w:snapToGrid w:val="true"/>
        <w:spacing w:lineRule="exact" w:line="620"/>
        <w:ind w:firstLine="640" w:end="0"/>
        <w:textAlignment w:val="auto"/>
        <w:rPr>
          <w:rFonts w:hint="eastAsia"/>
          <w:sz w:val="32"/>
          <w:szCs w:val="32"/>
        </w:rPr>
      </w:pPr>
      <w:r>
        <w:rPr>
          <w:rFonts w:hint="eastAsia"/>
          <w:sz w:val="32"/>
          <w:szCs w:val="32"/>
        </w:rPr>
        <w:t>用水单位超过用水定额的，县级以上人民政府有关行业主管部门应当指导、督促其实施节水改造，并实行超定额用水价格差异化制度和惩处措施。</w:t>
      </w:r>
    </w:p>
    <w:p>
      <w:pPr>
        <w:pStyle w:val="Normal"/>
        <w:pageBreakBefore w:val="false"/>
        <w:kinsoku w:val="true"/>
        <w:overflowPunct w:val="true"/>
        <w:bidi w:val="0"/>
        <w:snapToGrid w:val="true"/>
        <w:spacing w:lineRule="exact" w:line="620"/>
        <w:ind w:firstLine="640" w:end="0"/>
        <w:textAlignment w:val="auto"/>
        <w:rPr>
          <w:sz w:val="32"/>
          <w:szCs w:val="32"/>
        </w:rPr>
      </w:pPr>
      <w:r>
        <w:rPr>
          <w:rFonts w:ascii="黑体" w:hAnsi="黑体" w:cs="黑体" w:hint="eastAsia" w:eastAsia="黑体"/>
          <w:sz w:val="32"/>
          <w:szCs w:val="32"/>
        </w:rPr>
        <w:t>第</w:t>
      </w:r>
      <w:r>
        <w:rPr>
          <w:rFonts w:hint="eastAsia" w:eastAsia="黑体"/>
          <w:sz w:val="32"/>
          <w:szCs w:val="32"/>
        </w:rPr>
        <w:t xml:space="preserve">二十五条 </w:t>
      </w:r>
      <w:r>
        <w:rPr>
          <w:rFonts w:ascii="楷体" w:hAnsi="楷体" w:cs="楷体" w:hint="eastAsia" w:eastAsia="楷体"/>
          <w:sz w:val="32"/>
          <w:szCs w:val="32"/>
        </w:rPr>
        <w:t xml:space="preserve"> </w:t>
      </w:r>
      <w:r>
        <w:rPr>
          <w:rFonts w:ascii="仿宋_GB2312;仿宋" w:hAnsi="仿宋_GB2312;仿宋" w:cs="仿宋" w:hint="eastAsia"/>
          <w:sz w:val="32"/>
          <w:szCs w:val="32"/>
        </w:rPr>
        <w:t>用水单位和个人</w:t>
      </w:r>
      <w:r>
        <w:rPr>
          <w:rFonts w:hint="eastAsia"/>
          <w:sz w:val="32"/>
          <w:szCs w:val="32"/>
        </w:rPr>
        <w:t>应当按照国家和本省技术标准安装取用水计量设施，加强日常维护和定期检查，保障计量设施正常运行。有两类以上不同水源、不同用途用水的，应当分别安装取用水计量设施，实施分类分级计量。积极推进城镇居民一户一表改造。</w:t>
      </w:r>
    </w:p>
    <w:p>
      <w:pPr>
        <w:pStyle w:val="Normal"/>
        <w:pageBreakBefore w:val="false"/>
        <w:kinsoku w:val="true"/>
        <w:overflowPunct w:val="true"/>
        <w:bidi w:val="0"/>
        <w:snapToGrid w:val="true"/>
        <w:spacing w:lineRule="exact" w:line="620"/>
        <w:ind w:firstLine="640" w:end="0"/>
        <w:textAlignment w:val="auto"/>
        <w:rPr>
          <w:rFonts w:hint="eastAsia"/>
          <w:sz w:val="32"/>
          <w:szCs w:val="32"/>
        </w:rPr>
      </w:pPr>
      <w:r>
        <w:rPr>
          <w:rFonts w:hint="eastAsia"/>
          <w:sz w:val="32"/>
          <w:szCs w:val="32"/>
        </w:rPr>
        <w:t>农业取用水计量设施由农业灌溉设施管护主体负责安装和维护。暂不具备安装条件的，可以采用以电折水等替代方式进行计量。大中型灌区渠首和干支渠口门应当实施取水计量。</w:t>
      </w:r>
    </w:p>
    <w:p>
      <w:pPr>
        <w:pStyle w:val="Normal"/>
        <w:pageBreakBefore w:val="false"/>
        <w:kinsoku w:val="true"/>
        <w:overflowPunct w:val="true"/>
        <w:bidi w:val="0"/>
        <w:snapToGrid w:val="true"/>
        <w:spacing w:lineRule="exact" w:line="620"/>
        <w:ind w:firstLine="640" w:end="0"/>
        <w:textAlignment w:val="auto"/>
        <w:rPr>
          <w:sz w:val="32"/>
          <w:szCs w:val="32"/>
        </w:rPr>
      </w:pPr>
      <w:r>
        <w:rPr>
          <w:rFonts w:hint="eastAsia"/>
          <w:sz w:val="32"/>
          <w:szCs w:val="32"/>
        </w:rPr>
        <w:t>工业、生活和服务业用水单位应当按规定安装符合规定的在线计量监测设备，与水行政主管部门的监测设备联网并保证其正常运行。</w:t>
      </w:r>
    </w:p>
    <w:p>
      <w:pPr>
        <w:pStyle w:val="Normal"/>
        <w:pageBreakBefore w:val="false"/>
        <w:kinsoku w:val="true"/>
        <w:overflowPunct w:val="true"/>
        <w:bidi w:val="0"/>
        <w:snapToGrid w:val="true"/>
        <w:spacing w:lineRule="exact" w:line="620"/>
        <w:ind w:firstLine="640" w:end="0"/>
        <w:textAlignment w:val="auto"/>
        <w:rPr>
          <w:rFonts w:ascii="仿宋_GB2312;仿宋" w:hAnsi="仿宋_GB2312;仿宋" w:cs="仿宋" w:hint="eastAsia"/>
          <w:sz w:val="32"/>
          <w:szCs w:val="32"/>
        </w:rPr>
      </w:pPr>
      <w:r>
        <w:rPr>
          <w:rFonts w:ascii="黑体" w:hAnsi="黑体" w:cs="黑体" w:hint="eastAsia" w:eastAsia="黑体"/>
          <w:sz w:val="32"/>
          <w:szCs w:val="32"/>
        </w:rPr>
        <w:t>第</w:t>
      </w:r>
      <w:r>
        <w:rPr>
          <w:rFonts w:hint="eastAsia" w:eastAsia="黑体"/>
          <w:sz w:val="32"/>
          <w:szCs w:val="32"/>
        </w:rPr>
        <w:t xml:space="preserve">二十六条 </w:t>
      </w:r>
      <w:r>
        <w:rPr>
          <w:rFonts w:ascii="楷体" w:hAnsi="楷体" w:cs="楷体" w:hint="eastAsia" w:eastAsia="楷体"/>
          <w:sz w:val="32"/>
          <w:szCs w:val="32"/>
        </w:rPr>
        <w:t xml:space="preserve"> </w:t>
      </w:r>
      <w:r>
        <w:rPr>
          <w:rFonts w:ascii="仿宋_GB2312;仿宋" w:hAnsi="仿宋_GB2312;仿宋" w:cs="仿宋" w:hint="eastAsia"/>
          <w:sz w:val="32"/>
          <w:szCs w:val="32"/>
        </w:rPr>
        <w:t>新建、改建、扩建建设项目应当制订节水措施方案，配套建设节水设施。节水设施应当与主体工程同时设计、同时施工、同时投入使用。</w:t>
      </w:r>
    </w:p>
    <w:p>
      <w:pPr>
        <w:pStyle w:val="Normal"/>
        <w:pageBreakBefore w:val="false"/>
        <w:kinsoku w:val="true"/>
        <w:overflowPunct w:val="true"/>
        <w:bidi w:val="0"/>
        <w:snapToGrid w:val="true"/>
        <w:spacing w:lineRule="exact" w:line="620"/>
        <w:ind w:firstLine="640" w:end="0"/>
        <w:textAlignment w:val="auto"/>
        <w:rPr>
          <w:rFonts w:ascii="仿宋_GB2312;仿宋" w:hAnsi="仿宋_GB2312;仿宋" w:cs="仿宋" w:hint="eastAsia"/>
          <w:sz w:val="32"/>
          <w:szCs w:val="32"/>
        </w:rPr>
      </w:pPr>
      <w:r>
        <w:rPr>
          <w:rFonts w:ascii="仿宋_GB2312;仿宋" w:hAnsi="仿宋_GB2312;仿宋" w:cs="仿宋" w:hint="eastAsia"/>
          <w:sz w:val="32"/>
          <w:szCs w:val="32"/>
        </w:rPr>
        <w:t>建设项目审批单位应当将项目节水设施建设相关审批信息推送相关水行政主管部门和其他有关行业主管部门。</w:t>
      </w:r>
    </w:p>
    <w:p>
      <w:pPr>
        <w:pStyle w:val="Normal"/>
        <w:pageBreakBefore w:val="false"/>
        <w:kinsoku w:val="true"/>
        <w:overflowPunct w:val="true"/>
        <w:bidi w:val="0"/>
        <w:snapToGrid w:val="true"/>
        <w:spacing w:lineRule="exact" w:line="620"/>
        <w:ind w:firstLine="640" w:end="0"/>
        <w:textAlignment w:val="auto"/>
        <w:rPr>
          <w:rFonts w:ascii="仿宋_GB2312;仿宋" w:hAnsi="仿宋_GB2312;仿宋" w:cs="仿宋" w:hint="eastAsia"/>
          <w:sz w:val="32"/>
          <w:szCs w:val="32"/>
        </w:rPr>
      </w:pPr>
      <w:r>
        <w:rPr>
          <w:rFonts w:ascii="仿宋_GB2312;仿宋" w:hAnsi="仿宋_GB2312;仿宋" w:cs="仿宋" w:hint="eastAsia"/>
          <w:sz w:val="32"/>
          <w:szCs w:val="32"/>
        </w:rPr>
        <w:t>项目建设单位组织开展咨询、设计、施工、监理、验收等活动时，应当落实建设项目节水设施要求。已建成的节水设施不得擅自停止使用。</w:t>
      </w:r>
    </w:p>
    <w:p>
      <w:pPr>
        <w:pStyle w:val="Normal"/>
        <w:pageBreakBefore w:val="false"/>
        <w:kinsoku w:val="true"/>
        <w:overflowPunct w:val="true"/>
        <w:bidi w:val="0"/>
        <w:snapToGrid w:val="true"/>
        <w:spacing w:lineRule="exact" w:line="620"/>
        <w:ind w:firstLine="640" w:end="0"/>
        <w:textAlignment w:val="auto"/>
        <w:rPr>
          <w:rFonts w:ascii="仿宋_GB2312;仿宋" w:hAnsi="仿宋_GB2312;仿宋" w:cs="仿宋" w:hint="eastAsia"/>
          <w:sz w:val="32"/>
          <w:szCs w:val="32"/>
        </w:rPr>
      </w:pPr>
      <w:r>
        <w:rPr>
          <w:rFonts w:ascii="仿宋_GB2312;仿宋" w:hAnsi="仿宋_GB2312;仿宋" w:cs="仿宋" w:hint="eastAsia"/>
          <w:sz w:val="32"/>
          <w:szCs w:val="32"/>
        </w:rPr>
        <w:t>县级以上人民政府水行政主管部门和其他有关行业主管部门应当加强对节水设施建设运行情况的监督检查。</w:t>
      </w:r>
    </w:p>
    <w:p>
      <w:pPr>
        <w:pStyle w:val="Normal"/>
        <w:pageBreakBefore w:val="false"/>
        <w:kinsoku w:val="true"/>
        <w:overflowPunct w:val="true"/>
        <w:bidi w:val="0"/>
        <w:snapToGrid w:val="true"/>
        <w:spacing w:lineRule="exact" w:line="620"/>
        <w:ind w:firstLine="640" w:end="0"/>
        <w:textAlignment w:val="auto"/>
        <w:rPr>
          <w:sz w:val="32"/>
          <w:szCs w:val="32"/>
        </w:rPr>
      </w:pPr>
      <w:r>
        <w:rPr>
          <w:rFonts w:ascii="黑体" w:hAnsi="黑体" w:cs="黑体" w:hint="eastAsia" w:eastAsia="黑体"/>
          <w:sz w:val="32"/>
          <w:szCs w:val="32"/>
        </w:rPr>
        <w:t>第</w:t>
      </w:r>
      <w:r>
        <w:rPr>
          <w:rFonts w:hint="eastAsia" w:eastAsia="黑体"/>
          <w:sz w:val="32"/>
          <w:szCs w:val="32"/>
        </w:rPr>
        <w:t xml:space="preserve">二十七条  </w:t>
      </w:r>
      <w:r>
        <w:rPr>
          <w:rFonts w:hint="eastAsia"/>
          <w:sz w:val="32"/>
          <w:szCs w:val="32"/>
        </w:rPr>
        <w:t>县级以上人民政府及其有关部门应当</w:t>
      </w:r>
      <w:r>
        <w:rPr>
          <w:sz w:val="32"/>
          <w:szCs w:val="32"/>
        </w:rPr>
        <w:t>推进水资源使用权确权，明确行政区域取用水权益，科学核定取</w:t>
      </w:r>
      <w:r>
        <w:rPr>
          <w:rFonts w:hint="eastAsia"/>
          <w:sz w:val="32"/>
          <w:szCs w:val="32"/>
        </w:rPr>
        <w:t>水</w:t>
      </w:r>
      <w:r>
        <w:rPr>
          <w:sz w:val="32"/>
          <w:szCs w:val="32"/>
        </w:rPr>
        <w:t>许可水量。探索流域内、地区间、行业间、</w:t>
      </w:r>
      <w:r>
        <w:rPr>
          <w:rFonts w:hint="eastAsia"/>
          <w:sz w:val="32"/>
          <w:szCs w:val="32"/>
        </w:rPr>
        <w:t>用水单位</w:t>
      </w:r>
      <w:r>
        <w:rPr>
          <w:sz w:val="32"/>
          <w:szCs w:val="32"/>
        </w:rPr>
        <w:t>间等多种形式的水权交易。</w:t>
      </w:r>
    </w:p>
    <w:p>
      <w:pPr>
        <w:pStyle w:val="Normal"/>
        <w:pageBreakBefore w:val="false"/>
        <w:kinsoku w:val="true"/>
        <w:overflowPunct w:val="true"/>
        <w:bidi w:val="0"/>
        <w:snapToGrid w:val="true"/>
        <w:spacing w:lineRule="exact" w:line="620"/>
        <w:ind w:firstLine="640" w:end="0"/>
        <w:textAlignment w:val="auto"/>
        <w:rPr>
          <w:sz w:val="32"/>
          <w:szCs w:val="32"/>
        </w:rPr>
      </w:pPr>
      <w:r>
        <w:rPr>
          <w:sz w:val="32"/>
          <w:szCs w:val="32"/>
        </w:rPr>
        <w:t>对用水总量达到</w:t>
      </w:r>
      <w:r>
        <w:rPr>
          <w:rFonts w:hint="eastAsia"/>
          <w:sz w:val="32"/>
          <w:szCs w:val="32"/>
        </w:rPr>
        <w:t>或者</w:t>
      </w:r>
      <w:r>
        <w:rPr>
          <w:sz w:val="32"/>
          <w:szCs w:val="32"/>
        </w:rPr>
        <w:t>超过区域总量控制指标或</w:t>
      </w:r>
      <w:r>
        <w:rPr>
          <w:rFonts w:hint="eastAsia"/>
          <w:sz w:val="32"/>
          <w:szCs w:val="32"/>
        </w:rPr>
        <w:t>者</w:t>
      </w:r>
      <w:r>
        <w:rPr>
          <w:sz w:val="32"/>
          <w:szCs w:val="32"/>
        </w:rPr>
        <w:t>水量分配指标的地区，</w:t>
      </w:r>
      <w:r>
        <w:rPr>
          <w:rFonts w:hint="eastAsia"/>
          <w:sz w:val="32"/>
          <w:szCs w:val="32"/>
        </w:rPr>
        <w:t>可以</w:t>
      </w:r>
      <w:r>
        <w:rPr>
          <w:sz w:val="32"/>
          <w:szCs w:val="32"/>
        </w:rPr>
        <w:t>通过水权交易调节优化用水需求。</w:t>
      </w:r>
    </w:p>
    <w:p>
      <w:pPr>
        <w:pStyle w:val="Normal"/>
        <w:keepNext w:val="false"/>
        <w:keepLines w:val="false"/>
        <w:pageBreakBefore w:val="false"/>
        <w:widowControl w:val="false"/>
        <w:kinsoku w:val="true"/>
        <w:overflowPunct w:val="true"/>
        <w:autoSpaceDE w:val="false"/>
        <w:bidi w:val="0"/>
        <w:snapToGrid w:val="true"/>
        <w:spacing w:lineRule="exact" w:line="620" w:before="157" w:after="157"/>
        <w:jc w:val="center"/>
        <w:textAlignment w:val="auto"/>
        <w:rPr>
          <w:rFonts w:eastAsia="黑体"/>
          <w:sz w:val="32"/>
          <w:szCs w:val="32"/>
        </w:rPr>
      </w:pPr>
      <w:r>
        <w:rPr>
          <w:rFonts w:ascii="黑体" w:hAnsi="黑体" w:cs="黑体" w:hint="eastAsia" w:eastAsia="黑体"/>
          <w:sz w:val="32"/>
          <w:szCs w:val="32"/>
        </w:rPr>
        <w:t>第三章</w:t>
      </w:r>
      <w:r>
        <w:rPr>
          <w:rFonts w:eastAsia="黑体"/>
          <w:sz w:val="32"/>
          <w:szCs w:val="32"/>
        </w:rPr>
        <w:t xml:space="preserve"> </w:t>
      </w:r>
      <w:r>
        <w:rPr>
          <w:rFonts w:hint="eastAsia" w:eastAsia="黑体"/>
          <w:sz w:val="32"/>
          <w:szCs w:val="32"/>
        </w:rPr>
        <w:t>农业节水</w:t>
      </w:r>
    </w:p>
    <w:p>
      <w:pPr>
        <w:pStyle w:val="Normal"/>
        <w:pageBreakBefore w:val="false"/>
        <w:kinsoku w:val="true"/>
        <w:overflowPunct w:val="true"/>
        <w:bidi w:val="0"/>
        <w:snapToGrid w:val="true"/>
        <w:spacing w:lineRule="exact" w:line="620"/>
        <w:ind w:firstLine="640" w:end="0"/>
        <w:textAlignment w:val="auto"/>
        <w:rPr>
          <w:rFonts w:hint="eastAsia"/>
          <w:sz w:val="32"/>
          <w:szCs w:val="32"/>
        </w:rPr>
      </w:pPr>
      <w:r>
        <w:rPr>
          <w:rFonts w:ascii="黑体" w:hAnsi="黑体" w:cs="黑体" w:hint="eastAsia" w:eastAsia="黑体"/>
          <w:sz w:val="32"/>
          <w:szCs w:val="32"/>
        </w:rPr>
        <w:t>第</w:t>
      </w:r>
      <w:r>
        <w:rPr>
          <w:rFonts w:hint="eastAsia" w:eastAsia="黑体"/>
          <w:sz w:val="32"/>
          <w:szCs w:val="32"/>
        </w:rPr>
        <w:t xml:space="preserve">二十八条 </w:t>
      </w:r>
      <w:r>
        <w:rPr>
          <w:rFonts w:ascii="楷体" w:hAnsi="楷体" w:cs="楷体" w:hint="eastAsia" w:eastAsia="楷体"/>
          <w:sz w:val="32"/>
          <w:szCs w:val="32"/>
        </w:rPr>
        <w:t xml:space="preserve"> </w:t>
      </w:r>
      <w:r>
        <w:rPr>
          <w:rFonts w:hint="eastAsia"/>
          <w:sz w:val="32"/>
          <w:szCs w:val="32"/>
        </w:rPr>
        <w:t>县级以上人民政府农业农村主管部门应当保障国家粮食安全，根据各地水资源条件，调整农业种植结构，推广农业节水种植技术和节水耐旱作物品种，扩大节水耐旱作物种植比例。</w:t>
      </w:r>
    </w:p>
    <w:p>
      <w:pPr>
        <w:pStyle w:val="Normal"/>
        <w:pageBreakBefore w:val="false"/>
        <w:kinsoku w:val="true"/>
        <w:overflowPunct w:val="true"/>
        <w:bidi w:val="0"/>
        <w:snapToGrid w:val="true"/>
        <w:spacing w:lineRule="exact" w:line="620"/>
        <w:ind w:firstLineChars="200" w:startChars="0" w:start="0" w:endChars="0" w:end="0"/>
        <w:textAlignment w:val="auto"/>
        <w:rPr>
          <w:sz w:val="32"/>
          <w:szCs w:val="32"/>
        </w:rPr>
      </w:pPr>
      <w:r>
        <w:rPr>
          <w:rFonts w:ascii="黑体" w:hAnsi="黑体" w:cs="黑体" w:hint="eastAsia" w:eastAsia="黑体"/>
          <w:sz w:val="32"/>
          <w:szCs w:val="32"/>
        </w:rPr>
        <w:t>第</w:t>
      </w:r>
      <w:r>
        <w:rPr>
          <w:rFonts w:hint="eastAsia" w:eastAsia="黑体"/>
          <w:sz w:val="32"/>
          <w:szCs w:val="32"/>
        </w:rPr>
        <w:t xml:space="preserve">二十九条 </w:t>
      </w:r>
      <w:r>
        <w:rPr>
          <w:rFonts w:ascii="黑体" w:hAnsi="黑体" w:cs="黑体" w:hint="eastAsia" w:eastAsia="黑体"/>
          <w:sz w:val="32"/>
          <w:szCs w:val="32"/>
        </w:rPr>
        <w:t xml:space="preserve"> </w:t>
      </w:r>
      <w:r>
        <w:rPr>
          <w:rFonts w:hint="eastAsia"/>
          <w:sz w:val="32"/>
          <w:szCs w:val="32"/>
        </w:rPr>
        <w:t>在地下水严重超采地区，实施轮作休耕、旱作雨养，适度退减灌溉面积。严格限制开采深层地下水用于农业灌溉。</w:t>
      </w:r>
    </w:p>
    <w:p>
      <w:pPr>
        <w:pStyle w:val="Normal"/>
        <w:pageBreakBefore w:val="false"/>
        <w:kinsoku w:val="true"/>
        <w:overflowPunct w:val="true"/>
        <w:bidi w:val="0"/>
        <w:snapToGrid w:val="true"/>
        <w:spacing w:lineRule="exact" w:line="620"/>
        <w:ind w:firstLineChars="200" w:startChars="0" w:start="0" w:endChars="0" w:end="0"/>
        <w:textAlignment w:val="auto"/>
        <w:rPr>
          <w:sz w:val="32"/>
          <w:szCs w:val="32"/>
        </w:rPr>
      </w:pPr>
      <w:r>
        <w:rPr>
          <w:rFonts w:ascii="黑体" w:hAnsi="黑体" w:cs="黑体" w:hint="eastAsia" w:eastAsia="黑体"/>
          <w:sz w:val="32"/>
          <w:szCs w:val="32"/>
        </w:rPr>
        <w:t>第</w:t>
      </w:r>
      <w:r>
        <w:rPr>
          <w:rFonts w:hint="eastAsia" w:eastAsia="黑体"/>
          <w:sz w:val="32"/>
          <w:szCs w:val="32"/>
        </w:rPr>
        <w:t xml:space="preserve">三十条 </w:t>
      </w:r>
      <w:r>
        <w:rPr>
          <w:rFonts w:ascii="楷体" w:hAnsi="楷体" w:cs="楷体" w:hint="eastAsia" w:eastAsia="楷体"/>
          <w:sz w:val="32"/>
          <w:szCs w:val="32"/>
        </w:rPr>
        <w:t xml:space="preserve"> </w:t>
      </w:r>
      <w:r>
        <w:rPr>
          <w:rFonts w:hint="eastAsia"/>
          <w:sz w:val="32"/>
          <w:szCs w:val="32"/>
        </w:rPr>
        <w:t>县级以上人民政府水行政主管部门应当加强大中型灌区续建配套和现代化改造，改善灌溉条件，提高灌溉用水效率，建设节水型灌区。</w:t>
      </w:r>
    </w:p>
    <w:p>
      <w:pPr>
        <w:pStyle w:val="Normal"/>
        <w:pageBreakBefore w:val="false"/>
        <w:kinsoku w:val="true"/>
        <w:overflowPunct w:val="true"/>
        <w:bidi w:val="0"/>
        <w:snapToGrid w:val="true"/>
        <w:spacing w:lineRule="exact" w:line="620"/>
        <w:ind w:firstLineChars="200" w:startChars="0" w:start="0" w:endChars="0" w:end="0"/>
        <w:textAlignment w:val="auto"/>
        <w:rPr>
          <w:rFonts w:hint="eastAsia"/>
          <w:sz w:val="32"/>
          <w:szCs w:val="32"/>
        </w:rPr>
      </w:pPr>
      <w:r>
        <w:rPr>
          <w:rFonts w:ascii="黑体" w:hAnsi="黑体" w:cs="黑体" w:hint="eastAsia" w:eastAsia="黑体"/>
          <w:sz w:val="32"/>
          <w:szCs w:val="32"/>
        </w:rPr>
        <w:t>第</w:t>
      </w:r>
      <w:r>
        <w:rPr>
          <w:rFonts w:hint="eastAsia" w:eastAsia="黑体"/>
          <w:sz w:val="32"/>
          <w:szCs w:val="32"/>
        </w:rPr>
        <w:t xml:space="preserve">三十一条  </w:t>
      </w:r>
      <w:r>
        <w:rPr>
          <w:rFonts w:hint="eastAsia"/>
          <w:sz w:val="32"/>
          <w:szCs w:val="32"/>
        </w:rPr>
        <w:t>县级以上人民政府农业农村主管部门应当推广农艺节水和工程节水，加强农田节水设施建设，因地制宜推广喷灌、滴灌、低压管道输水灌溉、渠道防渗输水灌溉、集雨补灌、水肥一体化、保护性耕作和深度保墒储墒等节水技术措施。加强农田土壤墒情监测，推进测墒灌溉。</w:t>
      </w:r>
    </w:p>
    <w:p>
      <w:pPr>
        <w:pStyle w:val="Normal"/>
        <w:pageBreakBefore w:val="false"/>
        <w:kinsoku w:val="true"/>
        <w:overflowPunct w:val="true"/>
        <w:bidi w:val="0"/>
        <w:snapToGrid w:val="true"/>
        <w:spacing w:lineRule="exact" w:line="620"/>
        <w:ind w:firstLineChars="200" w:startChars="0" w:start="0" w:endChars="0" w:end="0"/>
        <w:textAlignment w:val="auto"/>
        <w:rPr>
          <w:sz w:val="32"/>
          <w:szCs w:val="32"/>
        </w:rPr>
      </w:pPr>
      <w:r>
        <w:rPr>
          <w:rFonts w:ascii="黑体" w:hAnsi="黑体" w:cs="黑体" w:hint="eastAsia" w:eastAsia="黑体"/>
          <w:sz w:val="32"/>
          <w:szCs w:val="32"/>
        </w:rPr>
        <w:t>第</w:t>
      </w:r>
      <w:r>
        <w:rPr>
          <w:rFonts w:hint="eastAsia" w:eastAsia="黑体"/>
          <w:sz w:val="32"/>
          <w:szCs w:val="32"/>
        </w:rPr>
        <w:t xml:space="preserve">三十二条 </w:t>
      </w:r>
      <w:r>
        <w:rPr>
          <w:rFonts w:ascii="楷体" w:hAnsi="楷体" w:cs="楷体" w:hint="eastAsia" w:eastAsia="楷体"/>
          <w:sz w:val="32"/>
          <w:szCs w:val="32"/>
        </w:rPr>
        <w:t xml:space="preserve"> </w:t>
      </w:r>
      <w:r>
        <w:rPr>
          <w:rFonts w:hint="eastAsia"/>
          <w:sz w:val="32"/>
          <w:szCs w:val="32"/>
        </w:rPr>
        <w:t>县级以上人民政府农业农村主管部门应当推动实施规模畜禽养殖场节水技术改造，推广先进适用的节水型养殖方式，采用节水型饲喂设备、机械干清粪等技术和工艺。</w:t>
      </w:r>
    </w:p>
    <w:p>
      <w:pPr>
        <w:pStyle w:val="Normal"/>
        <w:pageBreakBefore w:val="false"/>
        <w:kinsoku w:val="true"/>
        <w:overflowPunct w:val="true"/>
        <w:bidi w:val="0"/>
        <w:snapToGrid w:val="true"/>
        <w:spacing w:lineRule="exact" w:line="620"/>
        <w:ind w:firstLineChars="200" w:startChars="0" w:start="0" w:endChars="0" w:end="0"/>
        <w:textAlignment w:val="auto"/>
        <w:rPr>
          <w:sz w:val="32"/>
          <w:szCs w:val="32"/>
        </w:rPr>
      </w:pPr>
      <w:r>
        <w:rPr>
          <w:rFonts w:ascii="黑体" w:hAnsi="黑体" w:cs="黑体" w:hint="eastAsia" w:eastAsia="黑体"/>
          <w:sz w:val="32"/>
          <w:szCs w:val="32"/>
        </w:rPr>
        <w:t>第</w:t>
      </w:r>
      <w:r>
        <w:rPr>
          <w:rFonts w:hint="eastAsia" w:eastAsia="黑体"/>
          <w:sz w:val="32"/>
          <w:szCs w:val="32"/>
        </w:rPr>
        <w:t xml:space="preserve">三十三条 </w:t>
      </w:r>
      <w:r>
        <w:rPr>
          <w:rFonts w:ascii="楷体" w:hAnsi="楷体" w:cs="楷体" w:hint="eastAsia" w:eastAsia="楷体"/>
          <w:sz w:val="32"/>
          <w:szCs w:val="32"/>
        </w:rPr>
        <w:t xml:space="preserve"> </w:t>
      </w:r>
      <w:r>
        <w:rPr>
          <w:rFonts w:hint="eastAsia"/>
          <w:sz w:val="32"/>
          <w:szCs w:val="32"/>
        </w:rPr>
        <w:t>各级人民政府及其有关部门应当建立健全基层节水服务体系，培育专业化托管服务组织，创新节水服务模式，鼓励农村集体经济组织、专业合作社、家庭农场和农户参与农业节水服务。</w:t>
      </w:r>
    </w:p>
    <w:p>
      <w:pPr>
        <w:pStyle w:val="Normal"/>
        <w:keepNext w:val="false"/>
        <w:keepLines w:val="false"/>
        <w:pageBreakBefore w:val="false"/>
        <w:widowControl w:val="false"/>
        <w:kinsoku w:val="true"/>
        <w:overflowPunct w:val="true"/>
        <w:autoSpaceDE w:val="true"/>
        <w:bidi w:val="0"/>
        <w:snapToGrid w:val="true"/>
        <w:spacing w:lineRule="exact" w:line="620" w:before="157" w:after="157"/>
        <w:jc w:val="center"/>
        <w:textAlignment w:val="auto"/>
        <w:rPr>
          <w:rFonts w:ascii="黑体" w:hAnsi="黑体" w:eastAsia="黑体" w:cs="黑体"/>
          <w:sz w:val="32"/>
          <w:szCs w:val="32"/>
        </w:rPr>
      </w:pPr>
      <w:r>
        <w:rPr>
          <w:rFonts w:ascii="黑体" w:hAnsi="黑体" w:cs="黑体" w:hint="eastAsia" w:eastAsia="黑体"/>
          <w:sz w:val="32"/>
          <w:szCs w:val="32"/>
        </w:rPr>
        <w:t>第四章 工业节水</w:t>
      </w:r>
    </w:p>
    <w:p>
      <w:pPr>
        <w:pStyle w:val="Normal"/>
        <w:pageBreakBefore w:val="false"/>
        <w:kinsoku w:val="true"/>
        <w:overflowPunct w:val="true"/>
        <w:bidi w:val="0"/>
        <w:snapToGrid w:val="true"/>
        <w:spacing w:lineRule="exact" w:line="620"/>
        <w:ind w:firstLineChars="200" w:startChars="0" w:start="0" w:endChars="0" w:end="0"/>
        <w:textAlignment w:val="auto"/>
        <w:rPr>
          <w:rFonts w:hint="eastAsia"/>
          <w:sz w:val="32"/>
          <w:szCs w:val="32"/>
        </w:rPr>
      </w:pPr>
      <w:r>
        <w:rPr>
          <w:rFonts w:ascii="黑体" w:hAnsi="黑体" w:cs="黑体" w:hint="eastAsia" w:eastAsia="黑体"/>
          <w:sz w:val="32"/>
          <w:szCs w:val="32"/>
        </w:rPr>
        <w:t>第</w:t>
      </w:r>
      <w:r>
        <w:rPr>
          <w:rFonts w:hint="eastAsia" w:eastAsia="黑体"/>
          <w:sz w:val="32"/>
          <w:szCs w:val="32"/>
        </w:rPr>
        <w:t xml:space="preserve">三十四条 </w:t>
      </w:r>
      <w:r>
        <w:rPr>
          <w:rFonts w:ascii="楷体" w:hAnsi="楷体" w:cs="楷体" w:hint="eastAsia" w:eastAsia="楷体"/>
          <w:sz w:val="32"/>
          <w:szCs w:val="32"/>
        </w:rPr>
        <w:t xml:space="preserve"> </w:t>
      </w:r>
      <w:r>
        <w:rPr>
          <w:rFonts w:hint="eastAsia"/>
          <w:sz w:val="32"/>
          <w:szCs w:val="32"/>
        </w:rPr>
        <w:t>县级以上人民政府及其有关部门应当严格落实主体功能区规划，在生态脆弱、严重缺水和地下水超采地区，严格控制新建、改建、扩建高耗水项目，推进高耗水企业向水资源条件允许的工业园区集中；限制新增高耗水企业和项目，逐步减少现有高耗水企业和项目，有效利用再生水资源。</w:t>
      </w:r>
    </w:p>
    <w:p>
      <w:pPr>
        <w:pStyle w:val="Normal"/>
        <w:pageBreakBefore w:val="false"/>
        <w:kinsoku w:val="true"/>
        <w:overflowPunct w:val="true"/>
        <w:bidi w:val="0"/>
        <w:snapToGrid w:val="true"/>
        <w:spacing w:lineRule="exact" w:line="620"/>
        <w:ind w:firstLineChars="200" w:startChars="0" w:start="0" w:endChars="0" w:end="0"/>
        <w:textAlignment w:val="auto"/>
        <w:rPr>
          <w:sz w:val="32"/>
          <w:szCs w:val="32"/>
        </w:rPr>
      </w:pPr>
      <w:r>
        <w:rPr>
          <w:rFonts w:ascii="黑体" w:hAnsi="黑体" w:cs="黑体" w:hint="eastAsia" w:eastAsia="黑体"/>
          <w:sz w:val="32"/>
          <w:szCs w:val="32"/>
        </w:rPr>
        <w:t>第</w:t>
      </w:r>
      <w:r>
        <w:rPr>
          <w:rFonts w:hint="eastAsia" w:eastAsia="黑体"/>
          <w:sz w:val="32"/>
          <w:szCs w:val="32"/>
        </w:rPr>
        <w:t xml:space="preserve">三十五条 </w:t>
      </w:r>
      <w:r>
        <w:rPr>
          <w:rFonts w:ascii="楷体" w:hAnsi="楷体" w:cs="楷体" w:hint="eastAsia" w:eastAsia="楷体"/>
          <w:sz w:val="32"/>
          <w:szCs w:val="32"/>
        </w:rPr>
        <w:t xml:space="preserve"> </w:t>
      </w:r>
      <w:r>
        <w:rPr>
          <w:rFonts w:hint="eastAsia"/>
          <w:sz w:val="32"/>
          <w:szCs w:val="32"/>
        </w:rPr>
        <w:t>新建园区，应当统筹供水、排水、水处理及循环利用设施建设，推动企业间用水系统集成优化。</w:t>
      </w:r>
    </w:p>
    <w:p>
      <w:pPr>
        <w:pStyle w:val="Normal"/>
        <w:pageBreakBefore w:val="false"/>
        <w:kinsoku w:val="true"/>
        <w:overflowPunct w:val="true"/>
        <w:bidi w:val="0"/>
        <w:snapToGrid w:val="true"/>
        <w:spacing w:lineRule="exact" w:line="620"/>
        <w:ind w:firstLine="640" w:end="0"/>
        <w:textAlignment w:val="auto"/>
        <w:rPr>
          <w:sz w:val="32"/>
          <w:szCs w:val="32"/>
        </w:rPr>
      </w:pPr>
      <w:r>
        <w:rPr>
          <w:rFonts w:hint="eastAsia"/>
          <w:sz w:val="32"/>
          <w:szCs w:val="32"/>
        </w:rPr>
        <w:t>已建成的园区，应当逐步开展以节水为重点内容的绿色高质量转型升级和循环化改造，加强节水及水循环利用设施建设。</w:t>
      </w:r>
    </w:p>
    <w:p>
      <w:pPr>
        <w:pStyle w:val="Normal"/>
        <w:pageBreakBefore w:val="false"/>
        <w:kinsoku w:val="true"/>
        <w:overflowPunct w:val="true"/>
        <w:autoSpaceDE w:val="false"/>
        <w:bidi w:val="0"/>
        <w:snapToGrid w:val="true"/>
        <w:spacing w:lineRule="exact" w:line="620"/>
        <w:ind w:firstLineChars="200" w:startChars="0" w:start="0" w:endChars="0" w:end="0"/>
        <w:textAlignment w:val="auto"/>
        <w:rPr>
          <w:sz w:val="32"/>
          <w:szCs w:val="32"/>
        </w:rPr>
      </w:pPr>
      <w:r>
        <w:rPr>
          <w:rFonts w:ascii="黑体" w:hAnsi="黑体" w:cs="黑体" w:hint="eastAsia" w:eastAsia="黑体"/>
          <w:sz w:val="32"/>
          <w:szCs w:val="32"/>
        </w:rPr>
        <w:t>第</w:t>
      </w:r>
      <w:r>
        <w:rPr>
          <w:rFonts w:hint="eastAsia" w:eastAsia="黑体"/>
          <w:sz w:val="32"/>
          <w:szCs w:val="32"/>
        </w:rPr>
        <w:t xml:space="preserve">三十六条 </w:t>
      </w:r>
      <w:r>
        <w:rPr>
          <w:rFonts w:ascii="楷体" w:hAnsi="楷体" w:cs="楷体" w:hint="eastAsia" w:eastAsia="楷体"/>
          <w:sz w:val="32"/>
          <w:szCs w:val="32"/>
        </w:rPr>
        <w:t xml:space="preserve"> </w:t>
      </w:r>
      <w:r>
        <w:rPr>
          <w:rFonts w:hint="eastAsia"/>
          <w:sz w:val="32"/>
          <w:szCs w:val="32"/>
        </w:rPr>
        <w:t>工业企业应当加强内部用水管理，建立节约用水管理制度，推广高效冷却、洗涤、循环用水、废污水回用、高耗水生产工艺替代等节水技术和工艺，建设节水型企业。鼓励工业企业设立水务经理，加强用水管理。</w:t>
      </w:r>
    </w:p>
    <w:p>
      <w:pPr>
        <w:pStyle w:val="Normal"/>
        <w:pageBreakBefore w:val="false"/>
        <w:kinsoku w:val="true"/>
        <w:overflowPunct w:val="true"/>
        <w:bidi w:val="0"/>
        <w:snapToGrid w:val="true"/>
        <w:spacing w:lineRule="exact" w:line="620"/>
        <w:ind w:firstLineChars="200" w:startChars="0" w:start="0" w:endChars="0" w:end="0"/>
        <w:textAlignment w:val="auto"/>
        <w:rPr>
          <w:rFonts w:hint="eastAsia"/>
          <w:sz w:val="32"/>
          <w:szCs w:val="32"/>
        </w:rPr>
      </w:pPr>
      <w:r>
        <w:rPr>
          <w:rFonts w:ascii="黑体" w:hAnsi="黑体" w:cs="黑体" w:hint="eastAsia" w:eastAsia="黑体"/>
          <w:sz w:val="32"/>
          <w:szCs w:val="32"/>
        </w:rPr>
        <w:t>第</w:t>
      </w:r>
      <w:r>
        <w:rPr>
          <w:rFonts w:hint="eastAsia" w:eastAsia="黑体"/>
          <w:sz w:val="32"/>
          <w:szCs w:val="32"/>
        </w:rPr>
        <w:t xml:space="preserve">三十七条  </w:t>
      </w:r>
      <w:r>
        <w:rPr>
          <w:rFonts w:hint="eastAsia"/>
          <w:sz w:val="32"/>
          <w:szCs w:val="32"/>
        </w:rPr>
        <w:t>禁止生产、进口、销售列入国家淘汰名录的用水产品和设备。禁止使用列入国家淘汰名录的节水技术、工艺、产品和设备。</w:t>
      </w:r>
    </w:p>
    <w:p>
      <w:pPr>
        <w:pStyle w:val="Default"/>
        <w:pageBreakBefore w:val="false"/>
        <w:kinsoku w:val="true"/>
        <w:overflowPunct w:val="true"/>
        <w:bidi w:val="0"/>
        <w:snapToGrid w:val="true"/>
        <w:spacing w:lineRule="exact" w:line="620"/>
        <w:ind w:firstLineChars="200" w:startChars="0" w:start="0" w:endChars="0" w:end="0"/>
        <w:textAlignment w:val="auto"/>
        <w:rPr>
          <w:rFonts w:hint="eastAsia"/>
          <w:color w:val="000000"/>
          <w:sz w:val="32"/>
          <w:szCs w:val="32"/>
        </w:rPr>
      </w:pPr>
      <w:r>
        <w:rPr>
          <w:rFonts w:cs="Times New Roman" w:hint="eastAsia"/>
          <w:color w:val="000000"/>
          <w:sz w:val="32"/>
          <w:szCs w:val="32"/>
        </w:rPr>
        <w:t>对采用列入国家淘汰名录的节水技术、工艺、产品和设备的项目，不予批准取水许可。</w:t>
      </w:r>
    </w:p>
    <w:p>
      <w:pPr>
        <w:pStyle w:val="Normal"/>
        <w:pageBreakBefore w:val="false"/>
        <w:kinsoku w:val="true"/>
        <w:overflowPunct w:val="true"/>
        <w:bidi w:val="0"/>
        <w:snapToGrid w:val="true"/>
        <w:spacing w:lineRule="exact" w:line="620"/>
        <w:ind w:firstLineChars="200" w:startChars="0" w:start="0" w:endChars="0" w:end="0"/>
        <w:textAlignment w:val="auto"/>
        <w:rPr>
          <w:rFonts w:hint="eastAsia"/>
          <w:sz w:val="32"/>
          <w:szCs w:val="32"/>
        </w:rPr>
      </w:pPr>
      <w:r>
        <w:rPr>
          <w:rFonts w:ascii="黑体" w:hAnsi="黑体" w:cs="黑体" w:hint="eastAsia" w:eastAsia="黑体"/>
          <w:sz w:val="32"/>
          <w:szCs w:val="32"/>
        </w:rPr>
        <w:t>第</w:t>
      </w:r>
      <w:r>
        <w:rPr>
          <w:rFonts w:hint="eastAsia" w:eastAsia="黑体"/>
          <w:sz w:val="32"/>
          <w:szCs w:val="32"/>
        </w:rPr>
        <w:t xml:space="preserve">三十八条 </w:t>
      </w:r>
      <w:r>
        <w:rPr>
          <w:rFonts w:hint="eastAsia"/>
          <w:sz w:val="32"/>
          <w:szCs w:val="32"/>
        </w:rPr>
        <w:t xml:space="preserve"> 矿泉水、纯净水生产企业和以水为主要原料的饮料生产企业，应当采用节水技术、工艺和设备。原料水的利用率应当符合国家有关标准，尾水应当回收利用。</w:t>
      </w:r>
    </w:p>
    <w:p>
      <w:pPr>
        <w:pStyle w:val="Normal"/>
        <w:keepNext w:val="false"/>
        <w:keepLines w:val="false"/>
        <w:pageBreakBefore w:val="false"/>
        <w:widowControl w:val="false"/>
        <w:kinsoku w:val="true"/>
        <w:overflowPunct w:val="true"/>
        <w:autoSpaceDE w:val="true"/>
        <w:bidi w:val="0"/>
        <w:snapToGrid w:val="true"/>
        <w:spacing w:lineRule="exact" w:line="620" w:before="157" w:after="157"/>
        <w:jc w:val="center"/>
        <w:textAlignment w:val="auto"/>
        <w:rPr>
          <w:rFonts w:ascii="黑体" w:hAnsi="黑体" w:eastAsia="黑体" w:cs="黑体"/>
          <w:sz w:val="32"/>
          <w:szCs w:val="32"/>
        </w:rPr>
      </w:pPr>
      <w:r>
        <w:rPr>
          <w:rFonts w:ascii="黑体" w:hAnsi="黑体" w:cs="黑体" w:hint="eastAsia" w:eastAsia="黑体"/>
          <w:sz w:val="32"/>
          <w:szCs w:val="32"/>
        </w:rPr>
        <w:t>第五章 城镇节水</w:t>
      </w:r>
    </w:p>
    <w:p>
      <w:pPr>
        <w:pStyle w:val="Normal"/>
        <w:pageBreakBefore w:val="false"/>
        <w:kinsoku w:val="true"/>
        <w:overflowPunct w:val="true"/>
        <w:bidi w:val="0"/>
        <w:snapToGrid w:val="true"/>
        <w:spacing w:lineRule="exact" w:line="620"/>
        <w:ind w:firstLineChars="200" w:startChars="0" w:start="0" w:endChars="0" w:end="0"/>
        <w:textAlignment w:val="auto"/>
        <w:rPr>
          <w:sz w:val="32"/>
          <w:szCs w:val="32"/>
        </w:rPr>
      </w:pPr>
      <w:r>
        <w:rPr>
          <w:rFonts w:ascii="黑体" w:hAnsi="黑体" w:cs="黑体" w:hint="eastAsia" w:eastAsia="黑体"/>
          <w:sz w:val="32"/>
          <w:szCs w:val="32"/>
        </w:rPr>
        <w:t>第</w:t>
      </w:r>
      <w:r>
        <w:rPr>
          <w:rFonts w:hint="eastAsia" w:eastAsia="黑体"/>
          <w:sz w:val="32"/>
          <w:szCs w:val="32"/>
        </w:rPr>
        <w:t xml:space="preserve">三十九条 </w:t>
      </w:r>
      <w:r>
        <w:rPr>
          <w:rFonts w:ascii="楷体" w:hAnsi="楷体" w:cs="楷体" w:hint="eastAsia" w:eastAsia="楷体"/>
          <w:sz w:val="32"/>
          <w:szCs w:val="32"/>
        </w:rPr>
        <w:t xml:space="preserve"> </w:t>
      </w:r>
      <w:r>
        <w:rPr>
          <w:rFonts w:hint="eastAsia"/>
          <w:sz w:val="32"/>
          <w:szCs w:val="32"/>
        </w:rPr>
        <w:t>公共供水企业应当采用先进制水技术，减少制水水量损耗。加强对供水、节水和自用水设施的维护管理，开展取水、输配水水量检测，定期进行管网巡查，发现漏损及时维修改造，降低管网漏损率。超过国家规定漏损率的，漏损水量不得计入供水企业合理损耗水量</w:t>
      </w:r>
      <w:r>
        <w:rPr>
          <w:rFonts w:ascii="楷体" w:hAnsi="楷体" w:cs="楷体" w:hint="eastAsia" w:eastAsia="楷体"/>
          <w:sz w:val="32"/>
          <w:szCs w:val="32"/>
        </w:rPr>
        <w:t>。</w:t>
      </w:r>
    </w:p>
    <w:p>
      <w:pPr>
        <w:pStyle w:val="Normal"/>
        <w:pageBreakBefore w:val="false"/>
        <w:kinsoku w:val="true"/>
        <w:overflowPunct w:val="true"/>
        <w:bidi w:val="0"/>
        <w:snapToGrid w:val="true"/>
        <w:spacing w:lineRule="exact" w:line="620"/>
        <w:ind w:firstLineChars="200" w:startChars="0" w:start="0" w:endChars="0" w:end="0"/>
        <w:textAlignment w:val="auto"/>
        <w:rPr>
          <w:rFonts w:hint="eastAsia"/>
          <w:sz w:val="32"/>
          <w:szCs w:val="32"/>
        </w:rPr>
      </w:pPr>
      <w:r>
        <w:rPr>
          <w:rFonts w:ascii="黑体" w:hAnsi="黑体" w:cs="黑体" w:hint="eastAsia" w:eastAsia="黑体"/>
          <w:sz w:val="32"/>
          <w:szCs w:val="32"/>
        </w:rPr>
        <w:t>第</w:t>
      </w:r>
      <w:r>
        <w:rPr>
          <w:rFonts w:hint="eastAsia" w:eastAsia="黑体"/>
          <w:sz w:val="32"/>
          <w:szCs w:val="32"/>
        </w:rPr>
        <w:t xml:space="preserve">四十条  </w:t>
      </w:r>
      <w:r>
        <w:rPr>
          <w:rFonts w:hint="eastAsia"/>
          <w:sz w:val="32"/>
          <w:szCs w:val="32"/>
        </w:rPr>
        <w:t>县级以上人民政府住房城乡建设主管部门应当推广绿色建筑，推动建筑节约用水。</w:t>
      </w:r>
    </w:p>
    <w:p>
      <w:pPr>
        <w:pStyle w:val="1"/>
        <w:pageBreakBefore w:val="false"/>
        <w:kinsoku w:val="true"/>
        <w:overflowPunct w:val="true"/>
        <w:bidi w:val="0"/>
        <w:snapToGrid w:val="true"/>
        <w:spacing w:lineRule="exact" w:line="620"/>
        <w:textAlignment w:val="auto"/>
        <w:rPr>
          <w:rFonts w:ascii="黑体" w:hAnsi="黑体" w:eastAsia="黑体" w:cs="黑体" w:hint="eastAsia"/>
          <w:sz w:val="32"/>
          <w:szCs w:val="32"/>
        </w:rPr>
      </w:pPr>
      <w:r>
        <w:rPr>
          <w:rFonts w:eastAsia="黑体" w:cs="黑体" w:hint="eastAsia" w:ascii="黑体" w:hAnsi="黑体"/>
          <w:sz w:val="32"/>
          <w:szCs w:val="32"/>
        </w:rPr>
        <w:t xml:space="preserve">  </w:t>
      </w:r>
      <w:r>
        <w:rPr>
          <w:rFonts w:cs="Times New Roman" w:hint="eastAsia"/>
          <w:sz w:val="32"/>
          <w:szCs w:val="32"/>
        </w:rPr>
        <w:t xml:space="preserve">  </w:t>
      </w:r>
      <w:r>
        <w:rPr>
          <w:rFonts w:cs="Times New Roman" w:hint="eastAsia"/>
          <w:sz w:val="32"/>
          <w:szCs w:val="32"/>
        </w:rPr>
        <w:t>县级以上人民政府应当推进海绵城市建设，逐步完善滞、渗、蓄、净、用、排等相结合的雨水收集、利用系统。</w:t>
      </w:r>
    </w:p>
    <w:p>
      <w:pPr>
        <w:pStyle w:val="Normal"/>
        <w:pageBreakBefore w:val="false"/>
        <w:kinsoku w:val="true"/>
        <w:overflowPunct w:val="true"/>
        <w:bidi w:val="0"/>
        <w:snapToGrid w:val="true"/>
        <w:spacing w:lineRule="exact" w:line="620"/>
        <w:ind w:firstLine="640" w:end="0"/>
        <w:textAlignment w:val="auto"/>
        <w:rPr>
          <w:rFonts w:hint="eastAsia"/>
          <w:sz w:val="32"/>
          <w:szCs w:val="32"/>
        </w:rPr>
      </w:pPr>
      <w:r>
        <w:rPr>
          <w:rFonts w:hint="eastAsia"/>
          <w:sz w:val="32"/>
          <w:szCs w:val="32"/>
        </w:rPr>
        <w:t>新建公共建筑应当安装节水器具，采用列入国家鼓励使用目录的节水产品和设备。</w:t>
      </w:r>
    </w:p>
    <w:p>
      <w:pPr>
        <w:pStyle w:val="Normal"/>
        <w:pageBreakBefore w:val="false"/>
        <w:kinsoku w:val="true"/>
        <w:overflowPunct w:val="true"/>
        <w:bidi w:val="0"/>
        <w:snapToGrid w:val="true"/>
        <w:spacing w:lineRule="exact" w:line="620"/>
        <w:ind w:firstLineChars="200" w:startChars="0" w:start="0" w:endChars="0" w:end="0"/>
        <w:textAlignment w:val="auto"/>
        <w:rPr>
          <w:rFonts w:hint="eastAsia"/>
          <w:sz w:val="32"/>
          <w:szCs w:val="32"/>
        </w:rPr>
      </w:pPr>
      <w:r>
        <w:rPr>
          <w:rFonts w:ascii="黑体" w:hAnsi="黑体" w:cs="黑体" w:hint="eastAsia" w:eastAsia="黑体"/>
          <w:sz w:val="32"/>
          <w:szCs w:val="32"/>
        </w:rPr>
        <w:t>第</w:t>
      </w:r>
      <w:r>
        <w:rPr>
          <w:rFonts w:hint="eastAsia" w:eastAsia="黑体"/>
          <w:sz w:val="32"/>
          <w:szCs w:val="32"/>
        </w:rPr>
        <w:t xml:space="preserve">四十一条 </w:t>
      </w:r>
      <w:r>
        <w:rPr>
          <w:rFonts w:ascii="楷体" w:hAnsi="楷体" w:cs="楷体" w:hint="eastAsia" w:eastAsia="楷体"/>
          <w:sz w:val="32"/>
          <w:szCs w:val="32"/>
        </w:rPr>
        <w:t xml:space="preserve"> </w:t>
      </w:r>
      <w:r>
        <w:rPr>
          <w:rFonts w:ascii="仿宋" w:hAnsi="仿宋" w:cs="仿宋" w:hint="eastAsia" w:eastAsia="仿宋"/>
          <w:sz w:val="32"/>
          <w:szCs w:val="32"/>
        </w:rPr>
        <w:t>国家</w:t>
      </w:r>
      <w:r>
        <w:rPr>
          <w:rFonts w:hint="eastAsia"/>
          <w:sz w:val="32"/>
          <w:szCs w:val="32"/>
        </w:rPr>
        <w:t>机关、学校、医院、宾馆、文化场馆、高速公路服务区、车站、机场等公共机构和场所应当建立完善节约用水管理制度，使用节水产品，配备完善的取用水计量设施，加强日常用水管理。</w:t>
      </w:r>
    </w:p>
    <w:p>
      <w:pPr>
        <w:pStyle w:val="Normal"/>
        <w:pageBreakBefore w:val="false"/>
        <w:kinsoku w:val="true"/>
        <w:overflowPunct w:val="true"/>
        <w:bidi w:val="0"/>
        <w:snapToGrid w:val="true"/>
        <w:spacing w:lineRule="exact" w:line="620"/>
        <w:ind w:firstLineChars="200" w:startChars="0" w:start="0" w:endChars="0" w:end="0"/>
        <w:textAlignment w:val="auto"/>
        <w:rPr>
          <w:sz w:val="32"/>
          <w:szCs w:val="32"/>
        </w:rPr>
      </w:pPr>
      <w:r>
        <w:rPr>
          <w:rFonts w:ascii="黑体" w:hAnsi="黑体" w:cs="黑体" w:hint="eastAsia" w:eastAsia="黑体"/>
          <w:sz w:val="32"/>
          <w:szCs w:val="32"/>
        </w:rPr>
        <w:t>第</w:t>
      </w:r>
      <w:r>
        <w:rPr>
          <w:rFonts w:hint="eastAsia" w:eastAsia="黑体"/>
          <w:sz w:val="32"/>
          <w:szCs w:val="32"/>
        </w:rPr>
        <w:t xml:space="preserve">四十二条  </w:t>
      </w:r>
      <w:r>
        <w:rPr>
          <w:rFonts w:hint="eastAsia"/>
          <w:sz w:val="32"/>
          <w:szCs w:val="32"/>
        </w:rPr>
        <w:t>鼓励</w:t>
      </w:r>
      <w:r>
        <w:rPr>
          <w:rFonts w:ascii="仿宋_GB2312;仿宋" w:hAnsi="仿宋_GB2312;仿宋" w:cs="仿宋_GB2312;仿宋" w:hint="eastAsia"/>
          <w:sz w:val="32"/>
          <w:szCs w:val="32"/>
        </w:rPr>
        <w:t>居民</w:t>
      </w:r>
      <w:r>
        <w:rPr>
          <w:rFonts w:hint="eastAsia"/>
          <w:sz w:val="32"/>
          <w:szCs w:val="32"/>
        </w:rPr>
        <w:t>使用节水器具，倡导节水型生活方式。</w:t>
      </w:r>
    </w:p>
    <w:p>
      <w:pPr>
        <w:pStyle w:val="Normal"/>
        <w:pageBreakBefore w:val="false"/>
        <w:kinsoku w:val="true"/>
        <w:overflowPunct w:val="true"/>
        <w:bidi w:val="0"/>
        <w:snapToGrid w:val="true"/>
        <w:spacing w:lineRule="exact" w:line="620"/>
        <w:ind w:firstLine="640" w:end="0"/>
        <w:textAlignment w:val="auto"/>
        <w:rPr>
          <w:rFonts w:hint="eastAsia"/>
          <w:sz w:val="32"/>
          <w:szCs w:val="32"/>
        </w:rPr>
      </w:pPr>
      <w:r>
        <w:rPr>
          <w:rFonts w:hint="eastAsia"/>
          <w:sz w:val="32"/>
          <w:szCs w:val="32"/>
        </w:rPr>
        <w:t xml:space="preserve">物业服务企业应当做好社区公共用水场所节水器具的日常维护，确保正常使用。  </w:t>
      </w:r>
    </w:p>
    <w:p>
      <w:pPr>
        <w:pStyle w:val="1"/>
        <w:pageBreakBefore w:val="false"/>
        <w:kinsoku w:val="true"/>
        <w:overflowPunct w:val="true"/>
        <w:bidi w:val="0"/>
        <w:snapToGrid w:val="true"/>
        <w:spacing w:lineRule="exact" w:line="62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推动城乡居民家庭节水，鼓励养成节水型生活方式，循环利用生活用水，创建绿色节水家庭。</w:t>
      </w:r>
    </w:p>
    <w:p>
      <w:pPr>
        <w:pStyle w:val="Normal"/>
        <w:pageBreakBefore w:val="false"/>
        <w:kinsoku w:val="true"/>
        <w:overflowPunct w:val="true"/>
        <w:bidi w:val="0"/>
        <w:snapToGrid w:val="true"/>
        <w:spacing w:lineRule="exact" w:line="620"/>
        <w:ind w:firstLine="640" w:end="0"/>
        <w:textAlignment w:val="auto"/>
        <w:rPr>
          <w:rFonts w:hint="eastAsia"/>
          <w:sz w:val="32"/>
          <w:szCs w:val="32"/>
        </w:rPr>
      </w:pPr>
      <w:r>
        <w:rPr>
          <w:rFonts w:ascii="黑体" w:hAnsi="黑体" w:cs="黑体" w:hint="eastAsia" w:eastAsia="黑体"/>
          <w:sz w:val="32"/>
          <w:szCs w:val="32"/>
        </w:rPr>
        <w:t>第</w:t>
      </w:r>
      <w:r>
        <w:rPr>
          <w:rFonts w:hint="eastAsia" w:eastAsia="黑体"/>
          <w:sz w:val="32"/>
          <w:szCs w:val="32"/>
        </w:rPr>
        <w:t xml:space="preserve">四十三条 </w:t>
      </w:r>
      <w:r>
        <w:rPr>
          <w:rFonts w:ascii="楷体" w:hAnsi="楷体" w:cs="楷体" w:hint="eastAsia" w:eastAsia="楷体"/>
          <w:sz w:val="32"/>
          <w:szCs w:val="32"/>
        </w:rPr>
        <w:t xml:space="preserve"> </w:t>
      </w:r>
      <w:r>
        <w:rPr>
          <w:rFonts w:ascii="仿宋" w:hAnsi="仿宋" w:cs="仿宋" w:hint="eastAsia" w:eastAsia="仿宋"/>
          <w:sz w:val="32"/>
          <w:szCs w:val="32"/>
        </w:rPr>
        <w:t>洗浴</w:t>
      </w:r>
      <w:r>
        <w:rPr>
          <w:rFonts w:hint="eastAsia"/>
          <w:sz w:val="32"/>
          <w:szCs w:val="32"/>
        </w:rPr>
        <w:t>、洗车、人工滑雪场、洗涤等高耗水服务业应当采取节水措施，配备完善的节水和循环用水技术、工艺和设备。</w:t>
      </w:r>
    </w:p>
    <w:p>
      <w:pPr>
        <w:pStyle w:val="Default"/>
        <w:pageBreakBefore w:val="false"/>
        <w:kinsoku w:val="true"/>
        <w:overflowPunct w:val="true"/>
        <w:bidi w:val="0"/>
        <w:snapToGrid w:val="true"/>
        <w:spacing w:lineRule="exact" w:line="620"/>
        <w:ind w:firstLineChars="200" w:startChars="0" w:start="0" w:endChars="0" w:end="0"/>
        <w:textAlignment w:val="auto"/>
        <w:rPr>
          <w:rFonts w:cs="Times New Roman" w:hint="eastAsia"/>
          <w:color w:val="000000"/>
          <w:sz w:val="32"/>
          <w:szCs w:val="32"/>
        </w:rPr>
      </w:pPr>
      <w:r>
        <w:rPr>
          <w:rFonts w:ascii="黑体" w:hAnsi="黑体" w:cs="黑体" w:hint="eastAsia" w:eastAsia="黑体"/>
          <w:color w:val="000000"/>
          <w:kern w:val="2"/>
          <w:sz w:val="32"/>
          <w:szCs w:val="32"/>
        </w:rPr>
        <w:t>第</w:t>
      </w:r>
      <w:r>
        <w:rPr>
          <w:rFonts w:ascii="宋体" w:hAnsi="宋体" w:cs="Times New Roman" w:hint="eastAsia" w:eastAsia="黑体"/>
          <w:color w:val="000000"/>
          <w:kern w:val="2"/>
          <w:sz w:val="32"/>
          <w:szCs w:val="32"/>
        </w:rPr>
        <w:t xml:space="preserve">四十四条 </w:t>
      </w:r>
      <w:r>
        <w:rPr>
          <w:rFonts w:ascii="楷体" w:hAnsi="楷体" w:cs="楷体" w:hint="eastAsia" w:eastAsia="楷体"/>
          <w:color w:val="000000"/>
          <w:sz w:val="32"/>
          <w:szCs w:val="32"/>
        </w:rPr>
        <w:t xml:space="preserve"> </w:t>
      </w:r>
      <w:r>
        <w:rPr>
          <w:rFonts w:cs="Times New Roman" w:hint="eastAsia"/>
          <w:color w:val="000000"/>
          <w:sz w:val="32"/>
          <w:szCs w:val="32"/>
        </w:rPr>
        <w:t>城市园林绿化应当树立生态节水理念，选用耐旱型树木、花草，采用喷灌、微灌等节水灌溉方式。城市绿化不得利用地下水。</w:t>
      </w:r>
    </w:p>
    <w:p>
      <w:pPr>
        <w:pStyle w:val="Default"/>
        <w:pageBreakBefore w:val="false"/>
        <w:kinsoku w:val="true"/>
        <w:overflowPunct w:val="true"/>
        <w:bidi w:val="0"/>
        <w:snapToGrid w:val="true"/>
        <w:spacing w:lineRule="exact" w:line="620"/>
        <w:ind w:firstLineChars="200" w:startChars="0" w:start="0" w:endChars="0" w:end="0"/>
        <w:textAlignment w:val="auto"/>
        <w:rPr>
          <w:rFonts w:cs="Times New Roman"/>
          <w:color w:val="000000"/>
          <w:sz w:val="32"/>
          <w:szCs w:val="32"/>
        </w:rPr>
      </w:pPr>
      <w:r>
        <w:rPr>
          <w:rFonts w:ascii="Times New Roman" w:hAnsi="Times New Roman" w:cs="Times New Roman" w:hint="eastAsia"/>
          <w:color w:val="000000"/>
          <w:kern w:val="2"/>
          <w:sz w:val="32"/>
          <w:szCs w:val="32"/>
        </w:rPr>
        <w:t>禁止使用地下水建造人造水景观。</w:t>
      </w:r>
    </w:p>
    <w:p>
      <w:pPr>
        <w:pStyle w:val="Normal"/>
        <w:pageBreakBefore w:val="false"/>
        <w:kinsoku w:val="true"/>
        <w:overflowPunct w:val="true"/>
        <w:bidi w:val="0"/>
        <w:snapToGrid w:val="true"/>
        <w:spacing w:lineRule="exact" w:line="620"/>
        <w:ind w:firstLine="640" w:end="0"/>
        <w:textAlignment w:val="auto"/>
        <w:rPr>
          <w:sz w:val="32"/>
          <w:szCs w:val="32"/>
        </w:rPr>
      </w:pPr>
      <w:r>
        <w:rPr>
          <w:rFonts w:ascii="黑体" w:hAnsi="黑体" w:cs="黑体" w:hint="eastAsia" w:eastAsia="黑体"/>
          <w:sz w:val="32"/>
          <w:szCs w:val="32"/>
        </w:rPr>
        <w:t>第</w:t>
      </w:r>
      <w:r>
        <w:rPr>
          <w:rFonts w:hint="eastAsia" w:eastAsia="黑体"/>
          <w:sz w:val="32"/>
          <w:szCs w:val="32"/>
        </w:rPr>
        <w:t xml:space="preserve">四十五条  </w:t>
      </w:r>
      <w:r>
        <w:rPr>
          <w:rFonts w:hint="eastAsia"/>
          <w:sz w:val="32"/>
          <w:szCs w:val="32"/>
        </w:rPr>
        <w:t>城镇园林、环卫部门和公共消防给水设施产权人，应当加强给水设施管理，防止跑水漏水或者取水作他用。</w:t>
      </w:r>
    </w:p>
    <w:p>
      <w:pPr>
        <w:pStyle w:val="Normal"/>
        <w:pageBreakBefore w:val="false"/>
        <w:kinsoku w:val="true"/>
        <w:overflowPunct w:val="true"/>
        <w:bidi w:val="0"/>
        <w:snapToGrid w:val="true"/>
        <w:spacing w:lineRule="exact" w:line="620"/>
        <w:ind w:firstLine="640" w:end="0"/>
        <w:textAlignment w:val="auto"/>
        <w:rPr>
          <w:rFonts w:hint="eastAsia"/>
          <w:sz w:val="32"/>
          <w:szCs w:val="32"/>
        </w:rPr>
      </w:pPr>
      <w:r>
        <w:rPr>
          <w:rFonts w:ascii="黑体" w:hAnsi="黑体" w:cs="黑体" w:hint="eastAsia" w:eastAsia="黑体"/>
          <w:sz w:val="32"/>
          <w:szCs w:val="32"/>
        </w:rPr>
        <w:t>第</w:t>
      </w:r>
      <w:r>
        <w:rPr>
          <w:rFonts w:hint="eastAsia" w:eastAsia="黑体"/>
          <w:sz w:val="32"/>
          <w:szCs w:val="32"/>
        </w:rPr>
        <w:t xml:space="preserve">四十六条  </w:t>
      </w:r>
      <w:r>
        <w:rPr>
          <w:rFonts w:hint="eastAsia"/>
          <w:sz w:val="32"/>
          <w:szCs w:val="32"/>
        </w:rPr>
        <w:t>县级以上人民政府及其有关部门应当加强村镇生活供水设施及配套管网建设和生活用水设施改造，推广使用节水器具，推进计量收费。</w:t>
      </w:r>
    </w:p>
    <w:p>
      <w:pPr>
        <w:pStyle w:val="Normal"/>
        <w:keepNext w:val="false"/>
        <w:keepLines w:val="false"/>
        <w:pageBreakBefore w:val="false"/>
        <w:widowControl w:val="false"/>
        <w:kinsoku w:val="true"/>
        <w:overflowPunct w:val="true"/>
        <w:autoSpaceDE w:val="true"/>
        <w:bidi w:val="0"/>
        <w:snapToGrid w:val="true"/>
        <w:spacing w:lineRule="exact" w:line="620" w:before="157" w:after="157"/>
        <w:jc w:val="center"/>
        <w:textAlignment w:val="auto"/>
        <w:rPr>
          <w:rFonts w:ascii="黑体" w:hAnsi="黑体" w:eastAsia="黑体" w:cs="黑体"/>
          <w:sz w:val="32"/>
          <w:szCs w:val="32"/>
        </w:rPr>
      </w:pPr>
      <w:r>
        <w:rPr>
          <w:rFonts w:eastAsia="楷体_GB2312;楷体" w:cs="楷体_GB2312;楷体" w:hint="eastAsia" w:ascii="楷体_GB2312;楷体" w:hAnsi="楷体_GB2312;楷体"/>
          <w:kern w:val="0"/>
          <w:sz w:val="32"/>
          <w:szCs w:val="32"/>
        </w:rPr>
        <w:t xml:space="preserve"> </w:t>
      </w:r>
      <w:r>
        <w:rPr>
          <w:rFonts w:ascii="黑体" w:hAnsi="黑体" w:cs="黑体" w:hint="eastAsia" w:eastAsia="黑体"/>
          <w:sz w:val="32"/>
          <w:szCs w:val="32"/>
        </w:rPr>
        <w:t>第六章 非常规水源开发利用</w:t>
      </w:r>
    </w:p>
    <w:p>
      <w:pPr>
        <w:pStyle w:val="Normal"/>
        <w:pageBreakBefore w:val="false"/>
        <w:kinsoku w:val="true"/>
        <w:overflowPunct w:val="true"/>
        <w:bidi w:val="0"/>
        <w:snapToGrid w:val="true"/>
        <w:spacing w:lineRule="exact" w:line="620"/>
        <w:ind w:firstLine="640" w:end="0"/>
        <w:jc w:val="start"/>
        <w:textAlignment w:val="auto"/>
        <w:rPr>
          <w:sz w:val="32"/>
          <w:szCs w:val="32"/>
        </w:rPr>
      </w:pPr>
      <w:r>
        <w:rPr>
          <w:rFonts w:ascii="黑体" w:hAnsi="黑体" w:cs="黑体" w:hint="eastAsia" w:eastAsia="黑体"/>
          <w:sz w:val="32"/>
          <w:szCs w:val="32"/>
        </w:rPr>
        <w:t>第</w:t>
      </w:r>
      <w:r>
        <w:rPr>
          <w:rFonts w:hint="eastAsia" w:eastAsia="黑体"/>
          <w:sz w:val="32"/>
          <w:szCs w:val="32"/>
        </w:rPr>
        <w:t xml:space="preserve">四十七条  </w:t>
      </w:r>
      <w:r>
        <w:rPr>
          <w:rFonts w:hint="eastAsia"/>
          <w:sz w:val="32"/>
          <w:szCs w:val="32"/>
        </w:rPr>
        <w:t xml:space="preserve">县级以上人民政府应当加强再生水、微咸水、海水、雨水、矿坑水等非常规水源的开发利用，组织编制非常规水源开发利用规划，明确非常规水源用水需求、配置领域、配置量、供水能力和设施布局。                                                                                                                                                                                                                                                                                                                                                                                                                                                                                                                                                                                                                                                                                                                                                                                                                                                                                                                                                                                                                                                                                                                                                                                                                                                                                                                                                                                                                                                                                                                                                                                                                                                                                                                                                                                                                                                                                                                                                                                                                                                                                                                                                                                                                                                                                                                                                                                                                                                                                                                                                                                                                                                                                                                                                                                                                                                                                                                                                                                                                                                                                                                                                                                                                                                                                                                                                                                                                                                                                                                                                                                                                                                                                                                                                                                                                                                                                                                                                                                                                                                                                                                                                                                                                                                                                                                                                                                                                                                                                                                                                                                                                                                                                                                                                                                                                                                                                                                                                                                                                                                                                                                                                                                                                                                                                                                                                                                                                                                                                                                                                                                                                                                                                                                                                                                                                                                                                                                                                                                                                                                                                                                                                                                                                                                                                                                                                                                                                                                                                                                                                                                                                                                                                                                                                                                                                                                                                                                                                                                                                                                                                                                                                                                                                                                                                                                                                                                                                                                                                                                                                                                                                                              </w:t>
      </w:r>
    </w:p>
    <w:p>
      <w:pPr>
        <w:pStyle w:val="Normal"/>
        <w:pageBreakBefore w:val="false"/>
        <w:kinsoku w:val="true"/>
        <w:overflowPunct w:val="true"/>
        <w:bidi w:val="0"/>
        <w:snapToGrid w:val="true"/>
        <w:spacing w:lineRule="exact" w:line="620"/>
        <w:ind w:firstLine="640" w:end="0"/>
        <w:textAlignment w:val="auto"/>
        <w:rPr>
          <w:rFonts w:hint="eastAsia"/>
          <w:sz w:val="32"/>
          <w:szCs w:val="32"/>
        </w:rPr>
      </w:pPr>
      <w:r>
        <w:rPr>
          <w:rFonts w:ascii="黑体" w:hAnsi="黑体" w:cs="黑体" w:hint="eastAsia" w:eastAsia="黑体"/>
          <w:sz w:val="32"/>
          <w:szCs w:val="32"/>
        </w:rPr>
        <w:t>第</w:t>
      </w:r>
      <w:r>
        <w:rPr>
          <w:rFonts w:hint="eastAsia" w:eastAsia="黑体"/>
          <w:sz w:val="32"/>
          <w:szCs w:val="32"/>
        </w:rPr>
        <w:t xml:space="preserve">四十八条 </w:t>
      </w:r>
      <w:r>
        <w:rPr>
          <w:rFonts w:ascii="楷体" w:hAnsi="楷体" w:cs="楷体" w:hint="eastAsia" w:eastAsia="楷体"/>
          <w:sz w:val="32"/>
          <w:szCs w:val="32"/>
        </w:rPr>
        <w:t xml:space="preserve"> </w:t>
      </w:r>
      <w:r>
        <w:rPr>
          <w:rFonts w:hint="eastAsia"/>
          <w:sz w:val="32"/>
          <w:szCs w:val="32"/>
        </w:rPr>
        <w:t>县级以上人民政府住房城乡建设主管部门应当按照国家和本省有关标准，加强污水资源利用设施建设，加快实施现有污水处理设施提标升级扩能改造，提高污水再生利用率。</w:t>
      </w:r>
    </w:p>
    <w:p>
      <w:pPr>
        <w:pStyle w:val="Normal"/>
        <w:pageBreakBefore w:val="false"/>
        <w:kinsoku w:val="true"/>
        <w:overflowPunct w:val="true"/>
        <w:bidi w:val="0"/>
        <w:snapToGrid w:val="true"/>
        <w:spacing w:lineRule="exact" w:line="620"/>
        <w:ind w:firstLine="640" w:end="0"/>
        <w:textAlignment w:val="auto"/>
        <w:rPr>
          <w:sz w:val="32"/>
          <w:szCs w:val="32"/>
        </w:rPr>
      </w:pPr>
      <w:r>
        <w:rPr>
          <w:rFonts w:ascii="黑体" w:hAnsi="黑体" w:cs="黑体" w:hint="eastAsia" w:eastAsia="黑体"/>
          <w:sz w:val="32"/>
          <w:szCs w:val="32"/>
        </w:rPr>
        <w:t>第</w:t>
      </w:r>
      <w:r>
        <w:rPr>
          <w:rFonts w:hint="eastAsia" w:eastAsia="黑体"/>
          <w:sz w:val="32"/>
          <w:szCs w:val="32"/>
        </w:rPr>
        <w:t xml:space="preserve">四十九条 </w:t>
      </w:r>
      <w:r>
        <w:rPr>
          <w:rFonts w:ascii="楷体" w:hAnsi="楷体" w:cs="楷体" w:hint="eastAsia" w:eastAsia="楷体"/>
          <w:sz w:val="32"/>
          <w:szCs w:val="32"/>
        </w:rPr>
        <w:t xml:space="preserve"> </w:t>
      </w:r>
      <w:r>
        <w:rPr>
          <w:rFonts w:hint="eastAsia"/>
          <w:sz w:val="32"/>
          <w:szCs w:val="32"/>
        </w:rPr>
        <w:t>城镇新区建设、旧城改造和市政基础设施建设，应当因地制宜规划布局再生水利用设施，有序推进再生水利用设施建设。</w:t>
      </w:r>
    </w:p>
    <w:p>
      <w:pPr>
        <w:pStyle w:val="Normal"/>
        <w:pageBreakBefore w:val="false"/>
        <w:kinsoku w:val="true"/>
        <w:overflowPunct w:val="true"/>
        <w:bidi w:val="0"/>
        <w:snapToGrid w:val="true"/>
        <w:spacing w:lineRule="exact" w:line="620"/>
        <w:ind w:firstLine="640" w:end="0"/>
        <w:textAlignment w:val="auto"/>
        <w:rPr>
          <w:rFonts w:hint="eastAsia"/>
          <w:sz w:val="32"/>
          <w:szCs w:val="32"/>
        </w:rPr>
      </w:pPr>
      <w:r>
        <w:rPr>
          <w:rFonts w:hint="eastAsia"/>
          <w:sz w:val="32"/>
          <w:szCs w:val="32"/>
        </w:rPr>
        <w:t>市政管网未覆盖的城区，可以采用分散式、小型化的处理回用设施对住宅小区、学校、企事业单位的生活污水进行达标处理，实现就近回收循环利用。</w:t>
      </w:r>
    </w:p>
    <w:p>
      <w:pPr>
        <w:pStyle w:val="Normal"/>
        <w:pageBreakBefore w:val="false"/>
        <w:kinsoku w:val="true"/>
        <w:overflowPunct w:val="true"/>
        <w:bidi w:val="0"/>
        <w:snapToGrid w:val="true"/>
        <w:spacing w:lineRule="exact" w:line="620"/>
        <w:ind w:firstLine="640" w:end="0"/>
        <w:textAlignment w:val="auto"/>
        <w:rPr>
          <w:sz w:val="32"/>
          <w:szCs w:val="32"/>
        </w:rPr>
      </w:pPr>
      <w:r>
        <w:rPr>
          <w:rFonts w:ascii="黑体" w:hAnsi="黑体" w:cs="黑体" w:hint="eastAsia" w:eastAsia="黑体"/>
          <w:sz w:val="32"/>
          <w:szCs w:val="32"/>
        </w:rPr>
        <w:t>第</w:t>
      </w:r>
      <w:r>
        <w:rPr>
          <w:rFonts w:hint="eastAsia" w:eastAsia="黑体"/>
          <w:sz w:val="32"/>
          <w:szCs w:val="32"/>
        </w:rPr>
        <w:t xml:space="preserve">五十条 </w:t>
      </w:r>
      <w:r>
        <w:rPr>
          <w:rFonts w:ascii="楷体" w:hAnsi="楷体" w:cs="楷体" w:hint="eastAsia" w:eastAsia="楷体"/>
          <w:sz w:val="32"/>
          <w:szCs w:val="32"/>
        </w:rPr>
        <w:t xml:space="preserve"> </w:t>
      </w:r>
      <w:r>
        <w:rPr>
          <w:rFonts w:hint="eastAsia"/>
          <w:sz w:val="32"/>
          <w:szCs w:val="32"/>
        </w:rPr>
        <w:t>建筑面积达到国家和本省规定规模的宾馆、办公楼、住宅小区、学校等建设项目，应当配套建设再生水利用设施。</w:t>
      </w:r>
    </w:p>
    <w:p>
      <w:pPr>
        <w:pStyle w:val="Normal"/>
        <w:pageBreakBefore w:val="false"/>
        <w:kinsoku w:val="true"/>
        <w:overflowPunct w:val="true"/>
        <w:bidi w:val="0"/>
        <w:snapToGrid w:val="true"/>
        <w:spacing w:lineRule="exact" w:line="620"/>
        <w:ind w:firstLine="640" w:end="0"/>
        <w:textAlignment w:val="auto"/>
        <w:rPr>
          <w:sz w:val="32"/>
          <w:szCs w:val="32"/>
        </w:rPr>
      </w:pPr>
      <w:r>
        <w:rPr>
          <w:rFonts w:hint="eastAsia"/>
          <w:sz w:val="32"/>
          <w:szCs w:val="32"/>
        </w:rPr>
        <w:t>新建高速公路服务区应当同时建设污水处理和利用设施，已通车高速公路服务区应当确保污水处理和利用设施正常运行，充分收集、处理并利用污水资源。</w:t>
      </w:r>
    </w:p>
    <w:p>
      <w:pPr>
        <w:pStyle w:val="Normal"/>
        <w:pageBreakBefore w:val="false"/>
        <w:kinsoku w:val="true"/>
        <w:overflowPunct w:val="true"/>
        <w:autoSpaceDE w:val="false"/>
        <w:bidi w:val="0"/>
        <w:snapToGrid w:val="true"/>
        <w:spacing w:lineRule="exact" w:line="620"/>
        <w:ind w:firstLine="640" w:end="0"/>
        <w:textAlignment w:val="auto"/>
        <w:rPr>
          <w:kern w:val="0"/>
          <w:sz w:val="32"/>
          <w:szCs w:val="32"/>
        </w:rPr>
      </w:pPr>
      <w:r>
        <w:rPr>
          <w:rFonts w:ascii="黑体" w:hAnsi="黑体" w:cs="黑体" w:hint="eastAsia" w:eastAsia="黑体"/>
          <w:sz w:val="32"/>
          <w:szCs w:val="32"/>
        </w:rPr>
        <w:t>第</w:t>
      </w:r>
      <w:r>
        <w:rPr>
          <w:rFonts w:hint="eastAsia" w:eastAsia="黑体"/>
          <w:sz w:val="32"/>
          <w:szCs w:val="32"/>
        </w:rPr>
        <w:t xml:space="preserve">五十一条  </w:t>
      </w:r>
      <w:r>
        <w:rPr>
          <w:kern w:val="0"/>
          <w:sz w:val="32"/>
          <w:szCs w:val="32"/>
        </w:rPr>
        <w:t>具备使用再生水条件的钢铁、火电、化工、制浆造纸等高耗水行业以及建设项目</w:t>
      </w:r>
      <w:r>
        <w:rPr>
          <w:rFonts w:hint="eastAsia"/>
          <w:kern w:val="0"/>
          <w:sz w:val="32"/>
          <w:szCs w:val="32"/>
        </w:rPr>
        <w:t>，应当充分利用再生水。未充分利用的，应当相应核减其取水许可量</w:t>
      </w:r>
      <w:r>
        <w:rPr>
          <w:kern w:val="0"/>
          <w:sz w:val="32"/>
          <w:szCs w:val="32"/>
        </w:rPr>
        <w:t>。</w:t>
      </w:r>
    </w:p>
    <w:p>
      <w:pPr>
        <w:pStyle w:val="Normal"/>
        <w:pageBreakBefore w:val="false"/>
        <w:kinsoku w:val="true"/>
        <w:overflowPunct w:val="true"/>
        <w:bidi w:val="0"/>
        <w:snapToGrid w:val="true"/>
        <w:spacing w:lineRule="exact" w:line="620"/>
        <w:ind w:firstLine="640" w:end="0"/>
        <w:textAlignment w:val="auto"/>
        <w:rPr>
          <w:rFonts w:hint="eastAsia"/>
          <w:sz w:val="32"/>
          <w:szCs w:val="32"/>
        </w:rPr>
      </w:pPr>
      <w:r>
        <w:rPr>
          <w:rFonts w:hint="eastAsia"/>
          <w:sz w:val="32"/>
          <w:szCs w:val="32"/>
        </w:rPr>
        <w:t>园林绿化、城市道路喷洒、洗车等行业应当优先使用再生水，城市人民政府应当建设再生水取水口，为其取用再生水提供便利。</w:t>
      </w:r>
    </w:p>
    <w:p>
      <w:pPr>
        <w:pStyle w:val="Normal"/>
        <w:pageBreakBefore w:val="false"/>
        <w:kinsoku w:val="true"/>
        <w:overflowPunct w:val="true"/>
        <w:bidi w:val="0"/>
        <w:snapToGrid w:val="true"/>
        <w:spacing w:lineRule="exact" w:line="620"/>
        <w:ind w:firstLine="640" w:end="0"/>
        <w:textAlignment w:val="auto"/>
        <w:rPr>
          <w:sz w:val="32"/>
          <w:szCs w:val="32"/>
        </w:rPr>
      </w:pPr>
      <w:r>
        <w:rPr>
          <w:rFonts w:ascii="黑体" w:hAnsi="黑体" w:cs="黑体" w:hint="eastAsia" w:eastAsia="黑体"/>
          <w:sz w:val="32"/>
          <w:szCs w:val="32"/>
        </w:rPr>
        <w:t>第</w:t>
      </w:r>
      <w:r>
        <w:rPr>
          <w:rFonts w:hint="eastAsia" w:eastAsia="黑体"/>
          <w:sz w:val="32"/>
          <w:szCs w:val="32"/>
        </w:rPr>
        <w:t xml:space="preserve">五十二条  </w:t>
      </w:r>
      <w:r>
        <w:rPr>
          <w:rFonts w:hint="eastAsia"/>
          <w:sz w:val="32"/>
          <w:szCs w:val="32"/>
        </w:rPr>
        <w:t>县级以上人民政府应当根据乡镇区域位置和人口密集度，采用区域统筹、联合共建的方式建设污水处理站，对农村污水进行集中处理与利用。对不具备污水集中处理利用条件的农村，应当采取措施实现生活污水就地就近资源化利用。</w:t>
      </w:r>
    </w:p>
    <w:p>
      <w:pPr>
        <w:pStyle w:val="Normal"/>
        <w:pageBreakBefore w:val="false"/>
        <w:kinsoku w:val="true"/>
        <w:overflowPunct w:val="true"/>
        <w:bidi w:val="0"/>
        <w:snapToGrid w:val="true"/>
        <w:spacing w:lineRule="exact" w:line="620"/>
        <w:ind w:firstLineChars="200" w:startChars="0" w:start="0" w:endChars="0" w:end="0"/>
        <w:textAlignment w:val="auto"/>
        <w:rPr>
          <w:sz w:val="32"/>
          <w:szCs w:val="32"/>
        </w:rPr>
      </w:pPr>
      <w:r>
        <w:rPr>
          <w:rFonts w:ascii="黑体" w:hAnsi="黑体" w:cs="黑体" w:hint="eastAsia" w:eastAsia="黑体"/>
          <w:sz w:val="32"/>
          <w:szCs w:val="32"/>
        </w:rPr>
        <w:t>第</w:t>
      </w:r>
      <w:r>
        <w:rPr>
          <w:rFonts w:hint="eastAsia" w:eastAsia="黑体"/>
          <w:sz w:val="32"/>
          <w:szCs w:val="32"/>
        </w:rPr>
        <w:t xml:space="preserve">五十三条  </w:t>
      </w:r>
      <w:r>
        <w:rPr>
          <w:rFonts w:ascii="Times New Roman" w:hAnsi="Times New Roman" w:hint="eastAsia"/>
          <w:sz w:val="32"/>
          <w:szCs w:val="32"/>
        </w:rPr>
        <w:t>鼓励</w:t>
      </w:r>
      <w:r>
        <w:rPr>
          <w:rFonts w:hint="eastAsia"/>
          <w:sz w:val="32"/>
          <w:szCs w:val="32"/>
        </w:rPr>
        <w:t>微咸水分布区在农业、工业和生态等领域，因地制宜开发、科学利用微咸水。</w:t>
      </w:r>
    </w:p>
    <w:p>
      <w:pPr>
        <w:pStyle w:val="Normal"/>
        <w:pageBreakBefore w:val="false"/>
        <w:kinsoku w:val="true"/>
        <w:overflowPunct w:val="true"/>
        <w:bidi w:val="0"/>
        <w:snapToGrid w:val="true"/>
        <w:spacing w:lineRule="exact" w:line="620"/>
        <w:ind w:firstLine="640" w:end="0"/>
        <w:textAlignment w:val="auto"/>
        <w:rPr>
          <w:sz w:val="32"/>
          <w:szCs w:val="32"/>
        </w:rPr>
      </w:pPr>
      <w:r>
        <w:rPr>
          <w:rFonts w:ascii="黑体" w:hAnsi="黑体" w:cs="黑体" w:hint="eastAsia" w:eastAsia="黑体"/>
          <w:sz w:val="32"/>
          <w:szCs w:val="32"/>
        </w:rPr>
        <w:t>第</w:t>
      </w:r>
      <w:r>
        <w:rPr>
          <w:rFonts w:hint="eastAsia" w:eastAsia="黑体"/>
          <w:sz w:val="32"/>
          <w:szCs w:val="32"/>
        </w:rPr>
        <w:t xml:space="preserve">五十四条  </w:t>
      </w:r>
      <w:r>
        <w:rPr>
          <w:rFonts w:hint="eastAsia"/>
          <w:sz w:val="32"/>
          <w:szCs w:val="32"/>
        </w:rPr>
        <w:t>鼓励沿海地区进行海水淡化和海水直接利用，节约淡水资源。沿海城市可以将海水淡化水作为市政新增供水及应急备用重要水源。</w:t>
      </w:r>
    </w:p>
    <w:p>
      <w:pPr>
        <w:pStyle w:val="Normal"/>
        <w:pageBreakBefore w:val="false"/>
        <w:kinsoku w:val="true"/>
        <w:overflowPunct w:val="true"/>
        <w:autoSpaceDE w:val="false"/>
        <w:bidi w:val="0"/>
        <w:snapToGrid w:val="true"/>
        <w:spacing w:lineRule="exact" w:line="620"/>
        <w:ind w:firstLine="640" w:end="0"/>
        <w:textAlignment w:val="auto"/>
        <w:rPr>
          <w:sz w:val="32"/>
          <w:szCs w:val="32"/>
        </w:rPr>
      </w:pPr>
      <w:r>
        <w:rPr>
          <w:rFonts w:ascii="黑体" w:hAnsi="黑体" w:cs="黑体" w:hint="eastAsia" w:eastAsia="黑体"/>
          <w:sz w:val="32"/>
          <w:szCs w:val="32"/>
        </w:rPr>
        <w:t>第</w:t>
      </w:r>
      <w:r>
        <w:rPr>
          <w:rFonts w:hint="eastAsia" w:eastAsia="黑体"/>
          <w:sz w:val="32"/>
          <w:szCs w:val="32"/>
        </w:rPr>
        <w:t xml:space="preserve">五十五条 </w:t>
      </w:r>
      <w:r>
        <w:rPr>
          <w:rFonts w:ascii="楷体" w:hAnsi="楷体" w:cs="楷体" w:hint="eastAsia" w:eastAsia="楷体"/>
          <w:kern w:val="0"/>
          <w:sz w:val="32"/>
          <w:szCs w:val="32"/>
        </w:rPr>
        <w:t xml:space="preserve"> </w:t>
      </w:r>
      <w:r>
        <w:rPr>
          <w:sz w:val="32"/>
          <w:szCs w:val="32"/>
        </w:rPr>
        <w:t>新建</w:t>
      </w:r>
      <w:r>
        <w:rPr>
          <w:rFonts w:hint="eastAsia"/>
          <w:sz w:val="32"/>
          <w:szCs w:val="32"/>
        </w:rPr>
        <w:t>城市基础设施、住宅</w:t>
      </w:r>
      <w:r>
        <w:rPr>
          <w:sz w:val="32"/>
          <w:szCs w:val="32"/>
        </w:rPr>
        <w:t>小区等</w:t>
      </w:r>
      <w:r>
        <w:rPr>
          <w:rFonts w:hint="eastAsia"/>
          <w:sz w:val="32"/>
          <w:szCs w:val="32"/>
        </w:rPr>
        <w:t>建设项目</w:t>
      </w:r>
      <w:r>
        <w:rPr>
          <w:sz w:val="32"/>
          <w:szCs w:val="32"/>
        </w:rPr>
        <w:t>应当配套建设雨水集蓄利用设施</w:t>
      </w:r>
      <w:r>
        <w:rPr>
          <w:rFonts w:hint="eastAsia"/>
          <w:sz w:val="32"/>
          <w:szCs w:val="32"/>
        </w:rPr>
        <w:t>，实行雨污分流，提高雨水收集利用率</w:t>
      </w:r>
      <w:r>
        <w:rPr>
          <w:sz w:val="32"/>
          <w:szCs w:val="32"/>
        </w:rPr>
        <w:t>。</w:t>
      </w:r>
    </w:p>
    <w:p>
      <w:pPr>
        <w:pStyle w:val="1"/>
        <w:pageBreakBefore w:val="false"/>
        <w:kinsoku w:val="true"/>
        <w:overflowPunct w:val="true"/>
        <w:bidi w:val="0"/>
        <w:snapToGrid w:val="true"/>
        <w:spacing w:lineRule="exact" w:line="620"/>
        <w:textAlignment w:val="auto"/>
        <w:rPr>
          <w:rFonts w:cs="Times New Roman" w:hint="eastAsia"/>
          <w:sz w:val="32"/>
          <w:szCs w:val="32"/>
        </w:rPr>
      </w:pPr>
      <w:r>
        <w:rPr>
          <w:rFonts w:eastAsia="黑体" w:cs="黑体" w:hint="eastAsia" w:ascii="黑体" w:hAnsi="黑体"/>
          <w:sz w:val="32"/>
          <w:szCs w:val="32"/>
        </w:rPr>
        <w:t xml:space="preserve">   </w:t>
      </w:r>
      <w:r>
        <w:rPr>
          <w:rFonts w:cs="Times New Roman" w:hint="eastAsia"/>
          <w:sz w:val="32"/>
          <w:szCs w:val="32"/>
        </w:rPr>
        <w:t xml:space="preserve"> </w:t>
      </w:r>
      <w:r>
        <w:rPr>
          <w:rFonts w:cs="Times New Roman" w:hint="eastAsia"/>
          <w:sz w:val="32"/>
          <w:szCs w:val="32"/>
        </w:rPr>
        <w:t>城市和老旧小区改造应当将雨污分流纳入改造内容。</w:t>
      </w:r>
    </w:p>
    <w:p>
      <w:pPr>
        <w:pStyle w:val="Normal"/>
        <w:pageBreakBefore w:val="false"/>
        <w:kinsoku w:val="true"/>
        <w:overflowPunct w:val="true"/>
        <w:autoSpaceDE w:val="false"/>
        <w:bidi w:val="0"/>
        <w:snapToGrid w:val="true"/>
        <w:spacing w:lineRule="exact" w:line="620"/>
        <w:ind w:firstLine="640" w:end="0"/>
        <w:textAlignment w:val="auto"/>
        <w:rPr>
          <w:rFonts w:ascii="仿宋_GB2312;仿宋" w:hAnsi="仿宋_GB2312;仿宋" w:hint="eastAsia"/>
          <w:sz w:val="32"/>
          <w:szCs w:val="32"/>
        </w:rPr>
      </w:pPr>
      <w:r>
        <w:rPr>
          <w:rFonts w:ascii="黑体" w:hAnsi="黑体" w:cs="黑体" w:hint="eastAsia" w:eastAsia="黑体"/>
          <w:sz w:val="32"/>
          <w:szCs w:val="32"/>
        </w:rPr>
        <w:t>第</w:t>
      </w:r>
      <w:r>
        <w:rPr>
          <w:rFonts w:hint="eastAsia" w:eastAsia="黑体"/>
          <w:sz w:val="32"/>
          <w:szCs w:val="32"/>
        </w:rPr>
        <w:t xml:space="preserve">五十六条 </w:t>
      </w:r>
      <w:r>
        <w:rPr>
          <w:rFonts w:ascii="楷体" w:hAnsi="楷体" w:cs="楷体" w:hint="eastAsia" w:eastAsia="楷体"/>
          <w:kern w:val="0"/>
          <w:sz w:val="32"/>
          <w:szCs w:val="32"/>
        </w:rPr>
        <w:t xml:space="preserve"> </w:t>
      </w:r>
      <w:r>
        <w:rPr>
          <w:rFonts w:ascii="Times New Roman" w:hAnsi="Times New Roman" w:hint="eastAsia"/>
          <w:sz w:val="32"/>
          <w:szCs w:val="32"/>
        </w:rPr>
        <w:t>鼓励煤</w:t>
      </w:r>
      <w:r>
        <w:rPr>
          <w:rFonts w:hint="eastAsia"/>
          <w:sz w:val="32"/>
          <w:szCs w:val="32"/>
        </w:rPr>
        <w:t>炭矿区及周</w:t>
      </w:r>
      <w:r>
        <w:rPr>
          <w:rFonts w:ascii="仿宋_GB2312;仿宋" w:hAnsi="仿宋_GB2312;仿宋" w:hint="eastAsia"/>
          <w:sz w:val="32"/>
          <w:szCs w:val="32"/>
        </w:rPr>
        <w:t>边工业企业建设</w:t>
      </w:r>
      <w:r>
        <w:rPr>
          <w:rFonts w:ascii="仿宋_GB2312;仿宋" w:hAnsi="仿宋_GB2312;仿宋" w:cs="仿宋" w:hint="eastAsia"/>
          <w:kern w:val="0"/>
          <w:sz w:val="32"/>
          <w:szCs w:val="32"/>
        </w:rPr>
        <w:t>矿坑水</w:t>
      </w:r>
      <w:r>
        <w:rPr>
          <w:rFonts w:ascii="仿宋_GB2312;仿宋" w:hAnsi="仿宋_GB2312;仿宋" w:cs="仿宋" w:hint="eastAsia"/>
          <w:sz w:val="32"/>
          <w:szCs w:val="32"/>
        </w:rPr>
        <w:t>净化和利用设施</w:t>
      </w:r>
      <w:r>
        <w:rPr>
          <w:rFonts w:ascii="仿宋_GB2312;仿宋" w:hAnsi="仿宋_GB2312;仿宋" w:hint="eastAsia"/>
          <w:sz w:val="32"/>
          <w:szCs w:val="32"/>
        </w:rPr>
        <w:t>，促进</w:t>
      </w:r>
      <w:r>
        <w:rPr>
          <w:rFonts w:ascii="仿宋_GB2312;仿宋" w:hAnsi="仿宋_GB2312;仿宋" w:cs="仿宋" w:hint="eastAsia"/>
          <w:sz w:val="32"/>
          <w:szCs w:val="32"/>
        </w:rPr>
        <w:t>矿</w:t>
      </w:r>
      <w:r>
        <w:rPr>
          <w:rFonts w:ascii="仿宋_GB2312;仿宋" w:hAnsi="仿宋_GB2312;仿宋" w:cs="仿宋" w:hint="eastAsia"/>
          <w:kern w:val="0"/>
          <w:sz w:val="32"/>
          <w:szCs w:val="32"/>
        </w:rPr>
        <w:t>坑水利用</w:t>
      </w:r>
      <w:r>
        <w:rPr>
          <w:rFonts w:ascii="仿宋_GB2312;仿宋" w:hAnsi="仿宋_GB2312;仿宋" w:hint="eastAsia"/>
          <w:sz w:val="32"/>
          <w:szCs w:val="32"/>
        </w:rPr>
        <w:t>。</w:t>
      </w:r>
    </w:p>
    <w:p>
      <w:pPr>
        <w:pStyle w:val="Normal"/>
        <w:keepNext w:val="false"/>
        <w:keepLines w:val="false"/>
        <w:pageBreakBefore w:val="false"/>
        <w:widowControl w:val="false"/>
        <w:kinsoku w:val="true"/>
        <w:overflowPunct w:val="true"/>
        <w:autoSpaceDE w:val="false"/>
        <w:bidi w:val="0"/>
        <w:snapToGrid w:val="true"/>
        <w:spacing w:lineRule="exact" w:line="620" w:before="157" w:after="157"/>
        <w:jc w:val="center"/>
        <w:textAlignment w:val="auto"/>
        <w:rPr>
          <w:rFonts w:ascii="黑体" w:hAnsi="黑体" w:eastAsia="黑体" w:cs="黑体"/>
          <w:sz w:val="32"/>
          <w:szCs w:val="32"/>
        </w:rPr>
      </w:pPr>
      <w:r>
        <w:rPr>
          <w:rFonts w:ascii="黑体" w:hAnsi="黑体" w:cs="黑体" w:hint="eastAsia" w:eastAsia="黑体"/>
          <w:sz w:val="32"/>
          <w:szCs w:val="32"/>
        </w:rPr>
        <w:t>第七章 激励保障</w:t>
      </w:r>
    </w:p>
    <w:p>
      <w:pPr>
        <w:pStyle w:val="Normal"/>
        <w:pageBreakBefore w:val="false"/>
        <w:kinsoku w:val="true"/>
        <w:overflowPunct w:val="true"/>
        <w:bidi w:val="0"/>
        <w:snapToGrid w:val="true"/>
        <w:spacing w:lineRule="exact" w:line="620"/>
        <w:ind w:firstLineChars="200" w:startChars="0" w:start="0" w:endChars="0" w:end="0"/>
        <w:textAlignment w:val="auto"/>
        <w:rPr>
          <w:sz w:val="32"/>
          <w:szCs w:val="32"/>
        </w:rPr>
      </w:pPr>
      <w:r>
        <w:rPr>
          <w:rFonts w:ascii="黑体" w:hAnsi="黑体" w:cs="黑体" w:hint="eastAsia" w:eastAsia="黑体"/>
          <w:sz w:val="32"/>
          <w:szCs w:val="32"/>
        </w:rPr>
        <w:t>第</w:t>
      </w:r>
      <w:r>
        <w:rPr>
          <w:rFonts w:hint="eastAsia" w:eastAsia="黑体"/>
          <w:sz w:val="32"/>
          <w:szCs w:val="32"/>
        </w:rPr>
        <w:t xml:space="preserve">五十七条 </w:t>
      </w:r>
      <w:r>
        <w:rPr>
          <w:rFonts w:eastAsia="黑体"/>
          <w:sz w:val="32"/>
          <w:szCs w:val="32"/>
        </w:rPr>
        <w:t xml:space="preserve"> </w:t>
      </w:r>
      <w:r>
        <w:rPr>
          <w:rFonts w:hint="eastAsia"/>
          <w:sz w:val="32"/>
          <w:szCs w:val="32"/>
        </w:rPr>
        <w:t>县级以上人民政府应当统筹财政相关资金，重点支持节水型社会建设、农业节水技术推广、工业节水技术改造、地下水超采区综合治理、水资源节约保护、城市供水管网漏损控制、节水标准制定修订、节水宣传教育等。</w:t>
      </w:r>
    </w:p>
    <w:p>
      <w:pPr>
        <w:pStyle w:val="Normal"/>
        <w:pageBreakBefore w:val="false"/>
        <w:kinsoku w:val="true"/>
        <w:overflowPunct w:val="true"/>
        <w:bidi w:val="0"/>
        <w:snapToGrid w:val="true"/>
        <w:spacing w:lineRule="exact" w:line="620"/>
        <w:ind w:firstLine="640" w:end="0"/>
        <w:textAlignment w:val="auto"/>
        <w:rPr>
          <w:sz w:val="32"/>
          <w:szCs w:val="32"/>
        </w:rPr>
      </w:pPr>
      <w:r>
        <w:rPr>
          <w:rFonts w:hint="eastAsia"/>
          <w:sz w:val="32"/>
          <w:szCs w:val="32"/>
        </w:rPr>
        <w:t>鼓励采用政府购买服务方式，开展节约用水相关工作。</w:t>
      </w:r>
    </w:p>
    <w:p>
      <w:pPr>
        <w:pStyle w:val="Normal"/>
        <w:pageBreakBefore w:val="false"/>
        <w:kinsoku w:val="true"/>
        <w:overflowPunct w:val="true"/>
        <w:bidi w:val="0"/>
        <w:snapToGrid w:val="true"/>
        <w:spacing w:lineRule="exact" w:line="620"/>
        <w:ind w:firstLineChars="200" w:startChars="0" w:start="0" w:endChars="0" w:end="0"/>
        <w:textAlignment w:val="auto"/>
        <w:rPr>
          <w:rFonts w:hint="eastAsia"/>
          <w:sz w:val="32"/>
          <w:szCs w:val="32"/>
        </w:rPr>
      </w:pPr>
      <w:r>
        <w:rPr>
          <w:rFonts w:ascii="黑体" w:hAnsi="黑体" w:cs="黑体" w:hint="eastAsia" w:eastAsia="黑体"/>
          <w:sz w:val="32"/>
          <w:szCs w:val="32"/>
        </w:rPr>
        <w:t>第</w:t>
      </w:r>
      <w:r>
        <w:rPr>
          <w:rFonts w:hint="eastAsia" w:eastAsia="黑体"/>
          <w:sz w:val="32"/>
          <w:szCs w:val="32"/>
        </w:rPr>
        <w:t xml:space="preserve">五十八条  </w:t>
      </w:r>
      <w:r>
        <w:rPr>
          <w:rFonts w:hint="eastAsia"/>
          <w:sz w:val="32"/>
          <w:szCs w:val="32"/>
        </w:rPr>
        <w:t>县级以上人民政府应当对符合条件的节水载体建设、计量设施安装、节水器具使用、非常规水源利用等项目予以支持激励。</w:t>
      </w:r>
    </w:p>
    <w:p>
      <w:pPr>
        <w:pStyle w:val="Normal"/>
        <w:pageBreakBefore w:val="false"/>
        <w:kinsoku w:val="true"/>
        <w:overflowPunct w:val="true"/>
        <w:autoSpaceDE w:val="false"/>
        <w:bidi w:val="0"/>
        <w:snapToGrid w:val="true"/>
        <w:spacing w:lineRule="exact" w:line="620"/>
        <w:ind w:firstLine="640" w:end="0"/>
        <w:textAlignment w:val="auto"/>
        <w:rPr>
          <w:sz w:val="32"/>
          <w:szCs w:val="32"/>
        </w:rPr>
      </w:pPr>
      <w:r>
        <w:rPr>
          <w:rFonts w:ascii="黑体" w:hAnsi="黑体" w:cs="黑体" w:hint="eastAsia" w:eastAsia="黑体"/>
          <w:sz w:val="32"/>
          <w:szCs w:val="32"/>
        </w:rPr>
        <w:t>第</w:t>
      </w:r>
      <w:r>
        <w:rPr>
          <w:rFonts w:hint="eastAsia" w:eastAsia="黑体"/>
          <w:sz w:val="32"/>
          <w:szCs w:val="32"/>
        </w:rPr>
        <w:t xml:space="preserve">五十九条  </w:t>
      </w:r>
      <w:r>
        <w:rPr>
          <w:sz w:val="32"/>
          <w:szCs w:val="32"/>
        </w:rPr>
        <w:t>鼓励金融机构对符合贷款条件的节水工程建设、节水技术改造、非常规水源利用等项目优先给予支持。</w:t>
      </w:r>
    </w:p>
    <w:p>
      <w:pPr>
        <w:pStyle w:val="Normal"/>
        <w:pageBreakBefore w:val="false"/>
        <w:kinsoku w:val="true"/>
        <w:overflowPunct w:val="true"/>
        <w:bidi w:val="0"/>
        <w:snapToGrid w:val="true"/>
        <w:spacing w:lineRule="exact" w:line="620"/>
        <w:ind w:firstLine="640" w:end="0"/>
        <w:textAlignment w:val="auto"/>
        <w:rPr>
          <w:sz w:val="32"/>
          <w:szCs w:val="32"/>
        </w:rPr>
      </w:pPr>
      <w:r>
        <w:rPr>
          <w:rFonts w:ascii="黑体" w:hAnsi="黑体" w:cs="黑体" w:hint="eastAsia" w:eastAsia="黑体"/>
          <w:sz w:val="32"/>
          <w:szCs w:val="32"/>
        </w:rPr>
        <w:t>第</w:t>
      </w:r>
      <w:r>
        <w:rPr>
          <w:rFonts w:hint="eastAsia" w:eastAsia="黑体"/>
          <w:sz w:val="32"/>
          <w:szCs w:val="32"/>
        </w:rPr>
        <w:t xml:space="preserve">六十条 </w:t>
      </w:r>
      <w:r>
        <w:rPr>
          <w:rFonts w:ascii="楷体" w:hAnsi="楷体" w:cs="楷体" w:hint="eastAsia" w:eastAsia="楷体"/>
          <w:sz w:val="32"/>
          <w:szCs w:val="32"/>
        </w:rPr>
        <w:t xml:space="preserve"> </w:t>
      </w:r>
      <w:r>
        <w:rPr>
          <w:rFonts w:hint="eastAsia"/>
          <w:sz w:val="32"/>
          <w:szCs w:val="32"/>
        </w:rPr>
        <w:t>鼓励开展节水技术和产品研发，重点支持用水精准计量、水资源高效循环利用、精准节水灌溉控制、管网漏损监测智能化、非常规水利用等先进技术及适用设备研发，促进节水科技成果转化。</w:t>
      </w:r>
    </w:p>
    <w:p>
      <w:pPr>
        <w:pStyle w:val="Normal"/>
        <w:pageBreakBefore w:val="false"/>
        <w:kinsoku w:val="true"/>
        <w:overflowPunct w:val="true"/>
        <w:bidi w:val="0"/>
        <w:snapToGrid w:val="true"/>
        <w:spacing w:lineRule="exact" w:line="620"/>
        <w:ind w:firstLine="640" w:end="0"/>
        <w:textAlignment w:val="auto"/>
        <w:rPr>
          <w:rFonts w:hint="eastAsia"/>
          <w:sz w:val="32"/>
          <w:szCs w:val="32"/>
        </w:rPr>
      </w:pPr>
      <w:r>
        <w:rPr>
          <w:rFonts w:ascii="黑体" w:hAnsi="黑体" w:cs="黑体" w:hint="eastAsia" w:eastAsia="黑体"/>
          <w:sz w:val="32"/>
          <w:szCs w:val="32"/>
        </w:rPr>
        <w:t>第</w:t>
      </w:r>
      <w:r>
        <w:rPr>
          <w:rFonts w:hint="eastAsia" w:eastAsia="黑体"/>
          <w:sz w:val="32"/>
          <w:szCs w:val="32"/>
        </w:rPr>
        <w:t xml:space="preserve">六十一条 </w:t>
      </w:r>
      <w:r>
        <w:rPr>
          <w:rFonts w:ascii="楷体" w:hAnsi="楷体" w:cs="楷体" w:hint="eastAsia" w:eastAsia="楷体"/>
          <w:sz w:val="32"/>
          <w:szCs w:val="32"/>
        </w:rPr>
        <w:t xml:space="preserve"> </w:t>
      </w:r>
      <w:r>
        <w:rPr>
          <w:sz w:val="32"/>
          <w:szCs w:val="32"/>
        </w:rPr>
        <w:t>县级以上人民政府</w:t>
      </w:r>
      <w:r>
        <w:rPr>
          <w:rFonts w:hint="eastAsia"/>
          <w:sz w:val="32"/>
          <w:szCs w:val="32"/>
        </w:rPr>
        <w:t>价格主管</w:t>
      </w:r>
      <w:r>
        <w:rPr>
          <w:sz w:val="32"/>
          <w:szCs w:val="32"/>
        </w:rPr>
        <w:t>部门应当会同有关部门</w:t>
      </w:r>
      <w:r>
        <w:rPr>
          <w:rFonts w:hint="eastAsia"/>
          <w:sz w:val="32"/>
          <w:szCs w:val="32"/>
        </w:rPr>
        <w:t>，</w:t>
      </w:r>
      <w:r>
        <w:rPr>
          <w:sz w:val="32"/>
          <w:szCs w:val="32"/>
        </w:rPr>
        <w:t>根据当地水资源状况和经济发展水平，按照补偿成本、合理收益、</w:t>
      </w:r>
      <w:r>
        <w:rPr>
          <w:rFonts w:hint="eastAsia"/>
          <w:sz w:val="32"/>
          <w:szCs w:val="32"/>
        </w:rPr>
        <w:t>节约用水、</w:t>
      </w:r>
      <w:r>
        <w:rPr>
          <w:sz w:val="32"/>
          <w:szCs w:val="32"/>
        </w:rPr>
        <w:t>公平负担的原则，完善分类定价、差别水价、阶梯水价等水</w:t>
      </w:r>
      <w:r>
        <w:rPr>
          <w:rFonts w:hint="eastAsia"/>
          <w:sz w:val="32"/>
          <w:szCs w:val="32"/>
        </w:rPr>
        <w:t>价机制，实行水价动态调整，促进和引导</w:t>
      </w:r>
      <w:r>
        <w:rPr>
          <w:sz w:val="32"/>
          <w:szCs w:val="32"/>
        </w:rPr>
        <w:t>全社会节约用水。</w:t>
      </w:r>
    </w:p>
    <w:p>
      <w:pPr>
        <w:pStyle w:val="Normal"/>
        <w:pageBreakBefore w:val="false"/>
        <w:kinsoku w:val="true"/>
        <w:overflowPunct w:val="true"/>
        <w:bidi w:val="0"/>
        <w:snapToGrid w:val="true"/>
        <w:spacing w:lineRule="exact" w:line="620"/>
        <w:ind w:firstLine="640" w:end="0"/>
        <w:textAlignment w:val="auto"/>
        <w:rPr>
          <w:rFonts w:hint="eastAsia"/>
          <w:sz w:val="32"/>
          <w:szCs w:val="32"/>
        </w:rPr>
      </w:pPr>
      <w:r>
        <w:rPr>
          <w:rFonts w:ascii="黑体" w:hAnsi="黑体" w:cs="黑体" w:hint="eastAsia" w:eastAsia="黑体"/>
          <w:sz w:val="32"/>
          <w:szCs w:val="32"/>
        </w:rPr>
        <w:t>第</w:t>
      </w:r>
      <w:r>
        <w:rPr>
          <w:rFonts w:hint="eastAsia" w:eastAsia="黑体"/>
          <w:sz w:val="32"/>
          <w:szCs w:val="32"/>
        </w:rPr>
        <w:t xml:space="preserve">六十二条  </w:t>
      </w:r>
      <w:r>
        <w:rPr>
          <w:rFonts w:ascii="Times New Roman" w:hAnsi="Times New Roman" w:hint="eastAsia"/>
          <w:sz w:val="32"/>
          <w:szCs w:val="32"/>
        </w:rPr>
        <w:t>城镇</w:t>
      </w:r>
      <w:r>
        <w:rPr>
          <w:rFonts w:hint="eastAsia"/>
          <w:sz w:val="32"/>
          <w:szCs w:val="32"/>
        </w:rPr>
        <w:t>居民用水实行阶梯水价制度。对具备条件的建制镇推行阶梯水价制度。</w:t>
      </w:r>
    </w:p>
    <w:p>
      <w:pPr>
        <w:pStyle w:val="Normal"/>
        <w:pageBreakBefore w:val="false"/>
        <w:kinsoku w:val="true"/>
        <w:overflowPunct w:val="true"/>
        <w:bidi w:val="0"/>
        <w:snapToGrid w:val="true"/>
        <w:spacing w:lineRule="exact" w:line="620"/>
        <w:ind w:firstLine="640" w:end="0"/>
        <w:textAlignment w:val="auto"/>
        <w:rPr>
          <w:rFonts w:cs="仿宋"/>
          <w:bCs/>
          <w:sz w:val="32"/>
          <w:szCs w:val="32"/>
        </w:rPr>
      </w:pPr>
      <w:r>
        <w:rPr>
          <w:rFonts w:cs="仿宋" w:hint="eastAsia"/>
          <w:bCs/>
          <w:sz w:val="32"/>
          <w:szCs w:val="32"/>
        </w:rPr>
        <w:t>各阶梯水量标准应当依据用水定额和水资源稀缺程度合理确定，执行</w:t>
      </w:r>
      <w:r>
        <w:rPr>
          <w:rFonts w:hint="eastAsia"/>
          <w:kern w:val="0"/>
          <w:sz w:val="32"/>
          <w:szCs w:val="32"/>
        </w:rPr>
        <w:t>不同的水价标准。第一阶梯水量应当保障居民基本生活用水需求；第二阶梯水量体现改善和提高居民生活质量的合理用水需求；第三阶梯水量</w:t>
      </w:r>
      <w:r>
        <w:rPr>
          <w:rFonts w:ascii="仿宋" w:hAnsi="仿宋" w:cs="仿宋" w:hint="eastAsia" w:eastAsia="仿宋"/>
          <w:bCs/>
          <w:sz w:val="32"/>
          <w:szCs w:val="32"/>
        </w:rPr>
        <w:t>充分</w:t>
      </w:r>
      <w:r>
        <w:rPr>
          <w:rFonts w:cs="仿宋" w:hint="eastAsia"/>
          <w:bCs/>
          <w:sz w:val="32"/>
          <w:szCs w:val="32"/>
        </w:rPr>
        <w:t>体现水资源稀缺程度，有效抑制水资源浪费。</w:t>
      </w:r>
    </w:p>
    <w:p>
      <w:pPr>
        <w:pStyle w:val="Normal"/>
        <w:pageBreakBefore w:val="false"/>
        <w:kinsoku w:val="true"/>
        <w:overflowPunct w:val="true"/>
        <w:bidi w:val="0"/>
        <w:snapToGrid w:val="true"/>
        <w:spacing w:lineRule="exact" w:line="620"/>
        <w:ind w:firstLine="640" w:end="0"/>
        <w:textAlignment w:val="auto"/>
        <w:rPr>
          <w:rFonts w:hint="eastAsia"/>
          <w:kern w:val="0"/>
          <w:sz w:val="32"/>
          <w:szCs w:val="32"/>
        </w:rPr>
      </w:pPr>
      <w:r>
        <w:rPr>
          <w:rFonts w:hint="eastAsia" w:eastAsia="黑体"/>
          <w:sz w:val="32"/>
          <w:szCs w:val="32"/>
        </w:rPr>
        <w:t>第六十三条</w:t>
      </w:r>
      <w:r>
        <w:rPr>
          <w:rFonts w:hint="eastAsia"/>
          <w:kern w:val="0"/>
          <w:sz w:val="32"/>
          <w:szCs w:val="32"/>
        </w:rPr>
        <w:t xml:space="preserve">  城镇公共供水管网内非居民用水实行超定额累进加价制度。</w:t>
      </w:r>
    </w:p>
    <w:p>
      <w:pPr>
        <w:pStyle w:val="Normal"/>
        <w:pageBreakBefore w:val="false"/>
        <w:kinsoku w:val="true"/>
        <w:overflowPunct w:val="true"/>
        <w:bidi w:val="0"/>
        <w:snapToGrid w:val="true"/>
        <w:spacing w:lineRule="exact" w:line="620"/>
        <w:ind w:firstLine="640" w:end="0"/>
        <w:textAlignment w:val="auto"/>
        <w:rPr>
          <w:rFonts w:hint="eastAsia"/>
          <w:kern w:val="0"/>
          <w:sz w:val="32"/>
          <w:szCs w:val="32"/>
        </w:rPr>
      </w:pPr>
      <w:r>
        <w:rPr>
          <w:rFonts w:hint="eastAsia"/>
          <w:kern w:val="0"/>
          <w:sz w:val="32"/>
          <w:szCs w:val="32"/>
        </w:rPr>
        <w:t>县级以上人民政府应当根据用水定额标准，合理确定分档水量和加价标准。实行超定额用水累进加价形成的收入，应当用于管网和计量设施改造、节水产品推广、水质提升以及企业节水技术改造等，并可以对节水成效突出的企业进行奖励。</w:t>
      </w:r>
    </w:p>
    <w:p>
      <w:pPr>
        <w:pStyle w:val="Normal"/>
        <w:pageBreakBefore w:val="false"/>
        <w:kinsoku w:val="true"/>
        <w:overflowPunct w:val="true"/>
        <w:autoSpaceDE w:val="false"/>
        <w:bidi w:val="0"/>
        <w:snapToGrid w:val="true"/>
        <w:spacing w:lineRule="exact" w:line="620"/>
        <w:ind w:firstLine="640" w:end="0"/>
        <w:textAlignment w:val="auto"/>
        <w:rPr>
          <w:rFonts w:hint="eastAsia"/>
          <w:sz w:val="32"/>
          <w:szCs w:val="32"/>
        </w:rPr>
      </w:pPr>
      <w:r>
        <w:rPr>
          <w:rFonts w:ascii="黑体" w:hAnsi="黑体" w:cs="黑体" w:hint="eastAsia" w:eastAsia="黑体"/>
          <w:sz w:val="32"/>
          <w:szCs w:val="32"/>
        </w:rPr>
        <w:t>第</w:t>
      </w:r>
      <w:r>
        <w:rPr>
          <w:rFonts w:hint="eastAsia" w:eastAsia="黑体"/>
          <w:sz w:val="32"/>
          <w:szCs w:val="32"/>
        </w:rPr>
        <w:t xml:space="preserve">六十四条  </w:t>
      </w:r>
      <w:r>
        <w:rPr>
          <w:kern w:val="0"/>
          <w:sz w:val="32"/>
          <w:szCs w:val="32"/>
        </w:rPr>
        <w:t>县级以上人民政府及其有关部门应当研究制定鼓励合同</w:t>
      </w:r>
      <w:r>
        <w:rPr>
          <w:rFonts w:hint="eastAsia"/>
          <w:sz w:val="32"/>
          <w:szCs w:val="32"/>
        </w:rPr>
        <w:t>节水管理的相关政策，在公共机构、公共建筑、高耗水工业和服务业、公共管网漏损控制等领域，引导和推动合同节水管理。</w:t>
      </w:r>
    </w:p>
    <w:p>
      <w:pPr>
        <w:pStyle w:val="Normal"/>
        <w:pageBreakBefore w:val="false"/>
        <w:kinsoku w:val="true"/>
        <w:overflowPunct w:val="true"/>
        <w:bidi w:val="0"/>
        <w:snapToGrid w:val="true"/>
        <w:spacing w:lineRule="exact" w:line="620"/>
        <w:ind w:firstLine="640" w:end="0"/>
        <w:textAlignment w:val="auto"/>
        <w:rPr>
          <w:rFonts w:hint="eastAsia"/>
          <w:sz w:val="32"/>
          <w:szCs w:val="32"/>
        </w:rPr>
      </w:pPr>
      <w:r>
        <w:rPr>
          <w:rFonts w:ascii="黑体" w:hAnsi="黑体" w:cs="黑体" w:hint="eastAsia" w:eastAsia="黑体"/>
          <w:sz w:val="32"/>
          <w:szCs w:val="32"/>
        </w:rPr>
        <w:t>第</w:t>
      </w:r>
      <w:r>
        <w:rPr>
          <w:rFonts w:hint="eastAsia" w:eastAsia="黑体"/>
          <w:sz w:val="32"/>
          <w:szCs w:val="32"/>
        </w:rPr>
        <w:t xml:space="preserve">六十五条  </w:t>
      </w:r>
      <w:r>
        <w:rPr>
          <w:rFonts w:hint="eastAsia"/>
          <w:sz w:val="32"/>
          <w:szCs w:val="32"/>
        </w:rPr>
        <w:t>用水产品的生产者可以自愿委托依法设立的认证机构进行节水产品认证，取得节水产品认证证书，使用节水产品认证标志。</w:t>
      </w:r>
    </w:p>
    <w:p>
      <w:pPr>
        <w:pStyle w:val="Normal"/>
        <w:pageBreakBefore w:val="false"/>
        <w:kinsoku w:val="true"/>
        <w:overflowPunct w:val="true"/>
        <w:bidi w:val="0"/>
        <w:snapToGrid w:val="true"/>
        <w:spacing w:lineRule="exact" w:line="620"/>
        <w:ind w:firstLine="640" w:end="0"/>
        <w:textAlignment w:val="auto"/>
        <w:rPr>
          <w:sz w:val="32"/>
          <w:szCs w:val="32"/>
        </w:rPr>
      </w:pPr>
      <w:r>
        <w:rPr>
          <w:rFonts w:hint="eastAsia"/>
          <w:sz w:val="32"/>
          <w:szCs w:val="32"/>
        </w:rPr>
        <w:t>通过节水产品认证的产品和设备，优先列入政府采购名录。</w:t>
      </w:r>
    </w:p>
    <w:p>
      <w:pPr>
        <w:pStyle w:val="Normal"/>
        <w:pageBreakBefore w:val="false"/>
        <w:kinsoku w:val="true"/>
        <w:overflowPunct w:val="true"/>
        <w:bidi w:val="0"/>
        <w:snapToGrid w:val="true"/>
        <w:spacing w:lineRule="exact" w:line="620"/>
        <w:ind w:firstLine="640" w:end="0"/>
        <w:textAlignment w:val="auto"/>
        <w:rPr>
          <w:sz w:val="32"/>
          <w:szCs w:val="32"/>
        </w:rPr>
      </w:pPr>
      <w:r>
        <w:rPr>
          <w:rFonts w:ascii="黑体" w:hAnsi="黑体" w:cs="黑体" w:hint="eastAsia" w:eastAsia="黑体"/>
          <w:sz w:val="32"/>
          <w:szCs w:val="32"/>
        </w:rPr>
        <w:t>第</w:t>
      </w:r>
      <w:r>
        <w:rPr>
          <w:rFonts w:hint="eastAsia" w:eastAsia="黑体"/>
          <w:sz w:val="32"/>
          <w:szCs w:val="32"/>
        </w:rPr>
        <w:t xml:space="preserve">六十六条  </w:t>
      </w:r>
      <w:r>
        <w:rPr>
          <w:rFonts w:hint="eastAsia"/>
          <w:sz w:val="32"/>
          <w:szCs w:val="32"/>
        </w:rPr>
        <w:t>对节水潜力大、使用面广的用水产品，按照国家规定实行水效标识管理。</w:t>
      </w:r>
    </w:p>
    <w:p>
      <w:pPr>
        <w:pStyle w:val="Normal"/>
        <w:pageBreakBefore w:val="false"/>
        <w:kinsoku w:val="true"/>
        <w:overflowPunct w:val="true"/>
        <w:bidi w:val="0"/>
        <w:snapToGrid w:val="true"/>
        <w:spacing w:lineRule="exact" w:line="620"/>
        <w:ind w:firstLine="640" w:end="0"/>
        <w:textAlignment w:val="auto"/>
        <w:rPr>
          <w:sz w:val="32"/>
          <w:szCs w:val="32"/>
        </w:rPr>
      </w:pPr>
      <w:r>
        <w:rPr>
          <w:rFonts w:hint="eastAsia"/>
          <w:sz w:val="32"/>
          <w:szCs w:val="32"/>
        </w:rPr>
        <w:t>县级以上人民政府市场监管部门对列入水效标识管理产品目录的产品依法进行水效标识监督检查、专项检查、验证管理，并将检查结果通报同级发展改革和水行政主管部门。</w:t>
      </w:r>
    </w:p>
    <w:p>
      <w:pPr>
        <w:pStyle w:val="Normal"/>
        <w:pageBreakBefore w:val="false"/>
        <w:kinsoku w:val="true"/>
        <w:overflowPunct w:val="true"/>
        <w:bidi w:val="0"/>
        <w:snapToGrid w:val="true"/>
        <w:spacing w:lineRule="exact" w:line="620"/>
        <w:ind w:firstLine="640" w:end="0"/>
        <w:textAlignment w:val="auto"/>
        <w:rPr>
          <w:rFonts w:hint="eastAsia"/>
          <w:sz w:val="32"/>
          <w:szCs w:val="32"/>
        </w:rPr>
      </w:pPr>
      <w:r>
        <w:rPr>
          <w:rFonts w:ascii="黑体" w:hAnsi="黑体" w:cs="黑体" w:hint="eastAsia" w:eastAsia="黑体"/>
          <w:sz w:val="32"/>
          <w:szCs w:val="32"/>
        </w:rPr>
        <w:t>第</w:t>
      </w:r>
      <w:r>
        <w:rPr>
          <w:rFonts w:hint="eastAsia" w:eastAsia="黑体"/>
          <w:sz w:val="32"/>
          <w:szCs w:val="32"/>
        </w:rPr>
        <w:t xml:space="preserve">六十七条 </w:t>
      </w:r>
      <w:r>
        <w:rPr>
          <w:rFonts w:ascii="楷体" w:hAnsi="楷体" w:cs="楷体" w:hint="eastAsia" w:eastAsia="楷体"/>
          <w:sz w:val="32"/>
          <w:szCs w:val="32"/>
        </w:rPr>
        <w:t xml:space="preserve"> </w:t>
      </w:r>
      <w:r>
        <w:rPr>
          <w:rFonts w:hint="eastAsia"/>
          <w:sz w:val="32"/>
          <w:szCs w:val="32"/>
        </w:rPr>
        <w:t>县级以上人民政府水行政主管部门和其他有关部门应当建立健全节约用水信用管理制度，对失信的用水单位和个人依法实行联合惩戒。</w:t>
      </w:r>
    </w:p>
    <w:p>
      <w:pPr>
        <w:pStyle w:val="Normal"/>
        <w:keepNext w:val="false"/>
        <w:keepLines w:val="false"/>
        <w:pageBreakBefore w:val="false"/>
        <w:widowControl w:val="false"/>
        <w:kinsoku w:val="true"/>
        <w:overflowPunct w:val="true"/>
        <w:autoSpaceDE w:val="true"/>
        <w:bidi w:val="0"/>
        <w:snapToGrid w:val="true"/>
        <w:spacing w:lineRule="exact" w:line="620" w:before="157" w:after="157"/>
        <w:jc w:val="center"/>
        <w:textAlignment w:val="auto"/>
        <w:rPr>
          <w:rFonts w:eastAsia="黑体" w:hint="eastAsia"/>
          <w:sz w:val="32"/>
          <w:szCs w:val="32"/>
        </w:rPr>
      </w:pPr>
      <w:r>
        <w:rPr>
          <w:rFonts w:hint="eastAsia" w:eastAsia="黑体"/>
          <w:sz w:val="32"/>
          <w:szCs w:val="32"/>
        </w:rPr>
        <w:t>第八章  法律责任</w:t>
      </w:r>
    </w:p>
    <w:p>
      <w:pPr>
        <w:pStyle w:val="Normal"/>
        <w:pageBreakBefore w:val="false"/>
        <w:kinsoku w:val="true"/>
        <w:overflowPunct w:val="true"/>
        <w:bidi w:val="0"/>
        <w:snapToGrid w:val="true"/>
        <w:spacing w:lineRule="exact" w:line="620"/>
        <w:ind w:firstLineChars="200" w:startChars="0" w:start="0" w:endChars="0" w:end="0"/>
        <w:textAlignment w:val="auto"/>
        <w:rPr>
          <w:rFonts w:ascii="Times New Roman" w:hAnsi="Times New Roman" w:hint="eastAsia"/>
          <w:sz w:val="32"/>
          <w:szCs w:val="32"/>
          <w:bdr w:val="single" w:sz="4" w:space="0" w:color="000000"/>
        </w:rPr>
      </w:pPr>
      <w:r>
        <w:rPr>
          <w:rFonts w:ascii="黑体" w:hAnsi="黑体" w:cs="黑体" w:hint="eastAsia" w:eastAsia="黑体"/>
          <w:sz w:val="32"/>
          <w:szCs w:val="32"/>
        </w:rPr>
        <w:t>第</w:t>
      </w:r>
      <w:r>
        <w:rPr>
          <w:rFonts w:hint="eastAsia" w:eastAsia="黑体"/>
          <w:sz w:val="32"/>
          <w:szCs w:val="32"/>
        </w:rPr>
        <w:t xml:space="preserve">六十八条 </w:t>
      </w:r>
      <w:r>
        <w:rPr>
          <w:rFonts w:ascii="楷体" w:hAnsi="楷体" w:cs="楷体" w:hint="eastAsia" w:eastAsia="楷体"/>
          <w:sz w:val="32"/>
          <w:szCs w:val="32"/>
        </w:rPr>
        <w:t xml:space="preserve"> </w:t>
      </w:r>
      <w:r>
        <w:rPr>
          <w:rFonts w:hint="eastAsia"/>
          <w:sz w:val="32"/>
          <w:szCs w:val="32"/>
        </w:rPr>
        <w:t>县级以上人民政府及其有关部门和工作人员违反本条例规定，未依法履行节约用水监督管理职责或者有其他玩忽职守、滥用职权、徇私舞弊行为的，依法依规给予处分；构成犯罪的，依法追究刑事责任。</w:t>
      </w:r>
    </w:p>
    <w:p>
      <w:pPr>
        <w:pStyle w:val="Normal"/>
        <w:pageBreakBefore w:val="false"/>
        <w:kinsoku w:val="true"/>
        <w:overflowPunct w:val="true"/>
        <w:bidi w:val="0"/>
        <w:snapToGrid w:val="true"/>
        <w:spacing w:lineRule="exact" w:line="620"/>
        <w:ind w:firstLineChars="200" w:startChars="0" w:start="0" w:endChars="0" w:end="0"/>
        <w:textAlignment w:val="auto"/>
        <w:rPr>
          <w:rFonts w:hint="eastAsia"/>
          <w:sz w:val="32"/>
          <w:szCs w:val="32"/>
        </w:rPr>
      </w:pPr>
      <w:r>
        <w:rPr>
          <w:rFonts w:ascii="黑体" w:hAnsi="黑体" w:cs="黑体" w:hint="eastAsia" w:eastAsia="黑体"/>
          <w:sz w:val="32"/>
          <w:szCs w:val="32"/>
        </w:rPr>
        <w:t>第六十九条</w:t>
      </w:r>
      <w:r>
        <w:rPr>
          <w:rFonts w:hint="eastAsia"/>
          <w:sz w:val="32"/>
          <w:szCs w:val="32"/>
        </w:rPr>
        <w:t xml:space="preserve"> </w:t>
      </w:r>
      <w:r>
        <w:rPr>
          <w:rFonts w:ascii="黑体" w:hAnsi="黑体" w:cs="黑体" w:hint="eastAsia" w:eastAsia="黑体"/>
          <w:sz w:val="32"/>
          <w:szCs w:val="32"/>
        </w:rPr>
        <w:t xml:space="preserve"> </w:t>
      </w:r>
      <w:r>
        <w:rPr>
          <w:rFonts w:hint="eastAsia"/>
          <w:sz w:val="32"/>
          <w:szCs w:val="32"/>
        </w:rPr>
        <w:t>违反本条例规定，有下列行为之一的，对设区的市、县（市、区）人民政府予以通报批评；对主要负责人和分管负责人予以约谈，情节严重的，依法依规追究责任：</w:t>
      </w:r>
    </w:p>
    <w:p>
      <w:pPr>
        <w:pStyle w:val="Normal"/>
        <w:pageBreakBefore w:val="false"/>
        <w:kinsoku w:val="true"/>
        <w:overflowPunct w:val="true"/>
        <w:bidi w:val="0"/>
        <w:snapToGrid w:val="true"/>
        <w:spacing w:lineRule="exact" w:line="620"/>
        <w:ind w:firstLineChars="200" w:startChars="0" w:start="0" w:endChars="0" w:end="0"/>
        <w:textAlignment w:val="auto"/>
        <w:rPr>
          <w:rFonts w:eastAsia="华文仿宋;仿宋" w:hint="eastAsia"/>
          <w:sz w:val="32"/>
          <w:szCs w:val="32"/>
        </w:rPr>
      </w:pPr>
      <w:r>
        <w:rPr>
          <w:rFonts w:hint="eastAsia"/>
          <w:sz w:val="32"/>
          <w:szCs w:val="32"/>
        </w:rPr>
        <w:t>（一）未按规定编制用水年度计划和开展节水行动的；</w:t>
      </w:r>
    </w:p>
    <w:p>
      <w:pPr>
        <w:pStyle w:val="Normal"/>
        <w:pageBreakBefore w:val="false"/>
        <w:kinsoku w:val="true"/>
        <w:overflowPunct w:val="true"/>
        <w:bidi w:val="0"/>
        <w:snapToGrid w:val="true"/>
        <w:spacing w:lineRule="exact" w:line="620"/>
        <w:ind w:firstLineChars="200" w:startChars="0" w:start="0" w:endChars="0" w:end="0"/>
        <w:textAlignment w:val="auto"/>
        <w:rPr>
          <w:rFonts w:eastAsia="华文仿宋;仿宋" w:hint="eastAsia"/>
          <w:sz w:val="32"/>
          <w:szCs w:val="32"/>
        </w:rPr>
      </w:pPr>
      <w:r>
        <w:rPr>
          <w:rFonts w:eastAsia="华文仿宋;仿宋" w:hint="eastAsia"/>
          <w:sz w:val="32"/>
          <w:szCs w:val="32"/>
        </w:rPr>
      </w:r>
    </w:p>
    <w:p>
      <w:pPr>
        <w:pStyle w:val="Normal"/>
        <w:pageBreakBefore w:val="false"/>
        <w:kinsoku w:val="true"/>
        <w:overflowPunct w:val="true"/>
        <w:bidi w:val="0"/>
        <w:snapToGrid w:val="true"/>
        <w:spacing w:lineRule="exact" w:line="620"/>
        <w:ind w:firstLineChars="200" w:startChars="0" w:start="0" w:endChars="0" w:end="0"/>
        <w:textAlignment w:val="auto"/>
        <w:rPr>
          <w:rFonts w:hint="eastAsia"/>
          <w:sz w:val="32"/>
          <w:szCs w:val="32"/>
        </w:rPr>
      </w:pPr>
      <w:r>
        <w:rPr>
          <w:rFonts w:hint="eastAsia"/>
          <w:sz w:val="32"/>
          <w:szCs w:val="32"/>
        </w:rPr>
        <w:t>（二）超过用水总量、用水效率控制指标的；</w:t>
      </w:r>
    </w:p>
    <w:p>
      <w:pPr>
        <w:pStyle w:val="Normal"/>
        <w:pageBreakBefore w:val="false"/>
        <w:kinsoku w:val="true"/>
        <w:overflowPunct w:val="true"/>
        <w:bidi w:val="0"/>
        <w:snapToGrid w:val="true"/>
        <w:spacing w:lineRule="exact" w:line="620"/>
        <w:ind w:firstLineChars="200" w:startChars="0" w:start="0" w:endChars="0" w:end="0"/>
        <w:textAlignment w:val="auto"/>
        <w:rPr>
          <w:rFonts w:hint="eastAsia"/>
          <w:sz w:val="32"/>
          <w:szCs w:val="32"/>
        </w:rPr>
      </w:pPr>
      <w:r>
        <w:rPr>
          <w:rFonts w:hint="eastAsia"/>
          <w:sz w:val="32"/>
          <w:szCs w:val="32"/>
        </w:rPr>
        <w:t>（三）未完成地下水采补平衡任务的；</w:t>
      </w:r>
    </w:p>
    <w:p>
      <w:pPr>
        <w:pStyle w:val="Normal"/>
        <w:pageBreakBefore w:val="false"/>
        <w:kinsoku w:val="true"/>
        <w:overflowPunct w:val="true"/>
        <w:bidi w:val="0"/>
        <w:snapToGrid w:val="true"/>
        <w:spacing w:lineRule="exact" w:line="620"/>
        <w:ind w:firstLineChars="200" w:startChars="0" w:start="0" w:endChars="0" w:end="0"/>
        <w:textAlignment w:val="auto"/>
        <w:rPr>
          <w:rFonts w:hint="eastAsia"/>
          <w:sz w:val="32"/>
          <w:szCs w:val="32"/>
        </w:rPr>
      </w:pPr>
      <w:r>
        <w:rPr>
          <w:rFonts w:hint="eastAsia"/>
          <w:sz w:val="32"/>
          <w:szCs w:val="32"/>
        </w:rPr>
        <w:t>（四）引江和引黄受水区及地表水能够满足用水需求而未按规定关闭取水井的；</w:t>
      </w:r>
    </w:p>
    <w:p>
      <w:pPr>
        <w:pStyle w:val="Normal"/>
        <w:pageBreakBefore w:val="false"/>
        <w:kinsoku w:val="true"/>
        <w:overflowPunct w:val="true"/>
        <w:bidi w:val="0"/>
        <w:snapToGrid w:val="true"/>
        <w:spacing w:lineRule="exact" w:line="620"/>
        <w:ind w:firstLineChars="200" w:startChars="0" w:start="0" w:endChars="0" w:end="0"/>
        <w:textAlignment w:val="auto"/>
        <w:rPr>
          <w:rFonts w:ascii="宋体" w:hAnsi="宋体" w:eastAsia="华文仿宋;仿宋" w:cs="Times New Roman" w:hint="eastAsia"/>
          <w:b w:val="false"/>
          <w:kern w:val="2"/>
          <w:sz w:val="32"/>
          <w:szCs w:val="32"/>
        </w:rPr>
      </w:pPr>
      <w:r>
        <w:rPr>
          <w:rFonts w:ascii="宋体" w:hAnsi="宋体" w:cs="Times New Roman" w:hint="eastAsia"/>
          <w:b w:val="false"/>
          <w:kern w:val="2"/>
          <w:sz w:val="32"/>
          <w:szCs w:val="32"/>
        </w:rPr>
        <w:t>（五）</w:t>
      </w:r>
      <w:r>
        <w:rPr>
          <w:rFonts w:cs="Times New Roman" w:hint="eastAsia"/>
          <w:b w:val="false"/>
          <w:kern w:val="2"/>
          <w:sz w:val="32"/>
          <w:szCs w:val="32"/>
        </w:rPr>
        <w:t>治理</w:t>
      </w:r>
      <w:r>
        <w:rPr>
          <w:rFonts w:ascii="宋体" w:hAnsi="宋体" w:cs="Times New Roman" w:hint="eastAsia"/>
          <w:b w:val="false"/>
          <w:kern w:val="2"/>
          <w:sz w:val="32"/>
          <w:szCs w:val="32"/>
        </w:rPr>
        <w:t>超采</w:t>
      </w:r>
      <w:r>
        <w:rPr>
          <w:rFonts w:cs="Times New Roman" w:hint="eastAsia"/>
          <w:b w:val="false"/>
          <w:kern w:val="2"/>
          <w:sz w:val="32"/>
          <w:szCs w:val="32"/>
        </w:rPr>
        <w:t>不力</w:t>
      </w:r>
      <w:r>
        <w:rPr>
          <w:rFonts w:ascii="宋体" w:hAnsi="宋体" w:cs="Times New Roman" w:hint="eastAsia"/>
          <w:b w:val="false"/>
          <w:kern w:val="2"/>
          <w:sz w:val="32"/>
          <w:szCs w:val="32"/>
        </w:rPr>
        <w:t>造成地下水位不升反降的；</w:t>
      </w:r>
    </w:p>
    <w:p>
      <w:pPr>
        <w:pStyle w:val="Normal"/>
        <w:pageBreakBefore w:val="false"/>
        <w:kinsoku w:val="true"/>
        <w:overflowPunct w:val="true"/>
        <w:bidi w:val="0"/>
        <w:snapToGrid w:val="true"/>
        <w:spacing w:lineRule="exact" w:line="620"/>
        <w:ind w:firstLineChars="200" w:startChars="0" w:start="0" w:endChars="0" w:end="0"/>
        <w:textAlignment w:val="auto"/>
        <w:rPr>
          <w:rFonts w:hint="eastAsia"/>
          <w:sz w:val="32"/>
          <w:szCs w:val="32"/>
        </w:rPr>
      </w:pPr>
      <w:r>
        <w:rPr>
          <w:rFonts w:cs="Times New Roman" w:hint="eastAsia"/>
          <w:b w:val="false"/>
          <w:kern w:val="2"/>
          <w:sz w:val="32"/>
          <w:szCs w:val="32"/>
        </w:rPr>
        <w:t>（六）未按规定完成农业节水任务的。</w:t>
      </w:r>
    </w:p>
    <w:p>
      <w:pPr>
        <w:pStyle w:val="Heading1"/>
        <w:pageBreakBefore w:val="false"/>
        <w:kinsoku w:val="true"/>
        <w:overflowPunct w:val="true"/>
        <w:bidi w:val="0"/>
        <w:snapToGrid w:val="true"/>
        <w:spacing w:lineRule="exact" w:line="620"/>
        <w:ind w:firstLineChars="200" w:startChars="0" w:start="0" w:endChars="0" w:end="0"/>
        <w:textAlignment w:val="auto"/>
        <w:rPr>
          <w:rFonts w:ascii="宋体" w:hAnsi="宋体" w:eastAsia="华文仿宋;仿宋" w:cs="Times New Roman" w:hint="eastAsia"/>
          <w:b w:val="false"/>
          <w:kern w:val="2"/>
          <w:sz w:val="32"/>
          <w:szCs w:val="32"/>
        </w:rPr>
      </w:pPr>
      <w:r>
        <w:rPr>
          <w:rFonts w:ascii="黑体" w:hAnsi="黑体" w:cs="黑体" w:hint="eastAsia" w:eastAsia="黑体"/>
          <w:b w:val="false"/>
          <w:kern w:val="2"/>
          <w:sz w:val="32"/>
          <w:szCs w:val="32"/>
        </w:rPr>
        <w:t xml:space="preserve">第七十条 </w:t>
      </w:r>
      <w:r>
        <w:rPr>
          <w:rFonts w:ascii="黑体" w:hAnsi="黑体" w:cs="黑体" w:hint="eastAsia" w:eastAsia="黑体"/>
          <w:color w:val="0000FF"/>
          <w:sz w:val="32"/>
          <w:szCs w:val="32"/>
        </w:rPr>
        <w:t xml:space="preserve"> </w:t>
      </w:r>
      <w:r>
        <w:rPr>
          <w:rFonts w:ascii="宋体" w:hAnsi="宋体" w:cs="Times New Roman" w:hint="eastAsia" w:eastAsia="华文仿宋;仿宋"/>
          <w:b w:val="false"/>
          <w:kern w:val="2"/>
          <w:sz w:val="32"/>
          <w:szCs w:val="32"/>
        </w:rPr>
        <w:t>对未经省人民政府批准开采地下水的，由县级以上人民政府水行政主管部门按照下列规定予以处罚，对已开凿的取水井责令限期封闭；逾期不封闭的，依照《中华人民共和国行政强制法》的规定，申请人民法院强制执行：</w:t>
      </w:r>
    </w:p>
    <w:p>
      <w:pPr>
        <w:pStyle w:val="Heading1"/>
        <w:pageBreakBefore w:val="false"/>
        <w:kinsoku w:val="true"/>
        <w:overflowPunct w:val="true"/>
        <w:bidi w:val="0"/>
        <w:snapToGrid w:val="true"/>
        <w:spacing w:lineRule="exact" w:line="620"/>
        <w:ind w:firstLineChars="200" w:startChars="0" w:start="0" w:endChars="0" w:end="0"/>
        <w:textAlignment w:val="auto"/>
        <w:rPr>
          <w:rFonts w:ascii="宋体" w:hAnsi="宋体" w:eastAsia="华文仿宋;仿宋" w:cs="Times New Roman" w:hint="eastAsia"/>
          <w:b w:val="false"/>
          <w:kern w:val="2"/>
          <w:sz w:val="32"/>
          <w:szCs w:val="32"/>
        </w:rPr>
      </w:pPr>
      <w:r>
        <w:rPr>
          <w:rFonts w:eastAsia="华文仿宋;仿宋" w:cs="Times New Roman" w:hint="eastAsia"/>
          <w:b w:val="false"/>
          <w:kern w:val="2"/>
          <w:sz w:val="32"/>
          <w:szCs w:val="32"/>
        </w:rPr>
        <w:t>(</w:t>
      </w:r>
      <w:r>
        <w:rPr>
          <w:rFonts w:ascii="宋体" w:hAnsi="宋体" w:cs="Times New Roman" w:hint="eastAsia" w:eastAsia="华文仿宋;仿宋"/>
          <w:b w:val="false"/>
          <w:kern w:val="2"/>
          <w:sz w:val="32"/>
          <w:szCs w:val="32"/>
        </w:rPr>
        <w:t>一</w:t>
      </w:r>
      <w:r>
        <w:rPr>
          <w:rFonts w:eastAsia="华文仿宋;仿宋" w:cs="Times New Roman" w:hint="eastAsia"/>
          <w:b w:val="false"/>
          <w:kern w:val="2"/>
          <w:sz w:val="32"/>
          <w:szCs w:val="32"/>
        </w:rPr>
        <w:t>)</w:t>
      </w:r>
      <w:r>
        <w:rPr>
          <w:rFonts w:ascii="宋体" w:hAnsi="宋体" w:cs="Times New Roman" w:hint="eastAsia" w:eastAsia="华文仿宋;仿宋"/>
          <w:b w:val="false"/>
          <w:kern w:val="2"/>
          <w:sz w:val="32"/>
          <w:szCs w:val="32"/>
        </w:rPr>
        <w:t>在地下水禁止开采区开凿取水井取水的，处十万元以上二十万元以下罚款；</w:t>
      </w:r>
    </w:p>
    <w:p>
      <w:pPr>
        <w:pStyle w:val="Heading1"/>
        <w:pageBreakBefore w:val="false"/>
        <w:kinsoku w:val="true"/>
        <w:overflowPunct w:val="true"/>
        <w:bidi w:val="0"/>
        <w:snapToGrid w:val="true"/>
        <w:spacing w:lineRule="exact" w:line="620"/>
        <w:ind w:firstLineChars="200" w:startChars="0" w:start="0" w:endChars="0" w:end="0"/>
        <w:textAlignment w:val="auto"/>
        <w:rPr>
          <w:rFonts w:ascii="宋体" w:hAnsi="宋体" w:eastAsia="华文仿宋;仿宋" w:cs="Times New Roman" w:hint="eastAsia"/>
          <w:b w:val="false"/>
          <w:kern w:val="2"/>
          <w:sz w:val="32"/>
          <w:szCs w:val="32"/>
        </w:rPr>
      </w:pPr>
      <w:r>
        <w:rPr>
          <w:rFonts w:eastAsia="华文仿宋;仿宋" w:cs="Times New Roman" w:hint="eastAsia"/>
          <w:b w:val="false"/>
          <w:kern w:val="2"/>
          <w:sz w:val="32"/>
          <w:szCs w:val="32"/>
        </w:rPr>
        <w:t>(</w:t>
      </w:r>
      <w:r>
        <w:rPr>
          <w:rFonts w:ascii="宋体" w:hAnsi="宋体" w:cs="Times New Roman" w:hint="eastAsia" w:eastAsia="华文仿宋;仿宋"/>
          <w:b w:val="false"/>
          <w:kern w:val="2"/>
          <w:sz w:val="32"/>
          <w:szCs w:val="32"/>
        </w:rPr>
        <w:t>二</w:t>
      </w:r>
      <w:r>
        <w:rPr>
          <w:rFonts w:eastAsia="华文仿宋;仿宋" w:cs="Times New Roman" w:hint="eastAsia"/>
          <w:b w:val="false"/>
          <w:kern w:val="2"/>
          <w:sz w:val="32"/>
          <w:szCs w:val="32"/>
        </w:rPr>
        <w:t>)</w:t>
      </w:r>
      <w:r>
        <w:rPr>
          <w:rFonts w:ascii="宋体" w:hAnsi="宋体" w:cs="Times New Roman" w:hint="eastAsia" w:eastAsia="华文仿宋;仿宋"/>
          <w:b w:val="false"/>
          <w:kern w:val="2"/>
          <w:sz w:val="32"/>
          <w:szCs w:val="32"/>
        </w:rPr>
        <w:t>在地下水限制开采区开凿取水井取水的，处五万元以上十万元以下罚款；</w:t>
      </w:r>
    </w:p>
    <w:p>
      <w:pPr>
        <w:pStyle w:val="Heading1"/>
        <w:pageBreakBefore w:val="false"/>
        <w:kinsoku w:val="true"/>
        <w:overflowPunct w:val="true"/>
        <w:bidi w:val="0"/>
        <w:snapToGrid w:val="true"/>
        <w:spacing w:lineRule="exact" w:line="620"/>
        <w:ind w:firstLineChars="200" w:startChars="0" w:start="0" w:endChars="0" w:end="0"/>
        <w:textAlignment w:val="auto"/>
        <w:rPr>
          <w:rFonts w:ascii="宋体" w:hAnsi="宋体" w:eastAsia="华文仿宋;仿宋" w:cs="Times New Roman" w:hint="eastAsia"/>
          <w:b w:val="false"/>
          <w:kern w:val="2"/>
          <w:sz w:val="32"/>
          <w:szCs w:val="32"/>
        </w:rPr>
      </w:pPr>
      <w:r>
        <w:rPr>
          <w:rFonts w:eastAsia="华文仿宋;仿宋" w:cs="Times New Roman" w:hint="eastAsia"/>
          <w:b w:val="false"/>
          <w:kern w:val="2"/>
          <w:sz w:val="32"/>
          <w:szCs w:val="32"/>
        </w:rPr>
        <w:t>(</w:t>
      </w:r>
      <w:r>
        <w:rPr>
          <w:rFonts w:ascii="宋体" w:hAnsi="宋体" w:cs="Times New Roman" w:hint="eastAsia" w:eastAsia="华文仿宋;仿宋"/>
          <w:b w:val="false"/>
          <w:kern w:val="2"/>
          <w:sz w:val="32"/>
          <w:szCs w:val="32"/>
        </w:rPr>
        <w:t>三</w:t>
      </w:r>
      <w:r>
        <w:rPr>
          <w:rFonts w:eastAsia="华文仿宋;仿宋" w:cs="Times New Roman" w:hint="eastAsia"/>
          <w:b w:val="false"/>
          <w:kern w:val="2"/>
          <w:sz w:val="32"/>
          <w:szCs w:val="32"/>
        </w:rPr>
        <w:t>)</w:t>
      </w:r>
      <w:r>
        <w:rPr>
          <w:rFonts w:ascii="宋体" w:hAnsi="宋体" w:cs="Times New Roman" w:hint="eastAsia" w:eastAsia="华文仿宋;仿宋"/>
          <w:b w:val="false"/>
          <w:kern w:val="2"/>
          <w:sz w:val="32"/>
          <w:szCs w:val="32"/>
        </w:rPr>
        <w:t>在其他区域开凿取水井取水的，处三万元以上五万元以下罚款。</w:t>
      </w:r>
    </w:p>
    <w:p>
      <w:pPr>
        <w:pStyle w:val="Heading1"/>
        <w:pageBreakBefore w:val="false"/>
        <w:kinsoku w:val="true"/>
        <w:overflowPunct w:val="true"/>
        <w:bidi w:val="0"/>
        <w:snapToGrid w:val="true"/>
        <w:spacing w:lineRule="exact" w:line="620"/>
        <w:ind w:firstLineChars="200" w:startChars="0" w:start="0" w:endChars="0" w:end="0"/>
        <w:textAlignment w:val="auto"/>
        <w:rPr>
          <w:rFonts w:ascii="宋体" w:hAnsi="宋体" w:eastAsia="华文仿宋;仿宋" w:cs="Times New Roman" w:hint="eastAsia"/>
          <w:b w:val="false"/>
          <w:kern w:val="2"/>
          <w:sz w:val="32"/>
          <w:szCs w:val="32"/>
        </w:rPr>
      </w:pPr>
      <w:r>
        <w:rPr>
          <w:rFonts w:ascii="宋体" w:hAnsi="宋体" w:cs="Times New Roman" w:hint="eastAsia" w:eastAsia="华文仿宋;仿宋"/>
          <w:b w:val="false"/>
          <w:kern w:val="2"/>
          <w:sz w:val="32"/>
          <w:szCs w:val="32"/>
        </w:rPr>
        <w:t>违反本条例规定，工业、农业、服务业等用水单位超过用水定额的，由县级以上人民政府有关行业主管部门责令限期改正；逾期未改正的，依法核减其用水计划。</w:t>
      </w:r>
    </w:p>
    <w:p>
      <w:pPr>
        <w:pStyle w:val="Normal"/>
        <w:pageBreakBefore w:val="false"/>
        <w:kinsoku w:val="true"/>
        <w:overflowPunct w:val="true"/>
        <w:bidi w:val="0"/>
        <w:snapToGrid w:val="true"/>
        <w:spacing w:lineRule="exact" w:line="620"/>
        <w:ind w:firstLine="640" w:end="0"/>
        <w:textAlignment w:val="auto"/>
        <w:rPr>
          <w:rFonts w:hint="eastAsia"/>
          <w:sz w:val="32"/>
          <w:szCs w:val="32"/>
        </w:rPr>
      </w:pPr>
      <w:r>
        <w:rPr>
          <w:rFonts w:ascii="黑体" w:hAnsi="黑体" w:cs="黑体" w:hint="eastAsia" w:eastAsia="黑体"/>
          <w:sz w:val="32"/>
          <w:szCs w:val="32"/>
        </w:rPr>
        <w:t xml:space="preserve">第七十一条  </w:t>
      </w:r>
      <w:r>
        <w:rPr>
          <w:rFonts w:hint="eastAsia"/>
          <w:sz w:val="32"/>
          <w:szCs w:val="32"/>
        </w:rPr>
        <w:t>违反本条例规定，计划用水单位有下列情形之一的，由县级以上人民政府水行政主管部门责令停止违法行为，限期改正，处五千元以上二万元以下罚款；情节严重的， 吊销取水许可证：</w:t>
      </w:r>
    </w:p>
    <w:p>
      <w:pPr>
        <w:pStyle w:val="Normal"/>
        <w:pageBreakBefore w:val="false"/>
        <w:kinsoku w:val="true"/>
        <w:overflowPunct w:val="true"/>
        <w:bidi w:val="0"/>
        <w:snapToGrid w:val="true"/>
        <w:spacing w:lineRule="exact" w:line="620"/>
        <w:ind w:firstLine="640" w:end="0"/>
        <w:textAlignment w:val="auto"/>
        <w:rPr>
          <w:rFonts w:hint="eastAsia"/>
          <w:sz w:val="32"/>
          <w:szCs w:val="32"/>
        </w:rPr>
      </w:pPr>
      <w:r>
        <w:rPr>
          <w:rFonts w:hint="eastAsia"/>
          <w:sz w:val="32"/>
          <w:szCs w:val="32"/>
        </w:rPr>
        <w:t>（一）未按规定申报年度计划用水量的；</w:t>
      </w:r>
    </w:p>
    <w:p>
      <w:pPr>
        <w:pStyle w:val="Normal"/>
        <w:pageBreakBefore w:val="false"/>
        <w:kinsoku w:val="true"/>
        <w:overflowPunct w:val="true"/>
        <w:bidi w:val="0"/>
        <w:snapToGrid w:val="true"/>
        <w:spacing w:lineRule="exact" w:line="620"/>
        <w:ind w:firstLine="640" w:end="0"/>
        <w:textAlignment w:val="auto"/>
        <w:rPr>
          <w:rFonts w:hint="eastAsia"/>
          <w:sz w:val="32"/>
          <w:szCs w:val="32"/>
        </w:rPr>
      </w:pPr>
      <w:r>
        <w:rPr>
          <w:rFonts w:hint="eastAsia"/>
          <w:sz w:val="32"/>
          <w:szCs w:val="32"/>
        </w:rPr>
        <w:t>（二）未取得用水计划擅自取用水的；</w:t>
      </w:r>
    </w:p>
    <w:p>
      <w:pPr>
        <w:pStyle w:val="Normal"/>
        <w:pageBreakBefore w:val="false"/>
        <w:kinsoku w:val="true"/>
        <w:overflowPunct w:val="true"/>
        <w:bidi w:val="0"/>
        <w:snapToGrid w:val="true"/>
        <w:spacing w:lineRule="exact" w:line="620"/>
        <w:ind w:firstLine="640" w:end="0"/>
        <w:textAlignment w:val="auto"/>
        <w:rPr>
          <w:rFonts w:hint="eastAsia"/>
          <w:sz w:val="32"/>
          <w:szCs w:val="32"/>
        </w:rPr>
      </w:pPr>
      <w:r>
        <w:rPr>
          <w:rFonts w:hint="eastAsia"/>
          <w:sz w:val="32"/>
          <w:szCs w:val="32"/>
        </w:rPr>
        <w:t>（三）虚报、瞒报、伪造、篡改用水原始记录和统计台账的。</w:t>
      </w:r>
    </w:p>
    <w:p>
      <w:pPr>
        <w:pStyle w:val="Heading1"/>
        <w:pageBreakBefore w:val="false"/>
        <w:kinsoku w:val="true"/>
        <w:overflowPunct w:val="true"/>
        <w:bidi w:val="0"/>
        <w:snapToGrid w:val="true"/>
        <w:spacing w:lineRule="exact" w:line="620"/>
        <w:ind w:firstLine="640" w:start="0" w:end="0"/>
        <w:textAlignment w:val="auto"/>
        <w:rPr>
          <w:rFonts w:ascii="宋体" w:hAnsi="宋体" w:eastAsia="华文仿宋;仿宋" w:cs="Times New Roman" w:hint="eastAsia"/>
          <w:b w:val="false"/>
          <w:kern w:val="2"/>
          <w:sz w:val="32"/>
          <w:szCs w:val="32"/>
        </w:rPr>
      </w:pPr>
      <w:r>
        <w:rPr>
          <w:rFonts w:ascii="黑体" w:hAnsi="黑体" w:cs="黑体" w:eastAsia="黑体"/>
          <w:b w:val="false"/>
          <w:kern w:val="2"/>
          <w:sz w:val="32"/>
          <w:szCs w:val="32"/>
        </w:rPr>
        <w:t xml:space="preserve">第七十二条  </w:t>
      </w:r>
      <w:r>
        <w:rPr>
          <w:rFonts w:ascii="宋体" w:hAnsi="宋体" w:cs="Times New Roman" w:hint="eastAsia" w:eastAsia="华文仿宋;仿宋"/>
          <w:b w:val="false"/>
          <w:kern w:val="2"/>
          <w:sz w:val="32"/>
          <w:szCs w:val="32"/>
        </w:rPr>
        <w:t>违反本条例规定，有下列情形之一的，由县级以上人民政府水行政主管部门会同有关部门予以处罚：</w:t>
      </w:r>
    </w:p>
    <w:p>
      <w:pPr>
        <w:pStyle w:val="Normal"/>
        <w:pageBreakBefore w:val="false"/>
        <w:kinsoku w:val="true"/>
        <w:overflowPunct w:val="true"/>
        <w:bidi w:val="0"/>
        <w:snapToGrid w:val="true"/>
        <w:spacing w:lineRule="exact" w:line="620"/>
        <w:ind w:firstLineChars="200" w:startChars="0" w:start="0" w:endChars="0" w:end="0"/>
        <w:textAlignment w:val="auto"/>
        <w:rPr>
          <w:rFonts w:ascii="宋体" w:hAnsi="宋体" w:eastAsia="华文仿宋;仿宋" w:cs="Times New Roman" w:hint="eastAsia"/>
          <w:b w:val="false"/>
          <w:kern w:val="2"/>
          <w:sz w:val="32"/>
          <w:szCs w:val="32"/>
        </w:rPr>
      </w:pPr>
      <w:r>
        <w:rPr>
          <w:rFonts w:ascii="宋体" w:hAnsi="宋体" w:cs="Times New Roman" w:hint="eastAsia"/>
          <w:b w:val="false"/>
          <w:kern w:val="2"/>
          <w:sz w:val="32"/>
          <w:szCs w:val="32"/>
        </w:rPr>
        <w:t>（一）未按规定安装取用水计量设施或者监测设备的，按照《取水许可和水资源费征收管理条例》第五十三条的规定予以处罚；</w:t>
      </w:r>
    </w:p>
    <w:p>
      <w:pPr>
        <w:pStyle w:val="Normal"/>
        <w:pageBreakBefore w:val="false"/>
        <w:kinsoku w:val="true"/>
        <w:overflowPunct w:val="true"/>
        <w:bidi w:val="0"/>
        <w:snapToGrid w:val="true"/>
        <w:spacing w:lineRule="exact" w:line="620"/>
        <w:ind w:firstLineChars="200" w:startChars="0" w:start="0" w:endChars="0" w:end="0"/>
        <w:textAlignment w:val="auto"/>
        <w:rPr>
          <w:rFonts w:ascii="宋体" w:hAnsi="宋体" w:eastAsia="华文仿宋;仿宋" w:cs="Times New Roman" w:hint="eastAsia"/>
          <w:b w:val="false"/>
          <w:kern w:val="2"/>
          <w:sz w:val="32"/>
          <w:szCs w:val="32"/>
        </w:rPr>
      </w:pPr>
      <w:r>
        <w:rPr>
          <w:rFonts w:ascii="宋体" w:hAnsi="宋体" w:cs="Times New Roman" w:hint="eastAsia"/>
          <w:b w:val="false"/>
          <w:kern w:val="2"/>
          <w:sz w:val="32"/>
          <w:szCs w:val="32"/>
        </w:rPr>
        <w:t xml:space="preserve">（二）取用水计量设施或者监测设备运行不正常的，按照《取水许可和水资源费征收管理条例》第五十三条的规定予以处罚； </w:t>
      </w:r>
    </w:p>
    <w:p>
      <w:pPr>
        <w:pStyle w:val="Heading1"/>
        <w:pageBreakBefore w:val="false"/>
        <w:kinsoku w:val="true"/>
        <w:overflowPunct w:val="true"/>
        <w:bidi w:val="0"/>
        <w:snapToGrid w:val="true"/>
        <w:spacing w:lineRule="exact" w:line="620"/>
        <w:ind w:firstLine="640" w:start="0" w:end="0"/>
        <w:textAlignment w:val="auto"/>
        <w:rPr>
          <w:rFonts w:ascii="宋体" w:hAnsi="宋体" w:eastAsia="华文仿宋;仿宋" w:cs="Times New Roman" w:hint="eastAsia"/>
          <w:b w:val="false"/>
          <w:kern w:val="2"/>
          <w:sz w:val="32"/>
          <w:szCs w:val="32"/>
        </w:rPr>
      </w:pPr>
      <w:r>
        <w:rPr>
          <w:rFonts w:ascii="宋体" w:hAnsi="宋体" w:cs="Times New Roman" w:hint="eastAsia" w:eastAsia="华文仿宋;仿宋"/>
          <w:b w:val="false"/>
          <w:kern w:val="2"/>
          <w:sz w:val="32"/>
          <w:szCs w:val="32"/>
        </w:rPr>
        <w:t>（三）在线计量监测设备未按要求与水行政主管部门的监测设备联网的，责令限期改正；逾期未改正的，处五千元以上五万元以下罚款。</w:t>
      </w:r>
    </w:p>
    <w:p>
      <w:pPr>
        <w:pStyle w:val="Normal"/>
        <w:pageBreakBefore w:val="false"/>
        <w:kinsoku w:val="true"/>
        <w:overflowPunct w:val="true"/>
        <w:bidi w:val="0"/>
        <w:snapToGrid w:val="true"/>
        <w:spacing w:lineRule="exact" w:line="620"/>
        <w:ind w:firstLineChars="200" w:startChars="0" w:start="0" w:endChars="0" w:end="0"/>
        <w:textAlignment w:val="auto"/>
        <w:rPr>
          <w:rFonts w:ascii="宋体" w:hAnsi="宋体" w:eastAsia="华文仿宋;仿宋" w:cs="Times New Roman" w:hint="eastAsia"/>
          <w:b w:val="false"/>
          <w:kern w:val="2"/>
          <w:sz w:val="32"/>
          <w:szCs w:val="32"/>
        </w:rPr>
      </w:pPr>
      <w:r>
        <w:rPr>
          <w:rFonts w:ascii="黑体" w:hAnsi="黑体" w:cs="黑体" w:hint="eastAsia" w:eastAsia="黑体"/>
          <w:sz w:val="32"/>
          <w:szCs w:val="32"/>
        </w:rPr>
        <w:t>第七十</w:t>
      </w:r>
      <w:r>
        <w:rPr>
          <w:rFonts w:ascii="黑体" w:hAnsi="黑体" w:cs="黑体" w:hint="eastAsia" w:eastAsia="黑体"/>
          <w:sz w:val="32"/>
          <w:szCs w:val="32"/>
          <w:lang w:val="en"/>
        </w:rPr>
        <w:t>三</w:t>
      </w:r>
      <w:r>
        <w:rPr>
          <w:rFonts w:ascii="黑体" w:hAnsi="黑体" w:cs="黑体" w:hint="eastAsia" w:eastAsia="黑体"/>
          <w:sz w:val="32"/>
          <w:szCs w:val="32"/>
        </w:rPr>
        <w:t xml:space="preserve">条  </w:t>
      </w:r>
      <w:r>
        <w:rPr>
          <w:rFonts w:ascii="宋体" w:hAnsi="宋体" w:cs="Times New Roman" w:hint="eastAsia"/>
          <w:b w:val="false"/>
          <w:kern w:val="2"/>
          <w:sz w:val="32"/>
          <w:szCs w:val="32"/>
        </w:rPr>
        <w:t>违反本条例规定，有下列行为之一的，由县级以上人民政府有关部门按照职责分工予以处罚：</w:t>
      </w:r>
    </w:p>
    <w:p>
      <w:pPr>
        <w:pStyle w:val="Normal"/>
        <w:pageBreakBefore w:val="false"/>
        <w:kinsoku w:val="true"/>
        <w:overflowPunct w:val="true"/>
        <w:bidi w:val="0"/>
        <w:snapToGrid w:val="true"/>
        <w:spacing w:lineRule="exact" w:line="620"/>
        <w:ind w:firstLineChars="200" w:startChars="0" w:start="0" w:endChars="0" w:end="0"/>
        <w:textAlignment w:val="auto"/>
        <w:rPr>
          <w:rFonts w:ascii="宋体" w:hAnsi="宋体" w:eastAsia="华文仿宋;仿宋" w:cs="Times New Roman" w:hint="eastAsia"/>
          <w:b w:val="false"/>
          <w:kern w:val="2"/>
          <w:sz w:val="32"/>
          <w:szCs w:val="32"/>
        </w:rPr>
      </w:pPr>
      <w:r>
        <w:rPr>
          <w:rFonts w:ascii="宋体" w:hAnsi="宋体" w:cs="Times New Roman" w:hint="eastAsia"/>
          <w:b w:val="false"/>
          <w:kern w:val="2"/>
          <w:sz w:val="32"/>
          <w:szCs w:val="32"/>
        </w:rPr>
        <w:t>（一）项目建设单位未落实建设节水设施要求的，或者建设项目擅自停用节水设施的，责令限期改正；逾期未改正的，处五万元以上十万元以下罚款；</w:t>
      </w:r>
    </w:p>
    <w:p>
      <w:pPr>
        <w:pStyle w:val="Normal"/>
        <w:pageBreakBefore w:val="false"/>
        <w:kinsoku w:val="true"/>
        <w:overflowPunct w:val="true"/>
        <w:bidi w:val="0"/>
        <w:snapToGrid w:val="true"/>
        <w:spacing w:lineRule="exact" w:line="620"/>
        <w:ind w:firstLineChars="200" w:startChars="0" w:start="0" w:endChars="0" w:end="0"/>
        <w:textAlignment w:val="auto"/>
        <w:rPr>
          <w:rFonts w:ascii="宋体" w:hAnsi="宋体" w:eastAsia="华文仿宋;仿宋" w:cs="Times New Roman" w:hint="eastAsia"/>
          <w:b w:val="false"/>
          <w:kern w:val="2"/>
          <w:sz w:val="32"/>
          <w:szCs w:val="32"/>
        </w:rPr>
      </w:pPr>
      <w:r>
        <w:rPr>
          <w:rFonts w:ascii="宋体" w:hAnsi="宋体" w:cs="Times New Roman" w:hint="eastAsia"/>
          <w:b w:val="false"/>
          <w:kern w:val="2"/>
          <w:sz w:val="32"/>
          <w:szCs w:val="32"/>
        </w:rPr>
        <w:t>（二）建设项目的节水设施没有建成或者没有达到国家规定要求，擅自投入使用的，责令停止使用，限期改正，处五万元以上十万元以下罚款。</w:t>
      </w:r>
    </w:p>
    <w:p>
      <w:pPr>
        <w:pStyle w:val="Normal"/>
        <w:pageBreakBefore w:val="false"/>
        <w:kinsoku w:val="true"/>
        <w:overflowPunct w:val="true"/>
        <w:bidi w:val="0"/>
        <w:snapToGrid w:val="true"/>
        <w:spacing w:lineRule="exact" w:line="620"/>
        <w:ind w:firstLineChars="200" w:startChars="0" w:start="0" w:endChars="0" w:end="0"/>
        <w:textAlignment w:val="auto"/>
        <w:rPr>
          <w:rFonts w:ascii="宋体" w:hAnsi="宋体" w:eastAsia="华文仿宋;仿宋" w:cs="Times New Roman" w:hint="eastAsia"/>
          <w:b w:val="false"/>
          <w:kern w:val="2"/>
          <w:sz w:val="32"/>
          <w:szCs w:val="32"/>
        </w:rPr>
      </w:pPr>
      <w:r>
        <w:rPr>
          <w:rFonts w:ascii="黑体" w:hAnsi="黑体" w:cs="黑体" w:hint="eastAsia" w:eastAsia="黑体"/>
          <w:sz w:val="32"/>
          <w:szCs w:val="32"/>
        </w:rPr>
        <w:t>第七十</w:t>
      </w:r>
      <w:r>
        <w:rPr>
          <w:rFonts w:ascii="黑体" w:hAnsi="黑体" w:cs="黑体" w:hint="eastAsia" w:eastAsia="黑体"/>
          <w:sz w:val="32"/>
          <w:szCs w:val="32"/>
          <w:lang w:val="en"/>
        </w:rPr>
        <w:t>四</w:t>
      </w:r>
      <w:r>
        <w:rPr>
          <w:rFonts w:ascii="黑体" w:hAnsi="黑体" w:cs="黑体" w:hint="eastAsia" w:eastAsia="黑体"/>
          <w:sz w:val="32"/>
          <w:szCs w:val="32"/>
        </w:rPr>
        <w:t xml:space="preserve">条  </w:t>
      </w:r>
      <w:r>
        <w:rPr>
          <w:rFonts w:ascii="宋体" w:hAnsi="宋体" w:cs="Times New Roman" w:hint="eastAsia"/>
          <w:b w:val="false"/>
          <w:kern w:val="2"/>
          <w:sz w:val="32"/>
          <w:szCs w:val="32"/>
        </w:rPr>
        <w:t>违反本条例规定，未建设再生水利用设施或者应当利用再生水而未利用的，计划用水单位未开展水平衡测试的，由县级以上人民政府有关部门责令限期改正；逾期未改正的，处</w:t>
      </w:r>
      <w:r>
        <w:rPr>
          <w:rFonts w:ascii="宋体" w:hAnsi="宋体" w:cs="Times New Roman" w:hint="eastAsia"/>
          <w:b w:val="false"/>
          <w:kern w:val="2"/>
          <w:sz w:val="32"/>
          <w:szCs w:val="32"/>
          <w:lang w:val="en"/>
        </w:rPr>
        <w:t>一</w:t>
      </w:r>
      <w:r>
        <w:rPr>
          <w:rFonts w:ascii="宋体" w:hAnsi="宋体" w:cs="Times New Roman" w:hint="eastAsia"/>
          <w:b w:val="false"/>
          <w:kern w:val="2"/>
          <w:sz w:val="32"/>
          <w:szCs w:val="32"/>
        </w:rPr>
        <w:t>万元以上</w:t>
      </w:r>
      <w:r>
        <w:rPr>
          <w:rFonts w:ascii="宋体" w:hAnsi="宋体" w:cs="Times New Roman" w:hint="eastAsia"/>
          <w:b w:val="false"/>
          <w:kern w:val="2"/>
          <w:sz w:val="32"/>
          <w:szCs w:val="32"/>
          <w:lang w:val="en"/>
        </w:rPr>
        <w:t>十</w:t>
      </w:r>
      <w:r>
        <w:rPr>
          <w:rFonts w:ascii="宋体" w:hAnsi="宋体" w:cs="Times New Roman" w:hint="eastAsia"/>
          <w:b w:val="false"/>
          <w:kern w:val="2"/>
          <w:sz w:val="32"/>
          <w:szCs w:val="32"/>
        </w:rPr>
        <w:t>万元以下罚款。</w:t>
      </w:r>
    </w:p>
    <w:p>
      <w:pPr>
        <w:pStyle w:val="Normal"/>
        <w:pageBreakBefore w:val="false"/>
        <w:kinsoku w:val="true"/>
        <w:overflowPunct w:val="true"/>
        <w:bidi w:val="0"/>
        <w:snapToGrid w:val="true"/>
        <w:spacing w:lineRule="exact" w:line="620"/>
        <w:ind w:firstLineChars="200" w:startChars="0" w:start="0" w:endChars="0" w:end="0"/>
        <w:textAlignment w:val="auto"/>
        <w:rPr>
          <w:rFonts w:ascii="宋体" w:hAnsi="宋体" w:eastAsia="华文仿宋;仿宋" w:cs="Times New Roman" w:hint="eastAsia"/>
          <w:b w:val="false"/>
          <w:kern w:val="2"/>
          <w:sz w:val="32"/>
          <w:szCs w:val="32"/>
        </w:rPr>
      </w:pPr>
      <w:r>
        <w:rPr>
          <w:rFonts w:ascii="黑体" w:hAnsi="黑体" w:cs="黑体" w:hint="eastAsia" w:eastAsia="黑体"/>
          <w:sz w:val="32"/>
          <w:szCs w:val="32"/>
        </w:rPr>
        <w:t>第七十</w:t>
      </w:r>
      <w:r>
        <w:rPr>
          <w:rFonts w:ascii="黑体" w:hAnsi="黑体" w:cs="黑体" w:hint="eastAsia" w:eastAsia="黑体"/>
          <w:sz w:val="32"/>
          <w:szCs w:val="32"/>
          <w:lang w:val="en"/>
        </w:rPr>
        <w:t>五</w:t>
      </w:r>
      <w:r>
        <w:rPr>
          <w:rFonts w:ascii="黑体" w:hAnsi="黑体" w:cs="黑体" w:hint="eastAsia" w:eastAsia="黑体"/>
          <w:sz w:val="32"/>
          <w:szCs w:val="32"/>
        </w:rPr>
        <w:t xml:space="preserve">条  </w:t>
      </w:r>
      <w:r>
        <w:rPr>
          <w:rFonts w:ascii="宋体" w:hAnsi="宋体" w:cs="Times New Roman" w:hint="eastAsia"/>
          <w:b w:val="false"/>
          <w:kern w:val="2"/>
          <w:sz w:val="32"/>
          <w:szCs w:val="32"/>
        </w:rPr>
        <w:t>对发现的水资源浪费行为，县级以上人民政府有关部门应当及时调查处理。对造成水资源浪费的单位和个人，责令改正，予以警告；情节严重的，依法依规予以处罚。</w:t>
      </w:r>
    </w:p>
    <w:p>
      <w:pPr>
        <w:pStyle w:val="Normal"/>
        <w:pageBreakBefore w:val="false"/>
        <w:kinsoku w:val="true"/>
        <w:overflowPunct w:val="true"/>
        <w:bidi w:val="0"/>
        <w:snapToGrid w:val="true"/>
        <w:spacing w:lineRule="exact" w:line="620"/>
        <w:ind w:firstLine="640" w:end="0"/>
        <w:textAlignment w:val="auto"/>
        <w:rPr>
          <w:rFonts w:ascii="宋体" w:hAnsi="宋体" w:eastAsia="华文仿宋;仿宋" w:cs="Times New Roman"/>
          <w:b w:val="false"/>
          <w:kern w:val="2"/>
          <w:sz w:val="32"/>
          <w:szCs w:val="32"/>
        </w:rPr>
      </w:pPr>
      <w:r>
        <w:rPr>
          <w:rFonts w:ascii="黑体" w:hAnsi="黑体" w:cs="黑体" w:hint="eastAsia" w:eastAsia="黑体"/>
          <w:sz w:val="32"/>
          <w:szCs w:val="32"/>
        </w:rPr>
        <w:t xml:space="preserve">第七十六条  </w:t>
      </w:r>
      <w:r>
        <w:rPr>
          <w:rFonts w:ascii="宋体" w:hAnsi="宋体" w:cs="Times New Roman" w:hint="eastAsia"/>
          <w:b w:val="false"/>
          <w:kern w:val="2"/>
          <w:sz w:val="32"/>
          <w:szCs w:val="32"/>
        </w:rPr>
        <w:t>凡造成水污染和水安全隐患</w:t>
      </w:r>
      <w:r>
        <w:rPr>
          <w:rFonts w:cs="Times New Roman" w:hint="eastAsia"/>
          <w:b w:val="false"/>
          <w:kern w:val="2"/>
          <w:sz w:val="32"/>
          <w:szCs w:val="32"/>
        </w:rPr>
        <w:t>的</w:t>
      </w:r>
      <w:r>
        <w:rPr>
          <w:rFonts w:ascii="宋体" w:hAnsi="宋体" w:cs="Times New Roman" w:hint="eastAsia"/>
          <w:b w:val="false"/>
          <w:kern w:val="2"/>
          <w:sz w:val="32"/>
          <w:szCs w:val="32"/>
        </w:rPr>
        <w:t>，依法依规</w:t>
      </w:r>
      <w:r>
        <w:rPr>
          <w:rFonts w:cs="Times New Roman" w:hint="eastAsia"/>
          <w:b w:val="false"/>
          <w:kern w:val="2"/>
          <w:sz w:val="32"/>
          <w:szCs w:val="32"/>
        </w:rPr>
        <w:t>予以处罚</w:t>
      </w:r>
      <w:r>
        <w:rPr>
          <w:rFonts w:ascii="宋体" w:hAnsi="宋体" w:cs="Times New Roman" w:hint="eastAsia"/>
          <w:b w:val="false"/>
          <w:kern w:val="2"/>
          <w:sz w:val="32"/>
          <w:szCs w:val="32"/>
        </w:rPr>
        <w:t>。</w:t>
      </w:r>
    </w:p>
    <w:p>
      <w:pPr>
        <w:pStyle w:val="Normal"/>
        <w:pageBreakBefore w:val="false"/>
        <w:kinsoku w:val="true"/>
        <w:overflowPunct w:val="true"/>
        <w:bidi w:val="0"/>
        <w:snapToGrid w:val="true"/>
        <w:spacing w:lineRule="exact" w:line="620"/>
        <w:ind w:firstLine="640" w:end="0"/>
        <w:textAlignment w:val="auto"/>
        <w:rPr>
          <w:rFonts w:hint="eastAsia"/>
          <w:sz w:val="32"/>
          <w:szCs w:val="32"/>
        </w:rPr>
      </w:pPr>
      <w:r>
        <w:rPr>
          <w:rFonts w:ascii="黑体" w:hAnsi="黑体" w:cs="黑体" w:hint="eastAsia" w:eastAsia="黑体"/>
          <w:sz w:val="32"/>
          <w:szCs w:val="32"/>
        </w:rPr>
        <w:t>第七十</w:t>
      </w:r>
      <w:r>
        <w:rPr>
          <w:rFonts w:ascii="黑体" w:hAnsi="黑体" w:cs="黑体" w:hint="eastAsia" w:eastAsia="黑体"/>
          <w:sz w:val="32"/>
          <w:szCs w:val="32"/>
          <w:lang w:val="en"/>
        </w:rPr>
        <w:t>七</w:t>
      </w:r>
      <w:r>
        <w:rPr>
          <w:rFonts w:ascii="黑体" w:hAnsi="黑体" w:cs="黑体" w:hint="eastAsia" w:eastAsia="黑体"/>
          <w:sz w:val="32"/>
          <w:szCs w:val="32"/>
        </w:rPr>
        <w:t xml:space="preserve">条  </w:t>
      </w:r>
      <w:r>
        <w:rPr>
          <w:rFonts w:hint="eastAsia"/>
          <w:sz w:val="32"/>
          <w:szCs w:val="32"/>
        </w:rPr>
        <w:t>违反本条例规定的行为，《中华人民共和国水法》《取水许可和水资源费征收管理条例》等法律、行政法规对法律责任已有规定的，从其规定。</w:t>
      </w:r>
    </w:p>
    <w:p>
      <w:pPr>
        <w:pStyle w:val="Normal"/>
        <w:keepNext w:val="false"/>
        <w:keepLines w:val="false"/>
        <w:pageBreakBefore w:val="false"/>
        <w:widowControl w:val="false"/>
        <w:kinsoku w:val="true"/>
        <w:overflowPunct w:val="true"/>
        <w:autoSpaceDE w:val="true"/>
        <w:bidi w:val="0"/>
        <w:snapToGrid w:val="true"/>
        <w:spacing w:lineRule="exact" w:line="620" w:before="157" w:after="157"/>
        <w:jc w:val="center"/>
        <w:textAlignment w:val="auto"/>
        <w:rPr>
          <w:rFonts w:ascii="黑体" w:hAnsi="黑体" w:eastAsia="黑体" w:cs="黑体" w:hint="eastAsia"/>
          <w:strike/>
          <w:sz w:val="32"/>
          <w:szCs w:val="32"/>
        </w:rPr>
      </w:pPr>
      <w:r>
        <w:rPr>
          <w:rFonts w:ascii="黑体" w:hAnsi="黑体" w:cs="黑体" w:hint="eastAsia" w:eastAsia="黑体"/>
          <w:sz w:val="32"/>
          <w:szCs w:val="32"/>
        </w:rPr>
        <w:t xml:space="preserve">第九章 附  则  </w:t>
      </w:r>
    </w:p>
    <w:p>
      <w:pPr>
        <w:pStyle w:val="Normal"/>
        <w:pageBreakBefore w:val="false"/>
        <w:widowControl/>
        <w:kinsoku w:val="true"/>
        <w:overflowPunct w:val="true"/>
        <w:bidi w:val="0"/>
        <w:snapToGrid w:val="true"/>
        <w:spacing w:lineRule="exact" w:line="620"/>
        <w:ind w:firstLine="640" w:end="0"/>
        <w:jc w:val="start"/>
        <w:textAlignment w:val="auto"/>
        <w:rPr/>
      </w:pPr>
      <w:r>
        <w:rPr>
          <w:rFonts w:ascii="黑体" w:hAnsi="黑体" w:cs="黑体" w:hint="eastAsia" w:eastAsia="黑体"/>
          <w:sz w:val="32"/>
          <w:szCs w:val="32"/>
        </w:rPr>
        <w:t xml:space="preserve">第七十八条  </w:t>
      </w:r>
      <w:r>
        <w:rPr>
          <w:rFonts w:ascii="仿宋" w:hAnsi="仿宋" w:cs="仿宋" w:hint="eastAsia" w:eastAsia="仿宋"/>
          <w:sz w:val="32"/>
          <w:szCs w:val="32"/>
        </w:rPr>
        <w:t>本条例自</w:t>
      </w:r>
      <w:r>
        <w:rPr>
          <w:rFonts w:eastAsia="仿宋" w:cs="仿宋" w:hint="eastAsia" w:ascii="仿宋" w:hAnsi="仿宋"/>
          <w:sz w:val="32"/>
          <w:szCs w:val="32"/>
        </w:rPr>
        <w:t>2021</w:t>
      </w:r>
      <w:r>
        <w:rPr>
          <w:rFonts w:ascii="仿宋" w:hAnsi="仿宋" w:cs="仿宋" w:hint="eastAsia" w:eastAsia="仿宋"/>
          <w:sz w:val="32"/>
          <w:szCs w:val="32"/>
        </w:rPr>
        <w:t>年</w:t>
      </w:r>
      <w:r>
        <w:rPr>
          <w:rFonts w:eastAsia="仿宋" w:cs="仿宋" w:hint="eastAsia" w:ascii="仿宋" w:hAnsi="仿宋"/>
          <w:sz w:val="32"/>
          <w:szCs w:val="32"/>
        </w:rPr>
        <w:t>7</w:t>
      </w:r>
      <w:r>
        <w:rPr>
          <w:rFonts w:ascii="仿宋" w:hAnsi="仿宋" w:cs="仿宋" w:hint="eastAsia" w:eastAsia="仿宋"/>
          <w:sz w:val="32"/>
          <w:szCs w:val="32"/>
        </w:rPr>
        <w:t>月</w:t>
      </w:r>
      <w:r>
        <w:rPr>
          <w:rFonts w:eastAsia="仿宋" w:cs="仿宋" w:hint="eastAsia" w:ascii="仿宋" w:hAnsi="仿宋"/>
          <w:sz w:val="32"/>
          <w:szCs w:val="32"/>
        </w:rPr>
        <w:t>1</w:t>
      </w:r>
      <w:r>
        <w:rPr>
          <w:rFonts w:ascii="仿宋" w:hAnsi="仿宋" w:cs="仿宋" w:hint="eastAsia" w:eastAsia="仿宋"/>
          <w:sz w:val="32"/>
          <w:szCs w:val="32"/>
        </w:rPr>
        <w:t>日起施行。</w:t>
      </w:r>
    </w:p>
    <w:sectPr>
      <w:footerReference w:type="default" r:id="rId2"/>
      <w:type w:val="nextPage"/>
      <w:pgSz w:w="11906" w:h="16838"/>
      <w:pgMar w:left="1304" w:right="1587" w:gutter="0" w:header="0" w:top="1417" w:footer="992" w:bottom="1191"/>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Liberation Sans">
    <w:altName w:val="Arial"/>
    <w:charset w:val="01" w:characterSet="utf-8"/>
    <w:family w:val="swiss"/>
    <w:pitch w:val="variable"/>
  </w:font>
  <w:font w:name="仿宋_GB2312">
    <w:altName w:val="仿宋"/>
    <w:charset w:val="86"/>
    <w:family w:val="auto"/>
    <w:pitch w:val="default"/>
  </w:font>
  <w:font w:name="方正仿宋_GBK">
    <w:altName w:val="仿宋"/>
    <w:charset w:val="86"/>
    <w:family w:val="auto"/>
    <w:pitch w:val="default"/>
  </w:font>
  <w:font w:name="黑体">
    <w:charset w:val="86"/>
    <w:family w:val="auto"/>
    <w:pitch w:val="default"/>
  </w:font>
  <w:font w:name="仿宋">
    <w:charset w:val="86"/>
    <w:family w:val="modern"/>
    <w:pitch w:val="default"/>
  </w:font>
  <w:font w:name="楷体">
    <w:charset w:val="86"/>
    <w:family w:val="modern"/>
    <w:pitch w:val="default"/>
  </w:font>
  <w:font w:name="楷体_GB2312">
    <w:altName w:val="楷体"/>
    <w:charset w:val="86"/>
    <w:family w:val="auto"/>
    <w:pitch w:val="default"/>
  </w:font>
  <w:font w:name="Times New Roman">
    <w:charset w:val="88"/>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21" behindDoc="1" locked="0" layoutInCell="0" allowOverlap="1">
              <wp:simplePos x="0" y="0"/>
              <wp:positionH relativeFrom="margin">
                <wp:align>center</wp:align>
              </wp:positionH>
              <wp:positionV relativeFrom="paragraph">
                <wp:posOffset>635</wp:posOffset>
              </wp:positionV>
              <wp:extent cx="128905" cy="195580"/>
              <wp:effectExtent l="0" t="0" r="0" b="0"/>
              <wp:wrapNone/>
              <wp:docPr id="2" name="Frame2"/>
              <a:graphic xmlns:a="http://schemas.openxmlformats.org/drawingml/2006/main">
                <a:graphicData uri="http://schemas.microsoft.com/office/word/2010/wordprocessingShape">
                  <wps:wsp>
                    <wps:cNvSpPr txBox="1"/>
                    <wps:spPr>
                      <a:xfrm>
                        <a:off x="0" y="0"/>
                        <a:ext cx="128905" cy="195580"/>
                      </a:xfrm>
                      <a:prstGeom prst="rect"/>
                      <a:solidFill>
                        <a:srgbClr val="FFFFFF">
                          <a:alpha val="0"/>
                        </a:srgbClr>
                      </a:solidFill>
                    </wps:spPr>
                    <wps:txbx>
                      <w:txbxContent>
                        <w:p>
                          <w:pPr>
                            <w:pStyle w:val="Footer"/>
                            <w:rPr>
                              <w:rFonts w:hint="eastAsia"/>
                            </w:rPr>
                          </w:pPr>
                          <w:r>
                            <w:rPr>
                              <w:rFonts w:hint="eastAsia"/>
                            </w:rPr>
                            <w:fldChar w:fldCharType="begin"/>
                          </w:r>
                          <w:r>
                            <w:rPr>
                              <w:rFonts w:hint="eastAsia"/>
                            </w:rPr>
                            <w:instrText xml:space="preserve"> PAGE </w:instrText>
                          </w:r>
                          <w:r>
                            <w:rPr>
                              <w:rFonts w:hint="eastAsia"/>
                            </w:rPr>
                            <w:fldChar w:fldCharType="separate"/>
                          </w:r>
                          <w:r>
                            <w:rPr>
                              <w:rFonts w:hint="eastAsia"/>
                            </w:rPr>
                            <w:t>20</w:t>
                          </w:r>
                          <w:r>
                            <w:rPr>
                              <w:rFonts w:hint="eastAsia"/>
                            </w:rPr>
                            <w:fldChar w:fldCharType="end"/>
                          </w:r>
                        </w:p>
                      </w:txbxContent>
                    </wps:txbx>
                    <wps:bodyPr anchor="t" lIns="635" tIns="635" rIns="635" bIns="635">
                      <a:spAutoFit/>
                    </wps:bodyPr>
                  </wps:wsp>
                </a:graphicData>
              </a:graphic>
            </wp:anchor>
          </w:drawing>
        </mc:Choice>
        <mc:Fallback>
          <w:pict>
            <v:rect fillcolor="#FFFFFF" style="position:absolute;rotation:-0;width:10.15pt;height:15.4pt;mso-wrap-distance-left:9.05pt;mso-wrap-distance-right:9.05pt;mso-wrap-distance-top:0pt;mso-wrap-distance-bottom:0pt;margin-top:0pt;mso-position-vertical-relative:text;margin-left:220.3pt;mso-position-horizontal:center;mso-position-horizontal-relative:margin">
              <v:fill opacity="0f"/>
              <v:textbox inset="0.000694444444444445in,0.000694444444444445in,0.000694444444444445in,0.000694444444444445in">
                <w:txbxContent>
                  <w:p>
                    <w:pPr>
                      <w:pStyle w:val="Footer"/>
                      <w:rPr>
                        <w:rFonts w:hint="eastAsia"/>
                      </w:rPr>
                    </w:pPr>
                    <w:r>
                      <w:rPr>
                        <w:rFonts w:hint="eastAsia"/>
                      </w:rPr>
                      <w:fldChar w:fldCharType="begin"/>
                    </w:r>
                    <w:r>
                      <w:rPr>
                        <w:rFonts w:hint="eastAsia"/>
                      </w:rPr>
                      <w:instrText xml:space="preserve"> PAGE </w:instrText>
                    </w:r>
                    <w:r>
                      <w:rPr>
                        <w:rFonts w:hint="eastAsia"/>
                      </w:rPr>
                      <w:fldChar w:fldCharType="separate"/>
                    </w:r>
                    <w:r>
                      <w:rPr>
                        <w:rFonts w:hint="eastAsia"/>
                      </w:rPr>
                      <w:t>20</w:t>
                    </w:r>
                    <w:r>
                      <w:rPr>
                        <w:rFonts w:hint="eastAsia"/>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suff w:val="space"/>
      <w:lvlText w:val="第%1章"/>
      <w:lvlJc w:val="start"/>
      <w:pPr>
        <w:tabs>
          <w:tab w:val="num" w:pos="0"/>
        </w:tabs>
        <w:ind w:start="0" w:hanging="0"/>
      </w:pPr>
      <w:rPr>
        <w:rFonts w:hint="eastAsia"/>
      </w:r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1"/>
    <w:qFormat/>
    <w:pPr>
      <w:widowControl w:val="false"/>
      <w:bidi w:val="0"/>
      <w:jc w:val="both"/>
    </w:pPr>
    <w:rPr>
      <w:rFonts w:ascii="宋体" w:hAnsi="宋体" w:eastAsia="华文仿宋;仿宋" w:cs="Times New Roman"/>
      <w:color w:val="auto"/>
      <w:kern w:val="2"/>
      <w:sz w:val="32"/>
      <w:szCs w:val="32"/>
      <w:lang w:bidi="ar-SA" w:val="en-US" w:eastAsia="zh-CN"/>
    </w:rPr>
  </w:style>
  <w:style w:type="paragraph" w:styleId="Heading1">
    <w:name w:val="heading 1"/>
    <w:basedOn w:val="Normal"/>
    <w:next w:val="Normal"/>
    <w:qFormat/>
    <w:pPr>
      <w:numPr>
        <w:ilvl w:val="0"/>
        <w:numId w:val="1"/>
      </w:numPr>
      <w:jc w:val="start"/>
      <w:outlineLvl w:val="0"/>
    </w:pPr>
    <w:rPr>
      <w:rFonts w:ascii="宋体" w:hAnsi="宋体" w:eastAsia="宋体" w:cs="Times New Roman" w:hint="eastAsia"/>
      <w:b/>
      <w:kern w:val="2"/>
      <w:sz w:val="48"/>
      <w:szCs w:val="48"/>
    </w:rPr>
  </w:style>
  <w:style w:type="character" w:styleId="WW8Num1z0">
    <w:name w:val="WW8Num1z0"/>
    <w:qFormat/>
    <w:rPr>
      <w:rFonts w:hint="eastAsia"/>
    </w:rPr>
  </w:style>
  <w:style w:type="character" w:styleId="Style13">
    <w:name w:val="默认段落字体"/>
    <w:qFormat/>
    <w:rPr/>
  </w:style>
  <w:style w:type="character" w:styleId="Strong">
    <w:name w:val="Strong"/>
    <w:qFormat/>
    <w:rPr>
      <w:b/>
    </w:rPr>
  </w:style>
  <w:style w:type="character" w:styleId="NormalCharacter">
    <w:name w:val="NormalCharacter"/>
    <w:qFormat/>
    <w:rPr/>
  </w:style>
  <w:style w:type="character" w:styleId="PageNumber">
    <w:name w:val="page number"/>
    <w:basedOn w:val="Style13"/>
    <w:qFormat/>
    <w:rPr/>
  </w:style>
  <w:style w:type="character" w:styleId="Char">
    <w:name w:val="页眉 Char"/>
    <w:qFormat/>
    <w:rPr>
      <w:rFonts w:ascii="宋体" w:hAnsi="宋体" w:eastAsia="华文仿宋;仿宋" w:cs="Times New Roman"/>
      <w:sz w:val="18"/>
      <w:szCs w:val="18"/>
    </w:rPr>
  </w:style>
  <w:style w:type="character" w:styleId="Char1">
    <w:name w:val="页脚 Char"/>
    <w:qFormat/>
    <w:rPr>
      <w:rFonts w:ascii="宋体" w:hAnsi="宋体" w:eastAsia="华文仿宋;仿宋" w:cs="Times New Roman"/>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tLeast" w:line="0"/>
    </w:pPr>
    <w:rPr>
      <w:rFonts w:eastAsia="小标宋;黑体"/>
      <w:sz w:val="4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普通(网站)"/>
    <w:basedOn w:val="Normal"/>
    <w:qFormat/>
    <w:pPr>
      <w:spacing w:before="280" w:after="280"/>
      <w:ind w:hanging="0" w:start="0" w:end="0"/>
      <w:jc w:val="start"/>
    </w:pPr>
    <w:rPr>
      <w:kern w:val="0"/>
      <w:sz w:val="24"/>
      <w:lang w:bidi="a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宋体" w:hAnsi="宋体" w:eastAsia="华文仿宋;仿宋" w:cs="Times New Roman"/>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宋体" w:hAnsi="宋体" w:eastAsia="华文仿宋;仿宋" w:cs="Times New Roman"/>
      <w:sz w:val="18"/>
      <w:szCs w:val="18"/>
    </w:rPr>
  </w:style>
  <w:style w:type="paragraph" w:styleId="1">
    <w:name w:val="纯文本1"/>
    <w:basedOn w:val="Normal"/>
    <w:qFormat/>
    <w:pPr/>
    <w:rPr>
      <w:rFonts w:ascii="宋体" w:hAnsi="宋体" w:cs="Courier New"/>
      <w:szCs w:val="21"/>
    </w:rPr>
  </w:style>
  <w:style w:type="paragraph" w:styleId="NormalWeb">
    <w:name w:val="Normal (Web)"/>
    <w:basedOn w:val="Normal"/>
    <w:qFormat/>
    <w:pPr>
      <w:widowControl/>
      <w:spacing w:before="280" w:after="280"/>
      <w:jc w:val="start"/>
    </w:pPr>
    <w:rPr>
      <w:rFonts w:ascii="仿宋_GB2312;仿宋" w:hAnsi="仿宋_GB2312;仿宋" w:cs="宋体"/>
      <w:kern w:val="0"/>
      <w:szCs w:val="32"/>
    </w:rPr>
  </w:style>
  <w:style w:type="paragraph" w:styleId="Default">
    <w:name w:val="Default"/>
    <w:basedOn w:val="Normal"/>
    <w:qFormat/>
    <w:pPr>
      <w:autoSpaceDE w:val="false"/>
      <w:jc w:val="start"/>
    </w:pPr>
    <w:rPr>
      <w:rFonts w:ascii="方正仿宋_GBK;仿宋" w:hAnsi="方正仿宋_GBK;仿宋" w:cs="宋体"/>
      <w:color w:val="000000"/>
      <w:kern w:val="0"/>
      <w:sz w:val="24"/>
      <w:szCs w:val="24"/>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2880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2019-03-14T12:02:00Z</dcterms:created>
  <dc:creator>hp1</dc:creator>
  <dc:description/>
  <dc:language>en-US</dc:language>
  <cp:lastModifiedBy>莫循</cp:lastModifiedBy>
  <cp:lastPrinted>2021-07-29T13:06:00Z</cp:lastPrinted>
  <dcterms:modified xsi:type="dcterms:W3CDTF">2021-08-13T15:43:20Z</dcterms:modified>
  <cp:revision>10</cp:revision>
  <dc:subject/>
  <dc:title>ht706</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87AC4B01BA8145609B6D190856667323</vt:lpwstr>
  </property>
  <property fmtid="{D5CDD505-2E9C-101B-9397-08002B2CF9AE}" pid="3" name="KSOProductBuildVer">
    <vt:lpwstr>2052-11.1.0.10314</vt:lpwstr>
  </property>
</Properties>
</file>