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widowControl/>
        <w:suppressAutoHyphens w:val="true"/>
        <w:bidi w:val="0"/>
        <w:spacing w:lineRule="exact" w:line="600"/>
        <w:jc w:val="center"/>
        <w:rPr>
          <w:rFonts w:ascii="方正小标宋简体" w:hAnsi="方正小标宋简体" w:eastAsia="方正小标宋简体" w:cs="宋体" w:hint="eastAsia"/>
          <w:bCs/>
          <w:spacing w:val="6"/>
          <w:kern w:val="0"/>
          <w:sz w:val="44"/>
          <w:szCs w:val="44"/>
        </w:rPr>
      </w:pPr>
      <w:r>
        <w:rPr>
          <w:rFonts w:eastAsia="方正小标宋简体" w:cs="宋体" w:hint="eastAsia" w:ascii="方正小标宋简体" w:hAnsi="方正小标宋简体"/>
          <w:bCs/>
          <w:spacing w:val="6"/>
          <w:kern w:val="0"/>
          <w:sz w:val="44"/>
          <w:szCs w:val="44"/>
        </w:rPr>
      </w:r>
    </w:p>
    <w:p>
      <w:pPr>
        <w:pStyle w:val="Normal"/>
        <w:widowControl/>
        <w:suppressAutoHyphens w:val="true"/>
        <w:bidi w:val="0"/>
        <w:spacing w:lineRule="exact" w:line="600"/>
        <w:jc w:val="center"/>
        <w:rPr>
          <w:rFonts w:ascii="方正小标宋简体" w:hAnsi="方正小标宋简体" w:eastAsia="方正小标宋简体" w:cs="宋体" w:hint="eastAsia"/>
          <w:bCs/>
          <w:spacing w:val="6"/>
          <w:kern w:val="0"/>
          <w:sz w:val="44"/>
          <w:szCs w:val="44"/>
        </w:rPr>
      </w:pPr>
      <w:r>
        <w:rPr>
          <w:rFonts w:eastAsia="方正小标宋简体" w:cs="宋体" w:hint="eastAsia" w:ascii="方正小标宋简体" w:hAnsi="方正小标宋简体"/>
          <w:bCs/>
          <w:spacing w:val="6"/>
          <w:kern w:val="0"/>
          <w:sz w:val="44"/>
          <w:szCs w:val="44"/>
        </w:rPr>
      </w:r>
    </w:p>
    <w:p>
      <w:pPr>
        <w:pStyle w:val="Normal"/>
        <w:widowControl/>
        <w:suppressAutoHyphens w:val="true"/>
        <w:bidi w:val="0"/>
        <w:spacing w:lineRule="exact" w:line="600"/>
        <w:jc w:val="center"/>
        <w:rPr>
          <w:rFonts w:ascii="宋体" w:hAnsi="宋体" w:eastAsia="宋体" w:cs="宋体" w:hint="eastAsia"/>
          <w:bCs/>
          <w:spacing w:val="6"/>
          <w:kern w:val="0"/>
          <w:sz w:val="44"/>
          <w:szCs w:val="44"/>
        </w:rPr>
      </w:pPr>
      <w:r>
        <w:rPr>
          <w:rFonts w:ascii="宋体" w:hAnsi="宋体" w:cs="宋体" w:hint="eastAsia"/>
          <w:bCs/>
          <w:spacing w:val="6"/>
          <w:kern w:val="0"/>
          <w:sz w:val="44"/>
          <w:szCs w:val="44"/>
        </w:rPr>
        <w:t>海口市人民代表大会常务委员会</w:t>
      </w:r>
    </w:p>
    <w:p>
      <w:pPr>
        <w:pStyle w:val="Normal"/>
        <w:widowControl/>
        <w:suppressAutoHyphens w:val="true"/>
        <w:bidi w:val="0"/>
        <w:spacing w:lineRule="exact" w:line="600"/>
        <w:jc w:val="center"/>
        <w:rPr>
          <w:rFonts w:ascii="宋体" w:hAnsi="宋体" w:eastAsia="宋体" w:cs="宋体" w:hint="eastAsia"/>
          <w:color w:val="000000"/>
          <w:sz w:val="44"/>
          <w:szCs w:val="44"/>
        </w:rPr>
      </w:pPr>
      <w:r>
        <w:rPr>
          <w:rFonts w:ascii="宋体" w:hAnsi="宋体" w:cs="宋体" w:hint="eastAsia"/>
          <w:bCs/>
          <w:spacing w:val="6"/>
          <w:kern w:val="0"/>
          <w:sz w:val="44"/>
          <w:szCs w:val="44"/>
        </w:rPr>
        <w:t>关于修改</w:t>
      </w:r>
      <w:r>
        <w:rPr>
          <w:rFonts w:ascii="宋体" w:hAnsi="宋体" w:cs="宋体" w:hint="eastAsia"/>
          <w:color w:val="000000"/>
          <w:sz w:val="44"/>
          <w:szCs w:val="44"/>
        </w:rPr>
        <w:t>《</w:t>
      </w:r>
      <w:r>
        <w:rPr>
          <w:rFonts w:ascii="宋体" w:hAnsi="宋体" w:cs="宋体" w:hint="eastAsia"/>
          <w:bCs/>
          <w:spacing w:val="6"/>
          <w:kern w:val="0"/>
          <w:sz w:val="44"/>
          <w:szCs w:val="44"/>
        </w:rPr>
        <w:t>海口市房屋租赁管理条例</w:t>
      </w:r>
      <w:r>
        <w:rPr>
          <w:rFonts w:ascii="宋体" w:hAnsi="宋体" w:cs="宋体" w:hint="eastAsia"/>
          <w:color w:val="000000"/>
          <w:sz w:val="44"/>
          <w:szCs w:val="44"/>
        </w:rPr>
        <w:t>》</w:t>
      </w:r>
    </w:p>
    <w:p>
      <w:pPr>
        <w:pStyle w:val="Normal"/>
        <w:widowControl/>
        <w:suppressAutoHyphens w:val="true"/>
        <w:bidi w:val="0"/>
        <w:spacing w:lineRule="exact" w:line="600"/>
        <w:jc w:val="center"/>
        <w:rPr>
          <w:rFonts w:ascii="宋体" w:hAnsi="宋体" w:eastAsia="宋体" w:cs="宋体" w:hint="eastAsia"/>
          <w:bCs/>
          <w:spacing w:val="6"/>
          <w:kern w:val="0"/>
          <w:sz w:val="44"/>
          <w:szCs w:val="44"/>
        </w:rPr>
      </w:pPr>
      <w:r>
        <w:rPr>
          <w:rFonts w:ascii="宋体" w:hAnsi="宋体" w:cs="宋体" w:hint="eastAsia"/>
          <w:bCs/>
          <w:spacing w:val="6"/>
          <w:kern w:val="0"/>
          <w:sz w:val="44"/>
          <w:szCs w:val="44"/>
        </w:rPr>
        <w:t>的决定</w:t>
      </w:r>
    </w:p>
    <w:p>
      <w:pPr>
        <w:pStyle w:val="Normal"/>
        <w:widowControl/>
        <w:suppressAutoHyphens w:val="true"/>
        <w:bidi w:val="0"/>
        <w:snapToGrid w:val="false"/>
        <w:spacing w:lineRule="exact" w:line="600"/>
        <w:rPr>
          <w:rFonts w:ascii="Calibri" w:hAnsi="Calibri" w:eastAsia="仿宋_GB2312" w:cs="Times New Roman" w:hint="eastAsia"/>
          <w:bCs/>
          <w:color w:val="000000"/>
          <w:spacing w:val="6"/>
          <w:kern w:val="0"/>
          <w:sz w:val="32"/>
          <w:szCs w:val="32"/>
        </w:rPr>
      </w:pPr>
      <w:r>
        <w:rPr>
          <w:rFonts w:eastAsia="仿宋_GB2312" w:cs="Times New Roman" w:hint="eastAsia"/>
          <w:bCs/>
          <w:color w:val="000000"/>
          <w:spacing w:val="6"/>
          <w:kern w:val="0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/>
        <w:suppressAutoHyphens w:val="true"/>
        <w:kinsoku w:val="true"/>
        <w:overflowPunct w:val="true"/>
        <w:autoSpaceDE w:val="true"/>
        <w:bidi w:val="0"/>
        <w:snapToGrid w:val="false"/>
        <w:spacing w:lineRule="exact" w:line="560"/>
        <w:ind w:firstLineChars="200" w:startChars="200" w:endChars="200"/>
        <w:textAlignment w:val="auto"/>
        <w:rPr>
          <w:rFonts w:ascii="楷体_GB2312" w:hAnsi="楷体_GB2312" w:eastAsia="楷体_GB2312" w:cs="楷体_GB2312" w:hint="eastAsia"/>
          <w:color w:val="000000"/>
          <w:kern w:val="0"/>
          <w:sz w:val="30"/>
          <w:szCs w:val="30"/>
        </w:rPr>
      </w:pPr>
      <w:r>
        <w:rPr>
          <w:rFonts w:eastAsia="楷体_GB2312" w:cs="楷体_GB2312" w:hint="eastAsia" w:ascii="楷体_GB2312" w:hAnsi="楷体_GB2312"/>
          <w:color w:val="000000"/>
          <w:kern w:val="0"/>
          <w:sz w:val="30"/>
          <w:szCs w:val="30"/>
        </w:rPr>
        <w:t>(2022</w:t>
      </w:r>
      <w:r>
        <w:rPr>
          <w:rFonts w:ascii="楷体_GB2312" w:hAnsi="楷体_GB2312" w:cs="楷体_GB2312" w:hint="eastAsia" w:eastAsia="楷体_GB2312"/>
          <w:color w:val="000000"/>
          <w:kern w:val="0"/>
          <w:sz w:val="30"/>
          <w:szCs w:val="30"/>
        </w:rPr>
        <w:t>年</w:t>
      </w:r>
      <w:r>
        <w:rPr>
          <w:rFonts w:eastAsia="楷体_GB2312" w:cs="楷体_GB2312" w:hint="eastAsia" w:ascii="楷体_GB2312" w:hAnsi="楷体_GB2312"/>
          <w:color w:val="000000"/>
          <w:kern w:val="0"/>
          <w:sz w:val="30"/>
          <w:szCs w:val="30"/>
        </w:rPr>
        <w:t>9</w:t>
      </w:r>
      <w:r>
        <w:rPr>
          <w:rFonts w:ascii="楷体_GB2312" w:hAnsi="楷体_GB2312" w:cs="楷体_GB2312" w:hint="eastAsia" w:eastAsia="楷体_GB2312"/>
          <w:color w:val="000000"/>
          <w:kern w:val="0"/>
          <w:sz w:val="30"/>
          <w:szCs w:val="30"/>
        </w:rPr>
        <w:t>月</w:t>
      </w:r>
      <w:r>
        <w:rPr>
          <w:rFonts w:eastAsia="楷体_GB2312" w:cs="楷体_GB2312" w:hint="eastAsia" w:ascii="楷体_GB2312" w:hAnsi="楷体_GB2312"/>
          <w:color w:val="000000"/>
          <w:kern w:val="0"/>
          <w:sz w:val="30"/>
          <w:szCs w:val="30"/>
        </w:rPr>
        <w:t>2</w:t>
      </w:r>
      <w:r>
        <w:rPr>
          <w:rFonts w:ascii="楷体_GB2312" w:hAnsi="楷体_GB2312" w:cs="楷体_GB2312" w:hint="eastAsia" w:eastAsia="楷体_GB2312"/>
          <w:color w:val="000000"/>
          <w:kern w:val="0"/>
          <w:sz w:val="30"/>
          <w:szCs w:val="30"/>
        </w:rPr>
        <w:t xml:space="preserve">日海口市第十七届人民代表大会常务委员会第五次会议通过  </w:t>
      </w:r>
      <w:r>
        <w:rPr>
          <w:rFonts w:eastAsia="楷体_GB2312" w:cs="楷体_GB2312" w:hint="eastAsia" w:ascii="楷体_GB2312" w:hAnsi="楷体_GB2312"/>
          <w:color w:val="000000"/>
          <w:kern w:val="0"/>
          <w:sz w:val="30"/>
          <w:szCs w:val="30"/>
        </w:rPr>
        <w:t>2022</w:t>
      </w:r>
      <w:r>
        <w:rPr>
          <w:rFonts w:ascii="楷体_GB2312" w:hAnsi="楷体_GB2312" w:cs="楷体_GB2312" w:hint="eastAsia" w:eastAsia="楷体_GB2312"/>
          <w:color w:val="000000"/>
          <w:kern w:val="0"/>
          <w:sz w:val="30"/>
          <w:szCs w:val="30"/>
        </w:rPr>
        <w:t>年</w:t>
      </w:r>
      <w:r>
        <w:rPr>
          <w:rFonts w:eastAsia="楷体_GB2312" w:cs="楷体_GB2312" w:hint="eastAsia" w:ascii="楷体_GB2312" w:hAnsi="楷体_GB2312"/>
          <w:color w:val="000000"/>
          <w:kern w:val="0"/>
          <w:sz w:val="30"/>
          <w:szCs w:val="30"/>
        </w:rPr>
        <w:t>9</w:t>
      </w:r>
      <w:r>
        <w:rPr>
          <w:rFonts w:ascii="楷体_GB2312" w:hAnsi="楷体_GB2312" w:cs="楷体_GB2312" w:hint="eastAsia" w:eastAsia="楷体_GB2312"/>
          <w:color w:val="000000"/>
          <w:kern w:val="0"/>
          <w:sz w:val="30"/>
          <w:szCs w:val="30"/>
        </w:rPr>
        <w:t>月</w:t>
      </w:r>
      <w:r>
        <w:rPr>
          <w:rFonts w:eastAsia="楷体_GB2312" w:cs="楷体_GB2312" w:hint="eastAsia" w:ascii="楷体_GB2312" w:hAnsi="楷体_GB2312"/>
          <w:color w:val="000000"/>
          <w:kern w:val="0"/>
          <w:sz w:val="30"/>
          <w:szCs w:val="30"/>
        </w:rPr>
        <w:t>29</w:t>
      </w:r>
      <w:r>
        <w:rPr>
          <w:rFonts w:ascii="楷体_GB2312" w:hAnsi="楷体_GB2312" w:cs="楷体_GB2312" w:hint="eastAsia" w:eastAsia="楷体_GB2312"/>
          <w:color w:val="000000"/>
          <w:kern w:val="0"/>
          <w:sz w:val="30"/>
          <w:szCs w:val="30"/>
        </w:rPr>
        <w:t>日海南省第六届人民代表大会常务委员会第三十八次会议批准</w:t>
      </w:r>
      <w:r>
        <w:rPr>
          <w:rFonts w:eastAsia="楷体_GB2312" w:cs="楷体_GB2312" w:hint="eastAsia" w:ascii="楷体_GB2312" w:hAnsi="楷体_GB2312"/>
          <w:color w:val="000000"/>
          <w:kern w:val="0"/>
          <w:sz w:val="30"/>
          <w:szCs w:val="30"/>
        </w:rPr>
        <w:t>)</w:t>
      </w:r>
    </w:p>
    <w:p>
      <w:pPr>
        <w:pStyle w:val="Normal"/>
        <w:widowControl/>
        <w:suppressAutoHyphens w:val="true"/>
        <w:bidi w:val="0"/>
        <w:snapToGrid w:val="false"/>
        <w:spacing w:lineRule="exact" w:line="600"/>
        <w:rPr>
          <w:rFonts w:ascii="楷体_GB2312" w:hAnsi="楷体_GB2312" w:eastAsia="楷体_GB2312" w:cs="Times New Roman" w:hint="eastAsia"/>
          <w:color w:val="000000"/>
          <w:kern w:val="0"/>
          <w:sz w:val="32"/>
          <w:szCs w:val="32"/>
        </w:rPr>
      </w:pPr>
      <w:r>
        <w:rPr>
          <w:rFonts w:eastAsia="楷体_GB2312" w:cs="Times New Roman" w:hint="eastAsia" w:ascii="楷体_GB2312" w:hAnsi="楷体_GB2312"/>
          <w:color w:val="000000"/>
          <w:kern w:val="0"/>
          <w:sz w:val="32"/>
          <w:szCs w:val="32"/>
        </w:rPr>
      </w:r>
    </w:p>
    <w:p>
      <w:pPr>
        <w:pStyle w:val="Normal"/>
        <w:suppressAutoHyphens w:val="true"/>
        <w:bidi w:val="0"/>
        <w:spacing w:lineRule="exact" w:line="600"/>
        <w:ind w:firstLineChars="200" w:startChars="0" w:start="0" w:endChars="0" w:end="0"/>
        <w:rPr>
          <w:rFonts w:ascii="仿宋_GB2312" w:hAnsi="仿宋_GB2312" w:eastAsia="仿宋_GB2312" w:cs="仿宋_GB2312" w:hint="eastAsia"/>
          <w:color w:val="000000"/>
          <w:sz w:val="32"/>
          <w:szCs w:val="32"/>
          <w:shd w:fill="FFFFFF" w:val="clear"/>
        </w:rPr>
      </w:pPr>
      <w:r>
        <w:rPr>
          <w:rFonts w:ascii="仿宋_GB2312" w:hAnsi="仿宋_GB2312" w:cs="仿宋_GB2312" w:hint="eastAsia" w:eastAsia="仿宋_GB2312"/>
          <w:color w:val="000000"/>
          <w:sz w:val="32"/>
          <w:szCs w:val="32"/>
          <w:shd w:fill="FFFFFF" w:val="clear"/>
        </w:rPr>
        <w:t>海口市第十七届人民代表大会常务委员会第五次会议决定对《海口市房屋租赁管理条例》作如下修改：</w:t>
      </w:r>
    </w:p>
    <w:p>
      <w:pPr>
        <w:pStyle w:val="Normal"/>
        <w:suppressAutoHyphens w:val="true"/>
        <w:bidi w:val="0"/>
        <w:spacing w:lineRule="exact" w:line="600"/>
        <w:ind w:firstLineChars="200" w:startChars="0" w:start="0" w:endChars="0" w:end="0"/>
        <w:rPr>
          <w:rFonts w:ascii="仿宋_GB2312" w:hAnsi="仿宋_GB2312" w:eastAsia="仿宋_GB2312" w:cs="仿宋_GB2312" w:hint="eastAsia"/>
          <w:color w:val="000000"/>
          <w:sz w:val="32"/>
          <w:szCs w:val="32"/>
          <w:shd w:fill="FFFFFF" w:val="clear"/>
        </w:rPr>
      </w:pPr>
      <w:r>
        <w:rPr>
          <w:rFonts w:ascii="黑体" w:hAnsi="黑体" w:cs="黑体" w:hint="eastAsia" w:eastAsia="黑体"/>
          <w:color w:val="000000"/>
          <w:sz w:val="32"/>
          <w:szCs w:val="32"/>
          <w:shd w:fill="FFFFFF" w:val="clear"/>
        </w:rPr>
        <w:t>一、</w:t>
      </w:r>
      <w:r>
        <w:rPr>
          <w:rFonts w:ascii="仿宋_GB2312" w:hAnsi="仿宋_GB2312" w:cs="仿宋_GB2312" w:hint="eastAsia" w:eastAsia="仿宋_GB2312"/>
          <w:color w:val="000000"/>
          <w:sz w:val="32"/>
          <w:szCs w:val="32"/>
          <w:shd w:fill="FFFFFF" w:val="clear"/>
        </w:rPr>
        <w:t>将第六条第四款中的“公安、工商、人口计生、卫生、城管执法、规划、税务等行政管理部门”修改为“公安、市场监督管理、卫生健康、综合行政执法、自然资源和规划、税务等部门”。</w:t>
      </w:r>
    </w:p>
    <w:p>
      <w:pPr>
        <w:pStyle w:val="Normal"/>
        <w:suppressAutoHyphens w:val="true"/>
        <w:bidi w:val="0"/>
        <w:spacing w:lineRule="exact" w:line="600"/>
        <w:ind w:firstLineChars="200" w:startChars="0" w:start="0" w:endChars="0" w:end="0"/>
        <w:rPr>
          <w:rFonts w:ascii="仿宋_GB2312" w:hAnsi="仿宋_GB2312" w:eastAsia="仿宋_GB2312" w:cs="仿宋_GB2312" w:hint="eastAsia"/>
          <w:color w:val="000000"/>
          <w:sz w:val="32"/>
          <w:szCs w:val="32"/>
          <w:shd w:fill="FFFFFF" w:val="clear"/>
        </w:rPr>
      </w:pPr>
      <w:r>
        <w:rPr>
          <w:rFonts w:ascii="黑体" w:hAnsi="黑体" w:cs="黑体" w:hint="eastAsia" w:eastAsia="黑体"/>
          <w:color w:val="000000"/>
          <w:sz w:val="32"/>
          <w:szCs w:val="32"/>
          <w:shd w:fill="FFFFFF" w:val="clear"/>
        </w:rPr>
        <w:t>二、</w:t>
      </w:r>
      <w:r>
        <w:rPr>
          <w:rFonts w:ascii="仿宋_GB2312" w:hAnsi="仿宋_GB2312" w:cs="仿宋_GB2312" w:hint="eastAsia" w:eastAsia="仿宋_GB2312"/>
          <w:color w:val="000000"/>
          <w:sz w:val="32"/>
          <w:szCs w:val="32"/>
          <w:shd w:fill="FFFFFF" w:val="clear"/>
        </w:rPr>
        <w:t>将第十一条第三款中的“市工商行政管理部门”修改为“市市场监督管理部门”。</w:t>
      </w:r>
    </w:p>
    <w:p>
      <w:pPr>
        <w:pStyle w:val="Normal"/>
        <w:suppressAutoHyphens w:val="true"/>
        <w:bidi w:val="0"/>
        <w:spacing w:lineRule="exact" w:line="600"/>
        <w:ind w:firstLineChars="200" w:startChars="0" w:start="0" w:endChars="0" w:end="0"/>
        <w:rPr>
          <w:rFonts w:ascii="仿宋_GB2312" w:hAnsi="仿宋_GB2312" w:eastAsia="仿宋_GB2312" w:cs="仿宋_GB2312" w:hint="eastAsia"/>
          <w:color w:val="000000"/>
          <w:sz w:val="32"/>
          <w:szCs w:val="32"/>
          <w:shd w:fill="FFFFFF" w:val="clear"/>
        </w:rPr>
      </w:pPr>
      <w:r>
        <w:rPr>
          <w:rFonts w:ascii="黑体" w:hAnsi="黑体" w:cs="黑体" w:hint="eastAsia" w:eastAsia="黑体"/>
          <w:color w:val="000000"/>
          <w:sz w:val="32"/>
          <w:szCs w:val="32"/>
          <w:shd w:fill="FFFFFF" w:val="clear"/>
        </w:rPr>
        <w:t>三、</w:t>
      </w:r>
      <w:r>
        <w:rPr>
          <w:rFonts w:ascii="仿宋_GB2312" w:hAnsi="仿宋_GB2312" w:cs="仿宋_GB2312" w:hint="eastAsia" w:eastAsia="仿宋_GB2312"/>
          <w:color w:val="000000"/>
          <w:sz w:val="32"/>
          <w:szCs w:val="32"/>
          <w:shd w:fill="FFFFFF" w:val="clear"/>
        </w:rPr>
        <w:t>删去第十三条第七项。</w:t>
      </w:r>
    </w:p>
    <w:p>
      <w:pPr>
        <w:pStyle w:val="Normal"/>
        <w:suppressAutoHyphens w:val="true"/>
        <w:bidi w:val="0"/>
        <w:spacing w:lineRule="exact" w:line="600"/>
        <w:ind w:firstLineChars="200" w:startChars="0" w:start="0" w:endChars="0" w:end="0"/>
        <w:rPr>
          <w:rFonts w:ascii="仿宋_GB2312" w:hAnsi="仿宋_GB2312" w:eastAsia="仿宋_GB2312" w:cs="仿宋_GB2312" w:hint="eastAsia"/>
          <w:color w:val="000000"/>
          <w:sz w:val="32"/>
          <w:szCs w:val="32"/>
          <w:shd w:fill="FFFFFF" w:val="clear"/>
        </w:rPr>
      </w:pPr>
      <w:r>
        <w:rPr>
          <w:rFonts w:ascii="黑体" w:hAnsi="黑体" w:cs="黑体" w:hint="eastAsia" w:eastAsia="黑体"/>
          <w:color w:val="000000"/>
          <w:sz w:val="32"/>
          <w:szCs w:val="32"/>
          <w:shd w:fill="FFFFFF" w:val="clear"/>
        </w:rPr>
        <w:t>四、</w:t>
      </w:r>
      <w:r>
        <w:rPr>
          <w:rFonts w:ascii="仿宋_GB2312" w:hAnsi="仿宋_GB2312" w:cs="仿宋_GB2312" w:hint="eastAsia" w:eastAsia="仿宋_GB2312"/>
          <w:color w:val="000000"/>
          <w:sz w:val="32"/>
          <w:szCs w:val="32"/>
          <w:shd w:fill="FFFFFF" w:val="clear"/>
        </w:rPr>
        <w:t>增加一项，作为第十八条第四项：“（四）自建房的有关房屋质量安全证明材料”。</w:t>
      </w:r>
    </w:p>
    <w:p>
      <w:pPr>
        <w:pStyle w:val="Normal"/>
        <w:suppressAutoHyphens w:val="true"/>
        <w:bidi w:val="0"/>
        <w:spacing w:lineRule="exact" w:line="600"/>
        <w:ind w:firstLineChars="200" w:startChars="0" w:start="0" w:endChars="0" w:end="0"/>
        <w:rPr>
          <w:rFonts w:ascii="仿宋_GB2312" w:hAnsi="仿宋_GB2312" w:eastAsia="仿宋_GB2312" w:cs="仿宋_GB2312" w:hint="eastAsia"/>
          <w:color w:val="000000"/>
          <w:sz w:val="32"/>
          <w:szCs w:val="32"/>
          <w:shd w:fill="FFFFFF" w:val="clear"/>
        </w:rPr>
      </w:pPr>
      <w:r>
        <w:rPr>
          <w:rFonts w:ascii="黑体" w:hAnsi="黑体" w:cs="黑体" w:hint="eastAsia" w:eastAsia="黑体"/>
          <w:color w:val="000000"/>
          <w:sz w:val="32"/>
          <w:szCs w:val="32"/>
          <w:shd w:fill="FFFFFF" w:val="clear"/>
        </w:rPr>
        <w:t>五、</w:t>
      </w:r>
      <w:r>
        <w:rPr>
          <w:rFonts w:ascii="仿宋_GB2312" w:hAnsi="仿宋_GB2312" w:cs="仿宋_GB2312" w:hint="eastAsia" w:eastAsia="仿宋_GB2312"/>
          <w:color w:val="000000"/>
          <w:sz w:val="32"/>
          <w:szCs w:val="32"/>
          <w:shd w:fill="FFFFFF" w:val="clear"/>
        </w:rPr>
        <w:t>删去第二十五条第四项中的“计划生育”。</w:t>
      </w:r>
    </w:p>
    <w:p>
      <w:pPr>
        <w:pStyle w:val="Normal"/>
        <w:suppressAutoHyphens w:val="true"/>
        <w:bidi w:val="0"/>
        <w:spacing w:lineRule="exact" w:line="600"/>
        <w:ind w:firstLineChars="200" w:startChars="0" w:start="0" w:endChars="0" w:end="0"/>
        <w:rPr>
          <w:rFonts w:ascii="仿宋_GB2312" w:hAnsi="仿宋_GB2312" w:eastAsia="仿宋_GB2312" w:cs="仿宋_GB2312" w:hint="eastAsia"/>
          <w:color w:val="000000"/>
          <w:sz w:val="32"/>
          <w:szCs w:val="32"/>
          <w:shd w:fill="FFFFFF" w:val="clear"/>
        </w:rPr>
      </w:pPr>
      <w:r>
        <w:rPr>
          <w:rFonts w:ascii="仿宋_GB2312" w:hAnsi="仿宋_GB2312" w:cs="仿宋_GB2312" w:hint="eastAsia" w:eastAsia="仿宋_GB2312"/>
          <w:color w:val="000000"/>
          <w:sz w:val="32"/>
          <w:szCs w:val="32"/>
          <w:shd w:fill="FFFFFF" w:val="clear"/>
        </w:rPr>
        <w:t>本决定自公布之日起施行。</w:t>
      </w:r>
    </w:p>
    <w:p>
      <w:pPr>
        <w:pStyle w:val="Normal"/>
        <w:suppressAutoHyphens w:val="true"/>
        <w:bidi w:val="0"/>
        <w:spacing w:lineRule="exact" w:line="600"/>
        <w:ind w:firstLineChars="200" w:startChars="0" w:start="0" w:endChars="0" w:end="0"/>
        <w:rPr>
          <w:rFonts w:ascii="仿宋_GB2312" w:hAnsi="仿宋_GB2312" w:eastAsia="仿宋_GB2312" w:cs="仿宋_GB2312" w:hint="eastAsia"/>
          <w:color w:val="000000"/>
          <w:sz w:val="32"/>
          <w:szCs w:val="32"/>
          <w:shd w:fill="FFFFFF" w:val="clear"/>
        </w:rPr>
      </w:pPr>
      <w:r>
        <w:rPr>
          <w:rFonts w:ascii="仿宋_GB2312" w:hAnsi="仿宋_GB2312" w:cs="仿宋_GB2312" w:hint="eastAsia" w:eastAsia="仿宋_GB2312"/>
          <w:color w:val="000000"/>
          <w:sz w:val="32"/>
          <w:szCs w:val="32"/>
          <w:shd w:fill="FFFFFF" w:val="clear"/>
        </w:rPr>
        <w:t>《海口市房屋租赁管理条例》根据本决定作相应修改并对条文顺序作相应调整，重新公布。</w:t>
      </w:r>
    </w:p>
    <w:p>
      <w:pPr>
        <w:pStyle w:val="Normal"/>
        <w:rPr>
          <w:rFonts w:ascii="仿宋_GB2312" w:hAnsi="仿宋_GB2312" w:eastAsia="仿宋_GB2312" w:cs="仿宋_GB2312" w:hint="eastAsia"/>
          <w:color w:val="000000"/>
          <w:sz w:val="32"/>
          <w:szCs w:val="32"/>
          <w:shd w:fill="FFFFFF" w:val="clear"/>
        </w:rPr>
      </w:pPr>
      <w:r>
        <w:rPr>
          <w:rFonts w:eastAsia="仿宋_GB2312" w:cs="仿宋_GB2312" w:hint="eastAsia" w:ascii="仿宋_GB2312" w:hAnsi="仿宋_GB2312"/>
          <w:color w:val="000000"/>
          <w:sz w:val="32"/>
          <w:szCs w:val="32"/>
          <w:shd w:fill="FFFFFF" w:val="clear"/>
        </w:rPr>
      </w:r>
    </w:p>
    <w:sectPr>
      <w:footerReference w:type="default" r:id="rId2"/>
      <w:type w:val="nextPage"/>
      <w:pgSz w:w="11906" w:h="16838"/>
      <w:pgMar w:left="1800" w:right="1800" w:gutter="0" w:header="0" w:top="1440" w:footer="992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default"/>
  </w:font>
  <w:font w:name="Liberation Sans">
    <w:altName w:val="Arial"/>
    <w:charset w:val="00" w:characterSet="windows-1252"/>
    <w:family w:val="swiss"/>
    <w:pitch w:val="default"/>
  </w:font>
  <w:font w:name="Arial">
    <w:charset w:val="01"/>
    <w:family w:val="swiss"/>
    <w:pitch w:val="default"/>
  </w:font>
  <w:font w:name="方正小标宋简体">
    <w:charset w:val="86"/>
    <w:family w:val="script"/>
    <w:pitch w:val="default"/>
  </w:font>
  <w:font w:name="宋体">
    <w:charset w:val="86"/>
    <w:family w:val="auto"/>
    <w:pitch w:val="default"/>
  </w:font>
  <w:font w:name="楷体_GB2312">
    <w:charset w:val="86"/>
    <w:family w:val="modern"/>
    <w:pitch w:val="default"/>
  </w:font>
  <w:font w:name="仿宋_GB2312">
    <w:charset w:val="86"/>
    <w:family w:val="modern"/>
    <w:pitch w:val="default"/>
  </w:font>
  <w:font w:name="黑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0" simplePos="0" relativeHeight="3" behindDoc="1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553720" cy="303530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3720" cy="30353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Fonts w:eastAsia="宋体" w:cs="宋体" w:hint="eastAsia" w:ascii="宋体" w:hAnsi="宋体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eastAsia="宋体" w:cs="宋体" w:hint="eastAsia" w:ascii="宋体" w:hAnsi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eastAsia="宋体" w:cs="宋体" w:hint="eastAsia" w:ascii="宋体" w:hAnsi="宋体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Fonts w:eastAsia="宋体" w:cs="宋体" w:hint="eastAsia" w:ascii="宋体" w:hAnsi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eastAsia="宋体" w:cs="宋体" w:hint="eastAsia" w:ascii="宋体" w:hAnsi="宋体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rFonts w:eastAsia="宋体" w:cs="宋体" w:hint="eastAsia" w:ascii="宋体" w:hAnsi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eastAsia="宋体" w:cs="宋体" w:hint="eastAsia" w:ascii="宋体" w:hAnsi="宋体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3.6pt;height:23.9pt;mso-wrap-distance-left:9.05pt;mso-wrap-distance-right:0pt;mso-wrap-distance-top:0pt;mso-wrap-distance-bottom:0pt;margin-top:0pt;mso-position-vertical-relative:text;margin-left:9.05pt;mso-position-horizontal:outside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>
                        <w:rFonts w:eastAsia="宋体" w:cs="宋体" w:hint="eastAsia" w:ascii="宋体" w:hAnsi="宋体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eastAsia="宋体" w:cs="宋体" w:hint="eastAsia" w:ascii="宋体" w:hAnsi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eastAsia="宋体" w:cs="宋体" w:hint="eastAsia" w:ascii="宋体" w:hAnsi="宋体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Fonts w:eastAsia="宋体" w:cs="宋体" w:hint="eastAsia" w:ascii="宋体" w:hAnsi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eastAsia="宋体" w:cs="宋体" w:hint="eastAsia" w:ascii="宋体" w:hAnsi="宋体"/>
                        <w:sz w:val="28"/>
                        <w:szCs w:val="28"/>
                      </w:rPr>
                      <w:t>2</w:t>
                    </w:r>
                    <w:r>
                      <w:rPr>
                        <w:rFonts w:eastAsia="宋体" w:cs="宋体" w:hint="eastAsia" w:ascii="宋体" w:hAnsi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eastAsia="宋体" w:cs="宋体" w:hint="eastAsia" w:ascii="宋体" w:hAnsi="宋体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79"/>
  <w:displayBackgroundShape/>
  <w:defaultTabStop w:val="420"/>
  <w:autoHyphenation w:val="true"/>
  <w:hyphenationZone w:val="0"/>
  <w:compat>
    <w:noLeading/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next w:val="Style15"/>
    <w:qFormat/>
    <w:pPr>
      <w:widowControl w:val="false"/>
      <w:suppressAutoHyphens w:val="true"/>
      <w:bidi w:val="0"/>
      <w:jc w:val="both"/>
    </w:pPr>
    <w:rPr>
      <w:rFonts w:ascii="Calibri" w:hAnsi="Calibri" w:eastAsia="宋体" w:cs="Times New Roman"/>
      <w:color w:val="000000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character" w:styleId="PageNumber">
    <w:name w:val="page number"/>
    <w:basedOn w:val="Style14"/>
    <w:rPr/>
  </w:style>
  <w:style w:type="character" w:styleId="1">
    <w:name w:val="默认段落字体1"/>
    <w:qFormat/>
    <w:rPr/>
  </w:style>
  <w:style w:type="paragraph" w:styleId="Heading">
    <w:name w:val="Heading"/>
    <w:basedOn w:val="Normal"/>
    <w:next w:val="BodyText"/>
    <w:qFormat/>
    <w:pPr>
      <w:keepNext w:val="true"/>
      <w:widowControl w:val="false"/>
      <w:suppressAutoHyphens w:val="true"/>
      <w:spacing w:before="240" w:after="120"/>
    </w:pPr>
    <w:rPr>
      <w:rFonts w:ascii="Liberation Sans;Arial" w:hAnsi="Liberation Sans;Arial" w:eastAsia="Noto Sans CJK SC Regular" w:cs="Noto Sans CJK SC Regular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widowControl w:val="false"/>
      <w:suppressLineNumbers/>
      <w:suppressAutoHyphens w:val="true"/>
    </w:pPr>
    <w:rPr/>
  </w:style>
  <w:style w:type="paragraph" w:styleId="Style15">
    <w:name w:val="引文目录标题"/>
    <w:basedOn w:val="Normal"/>
    <w:next w:val="Normal"/>
    <w:qFormat/>
    <w:pPr/>
    <w:rPr>
      <w:rFonts w:ascii="Arial" w:hAnsi="Arial" w:cs="Arial"/>
    </w:rPr>
  </w:style>
  <w:style w:type="paragraph" w:styleId="Style16">
    <w:name w:val="题注"/>
    <w:basedOn w:val="Normal"/>
    <w:qFormat/>
    <w:pPr>
      <w:widowControl w:val="false"/>
      <w:suppressLineNumbers/>
      <w:suppressAutoHyphens w:val="true"/>
      <w:spacing w:before="120" w:after="120"/>
    </w:pPr>
    <w:rPr>
      <w:i/>
      <w:i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2018-11-27T09:47:00Z</dcterms:created>
  <dc:creator>uos</dc:creator>
  <dc:description/>
  <dc:language>en-US</dc:language>
  <cp:lastModifiedBy>uos</cp:lastModifiedBy>
  <dcterms:modified xsi:type="dcterms:W3CDTF">2022-11-04T21:48:40Z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2052-11.8.2.10533</vt:lpwstr>
  </property>
</Properties>
</file>