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5"/>
        <w:keepNext w:val="false"/>
        <w:keepLines w:val="false"/>
        <w:pageBreakBefore w:val="false"/>
        <w:widowControl w:val="false"/>
        <w:suppressLineNumbers w:val="0"/>
        <w:pBdr/>
        <w:shd w:fill="FFFFFF" w:val="clear"/>
        <w:kinsoku w:val="true"/>
        <w:autoSpaceDE w:val="true"/>
        <w:bidi w:val="0"/>
        <w:snapToGrid w:val="true"/>
        <w:spacing w:before="0" w:after="0"/>
        <w:ind w:hanging="0" w:start="0" w:end="0"/>
        <w:jc w:val="center"/>
        <w:textAlignment w:val="auto"/>
        <w:rPr>
          <w:rFonts w:ascii="黑体" w:hAnsi="黑体" w:eastAsia="黑体" w:cs="黑体" w:hint="eastAsia"/>
          <w:b w:val="false"/>
          <w:bCs/>
          <w:caps w:val="false"/>
          <w:smallCaps w:val="false"/>
          <w:color w:val="000000"/>
          <w:spacing w:val="0"/>
          <w:sz w:val="44"/>
          <w:szCs w:val="44"/>
          <w:shd w:fill="FFFFFF" w:val="clear"/>
        </w:rPr>
      </w:pPr>
      <w:r>
        <w:rPr>
          <w:rFonts w:eastAsia="黑体" w:cs="黑体" w:hint="eastAsia" w:ascii="黑体" w:hAnsi="黑体"/>
          <w:b w:val="false"/>
          <w:bCs/>
          <w:caps w:val="false"/>
          <w:smallCaps w:val="false"/>
          <w:color w:val="000000"/>
          <w:spacing w:val="0"/>
          <w:sz w:val="44"/>
          <w:szCs w:val="44"/>
          <w:shd w:fill="FFFFFF" w:val="clear"/>
        </w:rPr>
      </w:r>
    </w:p>
    <w:p>
      <w:pPr>
        <w:pStyle w:val="Heading5"/>
        <w:keepNext w:val="false"/>
        <w:keepLines w:val="false"/>
        <w:pageBreakBefore w:val="false"/>
        <w:widowControl w:val="false"/>
        <w:suppressLineNumbers w:val="0"/>
        <w:pBdr/>
        <w:shd w:fill="FFFFFF" w:val="clear"/>
        <w:kinsoku w:val="true"/>
        <w:autoSpaceDE w:val="true"/>
        <w:bidi w:val="0"/>
        <w:snapToGrid w:val="true"/>
        <w:spacing w:before="0" w:after="0"/>
        <w:ind w:hanging="0" w:start="0" w:end="0"/>
        <w:jc w:val="center"/>
        <w:textAlignment w:val="auto"/>
        <w:rPr>
          <w:rFonts w:ascii="黑体" w:hAnsi="黑体" w:eastAsia="黑体" w:cs="黑体" w:hint="eastAsia"/>
          <w:b w:val="false"/>
          <w:bCs/>
          <w:i w:val="false"/>
          <w:caps w:val="false"/>
          <w:smallCaps w:val="false"/>
          <w:color w:val="000000"/>
          <w:spacing w:val="0"/>
          <w:sz w:val="44"/>
          <w:szCs w:val="44"/>
          <w:shd w:fill="FFFFFF" w:val="clear"/>
        </w:rPr>
      </w:pPr>
      <w:r>
        <w:rPr>
          <w:rFonts w:ascii="黑体" w:hAnsi="黑体" w:cs="黑体" w:hint="eastAsia" w:eastAsia="黑体"/>
          <w:b w:val="false"/>
          <w:bCs/>
          <w:caps w:val="false"/>
          <w:smallCaps w:val="false"/>
          <w:color w:val="000000"/>
          <w:spacing w:val="0"/>
          <w:sz w:val="44"/>
          <w:szCs w:val="44"/>
          <w:shd w:fill="FFFFFF" w:val="clear"/>
        </w:rPr>
        <w:t>海南省生态保护红线管理规定</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20" w:before="0" w:after="0"/>
        <w:ind w:firstLineChars="200" w:startChars="0" w:start="0" w:endChars="0" w:end="0"/>
        <w:jc w:val="both"/>
        <w:textAlignment w:val="auto"/>
        <w:rPr>
          <w:rFonts w:ascii="楷体_GB2312" w:hAnsi="楷体_GB2312" w:eastAsia="楷体_GB2312" w:cs="楷体_GB2312" w:hint="eastAsia"/>
          <w:i w:val="false"/>
          <w:caps w:val="false"/>
          <w:smallCaps w:val="false"/>
          <w:color w:val="000000"/>
          <w:spacing w:val="0"/>
          <w:kern w:val="0"/>
          <w:sz w:val="30"/>
          <w:szCs w:val="30"/>
          <w:shd w:fill="FFFFFF" w:val="clear"/>
          <w:lang w:bidi="ar"/>
        </w:rPr>
      </w:pPr>
      <w:r>
        <w:rPr>
          <w:rFonts w:ascii="楷体_GB2312" w:hAnsi="楷体_GB2312" w:cs="楷体_GB2312" w:hint="eastAsia" w:eastAsia="楷体_GB2312"/>
          <w:i w:val="false"/>
          <w:caps w:val="false"/>
          <w:smallCaps w:val="false"/>
          <w:color w:val="000000"/>
          <w:spacing w:val="0"/>
          <w:kern w:val="0"/>
          <w:sz w:val="30"/>
          <w:szCs w:val="30"/>
          <w:shd w:fill="FFFFFF" w:val="clear"/>
          <w:lang w:bidi="ar"/>
        </w:rPr>
        <w:t>（</w:t>
      </w:r>
      <w:r>
        <w:rPr>
          <w:rFonts w:eastAsia="楷体_GB2312" w:cs="楷体_GB2312" w:hint="eastAsia" w:ascii="楷体_GB2312" w:hAnsi="楷体_GB2312"/>
          <w:i w:val="false"/>
          <w:caps w:val="false"/>
          <w:smallCaps w:val="false"/>
          <w:color w:val="000000"/>
          <w:spacing w:val="0"/>
          <w:kern w:val="0"/>
          <w:sz w:val="30"/>
          <w:szCs w:val="30"/>
          <w:shd w:fill="FFFFFF" w:val="clear"/>
          <w:lang w:bidi="ar"/>
        </w:rPr>
        <w:t>2016</w:t>
      </w:r>
      <w:r>
        <w:rPr>
          <w:rFonts w:ascii="楷体_GB2312" w:hAnsi="楷体_GB2312" w:cs="楷体_GB2312" w:hint="eastAsia" w:eastAsia="楷体_GB2312"/>
          <w:i w:val="false"/>
          <w:caps w:val="false"/>
          <w:smallCaps w:val="false"/>
          <w:color w:val="000000"/>
          <w:spacing w:val="0"/>
          <w:kern w:val="0"/>
          <w:sz w:val="30"/>
          <w:szCs w:val="30"/>
          <w:shd w:fill="FFFFFF" w:val="clear"/>
          <w:lang w:bidi="ar"/>
        </w:rPr>
        <w:t>年</w:t>
      </w:r>
      <w:r>
        <w:rPr>
          <w:rFonts w:eastAsia="楷体_GB2312" w:cs="楷体_GB2312" w:hint="eastAsia" w:ascii="楷体_GB2312" w:hAnsi="楷体_GB2312"/>
          <w:i w:val="false"/>
          <w:caps w:val="false"/>
          <w:smallCaps w:val="false"/>
          <w:color w:val="000000"/>
          <w:spacing w:val="0"/>
          <w:kern w:val="0"/>
          <w:sz w:val="30"/>
          <w:szCs w:val="30"/>
          <w:shd w:fill="FFFFFF" w:val="clear"/>
          <w:lang w:bidi="ar"/>
        </w:rPr>
        <w:t>7</w:t>
      </w:r>
      <w:r>
        <w:rPr>
          <w:rFonts w:ascii="楷体_GB2312" w:hAnsi="楷体_GB2312" w:cs="楷体_GB2312" w:hint="eastAsia" w:eastAsia="楷体_GB2312"/>
          <w:i w:val="false"/>
          <w:caps w:val="false"/>
          <w:smallCaps w:val="false"/>
          <w:color w:val="000000"/>
          <w:spacing w:val="0"/>
          <w:kern w:val="0"/>
          <w:sz w:val="30"/>
          <w:szCs w:val="30"/>
          <w:shd w:fill="FFFFFF" w:val="clear"/>
          <w:lang w:bidi="ar"/>
        </w:rPr>
        <w:t>月</w:t>
      </w:r>
      <w:r>
        <w:rPr>
          <w:rFonts w:eastAsia="楷体_GB2312" w:cs="楷体_GB2312" w:hint="eastAsia" w:ascii="楷体_GB2312" w:hAnsi="楷体_GB2312"/>
          <w:i w:val="false"/>
          <w:caps w:val="false"/>
          <w:smallCaps w:val="false"/>
          <w:color w:val="000000"/>
          <w:spacing w:val="0"/>
          <w:kern w:val="0"/>
          <w:sz w:val="30"/>
          <w:szCs w:val="30"/>
          <w:shd w:fill="FFFFFF" w:val="clear"/>
          <w:lang w:bidi="ar"/>
        </w:rPr>
        <w:t>29</w:t>
      </w:r>
      <w:r>
        <w:rPr>
          <w:rFonts w:ascii="楷体_GB2312" w:hAnsi="楷体_GB2312" w:cs="楷体_GB2312" w:hint="eastAsia" w:eastAsia="楷体_GB2312"/>
          <w:i w:val="false"/>
          <w:caps w:val="false"/>
          <w:smallCaps w:val="false"/>
          <w:color w:val="000000"/>
          <w:spacing w:val="0"/>
          <w:kern w:val="0"/>
          <w:sz w:val="30"/>
          <w:szCs w:val="30"/>
          <w:shd w:fill="FFFFFF" w:val="clear"/>
          <w:lang w:bidi="ar"/>
        </w:rPr>
        <w:t>日海南省第五届人民代表大会常务委员会第二十二次会议通过 根据</w:t>
      </w:r>
      <w:r>
        <w:rPr>
          <w:rFonts w:eastAsia="楷体_GB2312" w:cs="楷体_GB2312" w:hint="eastAsia" w:ascii="楷体_GB2312" w:hAnsi="楷体_GB2312"/>
          <w:i w:val="false"/>
          <w:caps w:val="false"/>
          <w:smallCaps w:val="false"/>
          <w:color w:val="000000"/>
          <w:spacing w:val="0"/>
          <w:kern w:val="0"/>
          <w:sz w:val="30"/>
          <w:szCs w:val="30"/>
          <w:shd w:fill="FFFFFF" w:val="clear"/>
          <w:lang w:bidi="ar"/>
        </w:rPr>
        <w:t>2022</w:t>
      </w:r>
      <w:r>
        <w:rPr>
          <w:rFonts w:ascii="楷体_GB2312" w:hAnsi="楷体_GB2312" w:cs="楷体_GB2312" w:hint="eastAsia" w:eastAsia="楷体_GB2312"/>
          <w:i w:val="false"/>
          <w:caps w:val="false"/>
          <w:smallCaps w:val="false"/>
          <w:color w:val="000000"/>
          <w:spacing w:val="0"/>
          <w:kern w:val="0"/>
          <w:sz w:val="30"/>
          <w:szCs w:val="30"/>
          <w:shd w:fill="FFFFFF" w:val="clear"/>
          <w:lang w:bidi="ar"/>
        </w:rPr>
        <w:t>年</w:t>
      </w:r>
      <w:r>
        <w:rPr>
          <w:rFonts w:eastAsia="楷体_GB2312" w:cs="楷体_GB2312" w:hint="eastAsia" w:ascii="楷体_GB2312" w:hAnsi="楷体_GB2312"/>
          <w:i w:val="false"/>
          <w:caps w:val="false"/>
          <w:smallCaps w:val="false"/>
          <w:color w:val="000000"/>
          <w:spacing w:val="0"/>
          <w:kern w:val="0"/>
          <w:sz w:val="30"/>
          <w:szCs w:val="30"/>
          <w:shd w:fill="FFFFFF" w:val="clear"/>
          <w:lang w:bidi="ar"/>
        </w:rPr>
        <w:t>5</w:t>
      </w:r>
      <w:r>
        <w:rPr>
          <w:rFonts w:ascii="楷体_GB2312" w:hAnsi="楷体_GB2312" w:cs="楷体_GB2312" w:hint="eastAsia" w:eastAsia="楷体_GB2312"/>
          <w:i w:val="false"/>
          <w:caps w:val="false"/>
          <w:smallCaps w:val="false"/>
          <w:color w:val="000000"/>
          <w:spacing w:val="0"/>
          <w:kern w:val="0"/>
          <w:sz w:val="30"/>
          <w:szCs w:val="30"/>
          <w:shd w:fill="FFFFFF" w:val="clear"/>
          <w:lang w:bidi="ar"/>
        </w:rPr>
        <w:t>月</w:t>
      </w:r>
      <w:r>
        <w:rPr>
          <w:rFonts w:eastAsia="楷体_GB2312" w:cs="楷体_GB2312" w:hint="eastAsia" w:ascii="楷体_GB2312" w:hAnsi="楷体_GB2312"/>
          <w:i w:val="false"/>
          <w:caps w:val="false"/>
          <w:smallCaps w:val="false"/>
          <w:color w:val="000000"/>
          <w:spacing w:val="0"/>
          <w:kern w:val="0"/>
          <w:sz w:val="30"/>
          <w:szCs w:val="30"/>
          <w:shd w:fill="FFFFFF" w:val="clear"/>
          <w:lang w:bidi="ar"/>
        </w:rPr>
        <w:t>31</w:t>
      </w:r>
      <w:r>
        <w:rPr>
          <w:rFonts w:ascii="楷体_GB2312" w:hAnsi="楷体_GB2312" w:cs="楷体_GB2312" w:hint="eastAsia" w:eastAsia="楷体_GB2312"/>
          <w:i w:val="false"/>
          <w:caps w:val="false"/>
          <w:smallCaps w:val="false"/>
          <w:color w:val="000000"/>
          <w:spacing w:val="0"/>
          <w:kern w:val="0"/>
          <w:sz w:val="30"/>
          <w:szCs w:val="30"/>
          <w:shd w:fill="FFFFFF" w:val="clear"/>
          <w:lang w:bidi="ar"/>
        </w:rPr>
        <w:t>日海南省第六届人民代表大会常务委员会第三十六次会议《关于修改〈海南省生态保护红线管理规定〉的决定》修正）</w:t>
      </w:r>
    </w:p>
    <w:p>
      <w:pPr>
        <w:pStyle w:val="Normal"/>
        <w:keepNext w:val="false"/>
        <w:keepLines w:val="false"/>
        <w:pageBreakBefore w:val="false"/>
        <w:widowControl w:val="false"/>
        <w:suppressLineNumbers w:val="0"/>
        <w:pBdr/>
        <w:kinsoku w:val="true"/>
        <w:overflowPunct w:val="true"/>
        <w:autoSpaceDE w:val="true"/>
        <w:bidi w:val="0"/>
        <w:snapToGrid w:val="true"/>
        <w:spacing w:before="0" w:after="0"/>
        <w:ind w:firstLineChars="200" w:startChars="0" w:start="0" w:endChars="0" w:end="0"/>
        <w:jc w:val="both"/>
        <w:textAlignment w:val="auto"/>
        <w:rPr>
          <w:rFonts w:ascii="仿宋_GB2312" w:hAnsi="仿宋_GB2312" w:eastAsia="黑体" w:cs="仿宋_GB2312" w:hint="eastAsia"/>
          <w:i w:val="false"/>
          <w:caps w:val="false"/>
          <w:smallCaps w:val="false"/>
          <w:color w:val="000000"/>
          <w:spacing w:val="0"/>
          <w:kern w:val="0"/>
          <w:sz w:val="32"/>
          <w:szCs w:val="32"/>
          <w:shd w:fill="FFFFFF" w:val="clear"/>
          <w:lang w:bidi="ar"/>
        </w:rPr>
      </w:pPr>
      <w:r>
        <w:rPr>
          <w:rFonts w:eastAsia="黑体" w:cs="仿宋_GB2312" w:hint="eastAsia" w:ascii="仿宋_GB2312" w:hAnsi="仿宋_GB2312"/>
          <w:i w:val="false"/>
          <w:caps w:val="false"/>
          <w:smallCaps w:val="false"/>
          <w:color w:val="000000"/>
          <w:spacing w:val="0"/>
          <w:kern w:val="0"/>
          <w:sz w:val="32"/>
          <w:szCs w:val="32"/>
          <w:shd w:fill="FFFFFF" w:val="clear"/>
          <w:lang w:bidi="ar"/>
        </w:rPr>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黑体"/>
          <w:i w:val="false"/>
          <w:caps w:val="false"/>
          <w:smallCaps w:val="false"/>
          <w:color w:val="000000"/>
          <w:spacing w:val="0"/>
          <w:kern w:val="0"/>
          <w:sz w:val="32"/>
          <w:szCs w:val="32"/>
          <w:shd w:fill="FFFFFF" w:val="clear"/>
          <w:lang w:bidi="ar"/>
        </w:rPr>
        <w:t>第一条</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  为了加强生态保护红线管理，保障本省生态安全和生态环境质量，促进经济社会可持续发展，根据《</w:t>
      </w:r>
      <w:hyperlink r:id="rId2">
        <w:r>
          <w:rPr>
            <w:rStyle w:val="Hyperlink"/>
            <w:rFonts w:ascii="仿宋_GB2312" w:hAnsi="仿宋_GB2312" w:cs="仿宋_GB2312" w:hint="eastAsia" w:eastAsia="仿宋_GB2312"/>
            <w:i w:val="false"/>
            <w:caps w:val="false"/>
            <w:smallCaps w:val="false"/>
            <w:color w:val="000000"/>
            <w:spacing w:val="0"/>
            <w:sz w:val="32"/>
            <w:szCs w:val="32"/>
            <w:u w:val="none"/>
            <w:shd w:fill="FFFFFF" w:val="clear"/>
          </w:rPr>
          <w:t>中华</w:t>
        </w:r>
      </w:hyperlink>
      <w:r>
        <w:rPr>
          <w:rFonts w:ascii="仿宋_GB2312" w:hAnsi="仿宋_GB2312" w:cs="仿宋_GB2312" w:hint="eastAsia" w:eastAsia="仿宋_GB2312"/>
          <w:i w:val="false"/>
          <w:caps w:val="false"/>
          <w:smallCaps w:val="false"/>
          <w:color w:val="000000"/>
          <w:spacing w:val="0"/>
          <w:kern w:val="0"/>
          <w:sz w:val="32"/>
          <w:szCs w:val="32"/>
          <w:shd w:fill="FFFFFF" w:val="clear"/>
          <w:lang w:bidi="ar"/>
        </w:rPr>
        <w:t>人民共和国环境保护法》、《中华人民共和国海洋环境保护法》等法律、法规，结合本省实际，制定本规定。</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i w:val="false"/>
          <w:caps w:val="false"/>
          <w:smallCaps w:val="false"/>
          <w:color w:val="000000"/>
          <w:spacing w:val="0"/>
          <w:kern w:val="0"/>
          <w:sz w:val="32"/>
          <w:szCs w:val="32"/>
          <w:shd w:fill="FFFFFF" w:val="clear"/>
          <w:lang w:bidi="ar"/>
        </w:rPr>
      </w:pPr>
      <w:r>
        <w:rPr>
          <w:rFonts w:ascii="仿宋_GB2312" w:hAnsi="仿宋_GB2312" w:cs="仿宋_GB2312" w:hint="eastAsia" w:eastAsia="黑体"/>
          <w:i w:val="false"/>
          <w:caps w:val="false"/>
          <w:smallCaps w:val="false"/>
          <w:color w:val="000000"/>
          <w:spacing w:val="0"/>
          <w:kern w:val="0"/>
          <w:sz w:val="32"/>
          <w:szCs w:val="32"/>
          <w:shd w:fill="FFFFFF" w:val="clear"/>
          <w:lang w:bidi="ar"/>
        </w:rPr>
        <w:t>第二条</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  本省行政区域内生态保护红线的划定和管理，适用本规定。</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i w:val="false"/>
          <w:caps w:val="false"/>
          <w:smallCaps w:val="false"/>
          <w:color w:val="000000"/>
          <w:spacing w:val="0"/>
          <w:kern w:val="0"/>
          <w:sz w:val="32"/>
          <w:szCs w:val="32"/>
          <w:shd w:fill="FFFFFF" w:val="clear"/>
          <w:lang w:bidi="ar"/>
        </w:rPr>
      </w:pPr>
      <w:r>
        <w:rPr>
          <w:rFonts w:ascii="仿宋_GB2312" w:hAnsi="仿宋_GB2312" w:cs="仿宋_GB2312" w:hint="eastAsia" w:eastAsia="仿宋_GB2312"/>
          <w:i w:val="false"/>
          <w:caps w:val="false"/>
          <w:smallCaps w:val="false"/>
          <w:color w:val="000000"/>
          <w:spacing w:val="0"/>
          <w:kern w:val="0"/>
          <w:sz w:val="32"/>
          <w:szCs w:val="32"/>
          <w:shd w:fill="FFFFFF" w:val="clear"/>
          <w:lang w:bidi="ar"/>
        </w:rPr>
        <w:t>本规定所称生态保护红线，是指在生态空间范围内具有特殊重要生态功能、应当强制性严格保护的区域。</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黑体"/>
          <w:i w:val="false"/>
          <w:caps w:val="false"/>
          <w:smallCaps w:val="false"/>
          <w:color w:val="000000"/>
          <w:spacing w:val="0"/>
          <w:kern w:val="0"/>
          <w:sz w:val="32"/>
          <w:szCs w:val="32"/>
          <w:shd w:fill="FFFFFF" w:val="clear"/>
          <w:lang w:bidi="ar"/>
        </w:rPr>
        <w:t>第三条</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  生态保护红线的划定和管理，应当遵循科学划定、保护优先、功能稳定、刚性控制、分类管控的原则。</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i w:val="false"/>
          <w:caps w:val="false"/>
          <w:smallCaps w:val="false"/>
          <w:color w:val="000000"/>
          <w:spacing w:val="0"/>
          <w:kern w:val="0"/>
          <w:sz w:val="32"/>
          <w:szCs w:val="32"/>
          <w:shd w:fill="FFFFFF" w:val="clear"/>
          <w:lang w:bidi="ar"/>
        </w:rPr>
      </w:pPr>
      <w:r>
        <w:rPr>
          <w:rFonts w:ascii="仿宋_GB2312" w:hAnsi="仿宋_GB2312" w:cs="仿宋_GB2312" w:hint="eastAsia" w:eastAsia="黑体"/>
          <w:i w:val="false"/>
          <w:caps w:val="false"/>
          <w:smallCaps w:val="false"/>
          <w:color w:val="000000"/>
          <w:spacing w:val="0"/>
          <w:kern w:val="0"/>
          <w:sz w:val="32"/>
          <w:szCs w:val="32"/>
          <w:shd w:fill="FFFFFF" w:val="clear"/>
          <w:lang w:bidi="ar"/>
        </w:rPr>
        <w:t>第四条</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  省和市、县、自治县人民政府应当将生态保护红线纳入本行政区域的国土空间规划，并作为省和市、县、自治县国土空间规划的刚性约束，控制城乡发展边界和产业布局，促进经济建设和环境保护协调发展</w:t>
      </w:r>
      <w:r>
        <w:rPr>
          <w:rFonts w:ascii="仿宋_GB2312" w:hAnsi="仿宋_GB2312" w:cs="仿宋_GB2312" w:eastAsia="仿宋_GB2312"/>
          <w:i w:val="false"/>
          <w:caps w:val="false"/>
          <w:smallCaps w:val="false"/>
          <w:color w:val="000000"/>
          <w:spacing w:val="0"/>
          <w:kern w:val="0"/>
          <w:sz w:val="32"/>
          <w:szCs w:val="32"/>
          <w:shd w:fill="FFFFFF" w:val="clear"/>
          <w:lang w:bidi="ar"/>
        </w:rPr>
        <w:t>。</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黑体"/>
          <w:i w:val="false"/>
          <w:caps w:val="false"/>
          <w:smallCaps w:val="false"/>
          <w:color w:val="000000"/>
          <w:spacing w:val="0"/>
          <w:kern w:val="0"/>
          <w:sz w:val="32"/>
          <w:szCs w:val="32"/>
          <w:shd w:fill="FFFFFF" w:val="clear"/>
          <w:lang w:bidi="ar"/>
        </w:rPr>
        <w:t>第五条</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  县级以上人民政府负责本行政区域内生态保护红线的监督管理，并将生态保护红线的监督管理工作作为政府及其负责人环境保护考核评价的</w:t>
      </w:r>
      <w:r>
        <w:rPr>
          <w:rFonts w:ascii="仿宋_GB2312" w:hAnsi="仿宋_GB2312" w:cs="仿宋_GB2312" w:hint="eastAsia" w:eastAsia="仿宋_GB2312"/>
          <w:i w:val="false"/>
          <w:caps w:val="false"/>
          <w:smallCaps w:val="false"/>
          <w:color w:val="000000"/>
          <w:spacing w:val="0"/>
          <w:kern w:val="0"/>
          <w:sz w:val="32"/>
          <w:szCs w:val="32"/>
          <w:shd w:fill="FFFFFF" w:val="clear"/>
          <w:lang w:eastAsia="zh-CN" w:bidi="ar"/>
        </w:rPr>
        <w:t>内容</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i w:val="false"/>
          <w:caps w:val="false"/>
          <w:smallCaps w:val="false"/>
          <w:color w:val="000000"/>
          <w:spacing w:val="0"/>
          <w:kern w:val="0"/>
          <w:sz w:val="32"/>
          <w:szCs w:val="32"/>
          <w:shd w:fill="FFFFFF" w:val="clear"/>
          <w:lang w:bidi="ar"/>
        </w:rPr>
      </w:pPr>
      <w:r>
        <w:rPr>
          <w:rFonts w:ascii="仿宋_GB2312" w:hAnsi="仿宋_GB2312" w:cs="仿宋_GB2312" w:hint="eastAsia" w:eastAsia="黑体"/>
          <w:i w:val="false"/>
          <w:caps w:val="false"/>
          <w:smallCaps w:val="false"/>
          <w:color w:val="000000"/>
          <w:spacing w:val="0"/>
          <w:kern w:val="0"/>
          <w:sz w:val="32"/>
          <w:szCs w:val="32"/>
          <w:shd w:fill="FFFFFF" w:val="clear"/>
          <w:lang w:bidi="ar"/>
        </w:rPr>
        <w:t>第六条</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  省人民政府负责组织本省生态保护红线的划定和调整工作。</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i w:val="false"/>
          <w:caps w:val="false"/>
          <w:smallCaps w:val="false"/>
          <w:color w:val="000000"/>
          <w:spacing w:val="0"/>
          <w:kern w:val="0"/>
          <w:sz w:val="32"/>
          <w:szCs w:val="32"/>
          <w:shd w:fill="FFFFFF" w:val="clear"/>
          <w:lang w:bidi="ar"/>
        </w:rPr>
      </w:pPr>
      <w:r>
        <w:rPr>
          <w:rFonts w:ascii="仿宋_GB2312" w:hAnsi="仿宋_GB2312" w:cs="仿宋_GB2312" w:hint="eastAsia" w:eastAsia="仿宋_GB2312"/>
          <w:i w:val="false"/>
          <w:caps w:val="false"/>
          <w:smallCaps w:val="false"/>
          <w:color w:val="000000"/>
          <w:spacing w:val="0"/>
          <w:kern w:val="0"/>
          <w:sz w:val="32"/>
          <w:szCs w:val="32"/>
          <w:shd w:fill="FFFFFF" w:val="clear"/>
          <w:lang w:bidi="ar"/>
        </w:rPr>
        <w:t>省人民政府自然资源和规划主管部门会同有关部门，具体承担生态保护红线的划定和调整工作。</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i w:val="false"/>
          <w:caps w:val="false"/>
          <w:smallCaps w:val="false"/>
          <w:color w:val="000000"/>
          <w:spacing w:val="0"/>
          <w:kern w:val="0"/>
          <w:sz w:val="32"/>
          <w:szCs w:val="32"/>
          <w:shd w:fill="FFFFFF" w:val="clear"/>
          <w:lang w:bidi="ar"/>
        </w:rPr>
      </w:pPr>
      <w:r>
        <w:rPr>
          <w:rFonts w:ascii="仿宋_GB2312" w:hAnsi="仿宋_GB2312" w:cs="仿宋_GB2312" w:hint="eastAsia" w:eastAsia="仿宋_GB2312"/>
          <w:i w:val="false"/>
          <w:caps w:val="false"/>
          <w:smallCaps w:val="false"/>
          <w:color w:val="000000"/>
          <w:spacing w:val="0"/>
          <w:kern w:val="0"/>
          <w:sz w:val="32"/>
          <w:szCs w:val="32"/>
          <w:shd w:fill="FFFFFF" w:val="clear"/>
          <w:lang w:bidi="ar"/>
        </w:rPr>
        <w:t>县级以上人民政府生态环境、自然资源和规划、住房和城乡建设、发展和改革、林业、水务、农业农村、旅游和文化广电体育等有关主管部门，应当按照各自职责做好生态保护红线保护与管理相关工作。</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i w:val="false"/>
          <w:caps w:val="false"/>
          <w:smallCaps w:val="false"/>
          <w:color w:val="000000"/>
          <w:spacing w:val="0"/>
          <w:kern w:val="0"/>
          <w:sz w:val="32"/>
          <w:szCs w:val="32"/>
          <w:shd w:fill="FFFFFF" w:val="clear"/>
          <w:lang w:bidi="ar"/>
        </w:rPr>
      </w:pPr>
      <w:r>
        <w:rPr>
          <w:rFonts w:ascii="仿宋_GB2312" w:hAnsi="仿宋_GB2312" w:cs="仿宋_GB2312" w:hint="eastAsia" w:eastAsia="黑体"/>
          <w:i w:val="false"/>
          <w:caps w:val="false"/>
          <w:smallCaps w:val="false"/>
          <w:color w:val="000000"/>
          <w:spacing w:val="0"/>
          <w:kern w:val="0"/>
          <w:sz w:val="32"/>
          <w:szCs w:val="32"/>
          <w:shd w:fill="FFFFFF" w:val="clear"/>
          <w:lang w:bidi="ar"/>
        </w:rPr>
        <w:t>第七条</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  乡镇人民政府、街道办事处应当依法做好生态保护红线保护与管理相关工作。</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i w:val="false"/>
          <w:caps w:val="false"/>
          <w:smallCaps w:val="false"/>
          <w:color w:val="000000"/>
          <w:spacing w:val="0"/>
          <w:kern w:val="0"/>
          <w:sz w:val="32"/>
          <w:szCs w:val="32"/>
          <w:shd w:fill="FFFFFF" w:val="clear"/>
          <w:lang w:bidi="ar"/>
        </w:rPr>
        <w:t>村（居）民委员会应当结合当地实际，在村规民约或者居民公约中规定生态保护红线内生态保护的责任，协助当地人民政府及其相关部门做好生态保护红线的保护和管理工作。</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黑体"/>
          <w:i w:val="false"/>
          <w:caps w:val="false"/>
          <w:smallCaps w:val="false"/>
          <w:color w:val="000000"/>
          <w:spacing w:val="0"/>
          <w:kern w:val="0"/>
          <w:sz w:val="32"/>
          <w:szCs w:val="32"/>
          <w:shd w:fill="FFFFFF" w:val="clear"/>
          <w:lang w:bidi="ar"/>
        </w:rPr>
        <w:t>第八条</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  县级以上人民政府应当加强生态保护红线的宣传，普及生态保护红线知识，健全公众参与机制，鼓励公民、法人和其他组织积极参与和监督生态保护红线管理，并对在生态保护红线保护与管理工作中做出突出贡献的单位和个人给予表彰与奖励。</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i w:val="false"/>
          <w:caps w:val="false"/>
          <w:smallCaps w:val="false"/>
          <w:color w:val="000000"/>
          <w:spacing w:val="0"/>
          <w:kern w:val="0"/>
          <w:sz w:val="32"/>
          <w:szCs w:val="32"/>
          <w:shd w:fill="FFFFFF" w:val="clear"/>
          <w:lang w:bidi="ar"/>
        </w:rPr>
        <w:t>广播、电视、报刊和网络等新闻媒体应当开展生态保护红线公益宣传。</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i w:val="false"/>
          <w:caps w:val="false"/>
          <w:smallCaps w:val="false"/>
          <w:color w:val="000000"/>
          <w:spacing w:val="0"/>
          <w:kern w:val="0"/>
          <w:sz w:val="32"/>
          <w:szCs w:val="32"/>
          <w:shd w:fill="FFFFFF" w:val="clear"/>
          <w:lang w:bidi="ar"/>
        </w:rPr>
      </w:pPr>
      <w:r>
        <w:rPr>
          <w:rFonts w:ascii="仿宋_GB2312" w:hAnsi="仿宋_GB2312" w:cs="仿宋_GB2312" w:hint="eastAsia" w:eastAsia="黑体"/>
          <w:i w:val="false"/>
          <w:caps w:val="false"/>
          <w:smallCaps w:val="false"/>
          <w:color w:val="000000"/>
          <w:spacing w:val="0"/>
          <w:kern w:val="0"/>
          <w:sz w:val="32"/>
          <w:szCs w:val="32"/>
          <w:shd w:fill="FFFFFF" w:val="clear"/>
          <w:lang w:bidi="ar"/>
        </w:rPr>
        <w:t>第</w:t>
      </w:r>
      <w:r>
        <w:rPr>
          <w:rFonts w:ascii="仿宋_GB2312" w:hAnsi="仿宋_GB2312" w:cs="仿宋_GB2312" w:hint="eastAsia" w:eastAsia="黑体"/>
          <w:i w:val="false"/>
          <w:caps w:val="false"/>
          <w:smallCaps w:val="false"/>
          <w:color w:val="000000"/>
          <w:spacing w:val="0"/>
          <w:kern w:val="0"/>
          <w:sz w:val="32"/>
          <w:szCs w:val="32"/>
          <w:shd w:fill="FFFFFF" w:val="clear"/>
          <w:lang w:eastAsia="zh-CN" w:bidi="ar"/>
        </w:rPr>
        <w:t>九</w:t>
      </w:r>
      <w:r>
        <w:rPr>
          <w:rFonts w:ascii="仿宋_GB2312" w:hAnsi="仿宋_GB2312" w:cs="仿宋_GB2312" w:hint="eastAsia" w:eastAsia="黑体"/>
          <w:i w:val="false"/>
          <w:caps w:val="false"/>
          <w:smallCaps w:val="false"/>
          <w:color w:val="000000"/>
          <w:spacing w:val="0"/>
          <w:kern w:val="0"/>
          <w:sz w:val="32"/>
          <w:szCs w:val="32"/>
          <w:shd w:fill="FFFFFF" w:val="clear"/>
          <w:lang w:bidi="ar"/>
        </w:rPr>
        <w:t>条</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 </w:t>
      </w:r>
      <w:r>
        <w:rPr>
          <w:rFonts w:ascii="仿宋_GB2312" w:hAnsi="仿宋_GB2312" w:cs="仿宋_GB2312" w:hint="eastAsia" w:eastAsia="仿宋_GB2312"/>
          <w:b/>
          <w:bCs/>
          <w:i w:val="false"/>
          <w:caps w:val="false"/>
          <w:smallCaps w:val="false"/>
          <w:color w:val="000000"/>
          <w:spacing w:val="0"/>
          <w:kern w:val="0"/>
          <w:sz w:val="32"/>
          <w:szCs w:val="32"/>
          <w:shd w:fill="FFFFFF" w:val="clear"/>
          <w:lang w:bidi="ar"/>
        </w:rPr>
        <w:t xml:space="preserve"> </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国家公园、自然保护区、自然公园等经调整优化后的自然保护地和未划入自然保护地的红树林湿地应当划入生态保护红线。</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i w:val="false"/>
          <w:caps w:val="false"/>
          <w:smallCaps w:val="false"/>
          <w:color w:val="000000"/>
          <w:spacing w:val="0"/>
          <w:kern w:val="0"/>
          <w:sz w:val="32"/>
          <w:szCs w:val="32"/>
          <w:shd w:fill="FFFFFF" w:val="clear"/>
          <w:lang w:bidi="ar"/>
        </w:rPr>
      </w:pPr>
      <w:r>
        <w:rPr>
          <w:rFonts w:ascii="仿宋_GB2312" w:hAnsi="仿宋_GB2312" w:cs="仿宋_GB2312" w:hint="eastAsia" w:eastAsia="仿宋_GB2312"/>
          <w:i w:val="false"/>
          <w:caps w:val="false"/>
          <w:smallCaps w:val="false"/>
          <w:color w:val="000000"/>
          <w:spacing w:val="0"/>
          <w:kern w:val="0"/>
          <w:sz w:val="32"/>
          <w:szCs w:val="32"/>
          <w:shd w:fill="FFFFFF" w:val="clear"/>
          <w:lang w:bidi="ar"/>
        </w:rPr>
        <w:t>自然保护地外的饮用水水源保护区、重要入海河口、珊瑚礁集中分布区、海草床集中分布区、海岸带自然岸线、生物多样性保护优先区域、风景名胜区、其他湿地等经评估具有重要生态功能、生态环境极敏感脆弱或者潜在重要生态价值的区域划入生态保护红线。</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i w:val="false"/>
          <w:caps w:val="false"/>
          <w:smallCaps w:val="false"/>
          <w:color w:val="000000"/>
          <w:spacing w:val="0"/>
          <w:kern w:val="0"/>
          <w:sz w:val="32"/>
          <w:szCs w:val="32"/>
          <w:shd w:fill="FFFFFF" w:val="clear"/>
          <w:lang w:bidi="ar"/>
        </w:rPr>
      </w:pPr>
      <w:r>
        <w:rPr>
          <w:rFonts w:ascii="仿宋_GB2312" w:hAnsi="仿宋_GB2312" w:cs="仿宋_GB2312" w:hint="eastAsia" w:eastAsia="黑体"/>
          <w:i w:val="false"/>
          <w:caps w:val="false"/>
          <w:smallCaps w:val="false"/>
          <w:color w:val="000000"/>
          <w:spacing w:val="0"/>
          <w:kern w:val="0"/>
          <w:sz w:val="32"/>
          <w:szCs w:val="32"/>
          <w:shd w:fill="FFFFFF" w:val="clear"/>
          <w:lang w:bidi="ar"/>
        </w:rPr>
        <w:t>第十条</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  生态保护红线划分为自然保护地核心保护区和其他区域。</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i w:val="false"/>
          <w:caps w:val="false"/>
          <w:smallCaps w:val="false"/>
          <w:color w:val="000000"/>
          <w:spacing w:val="0"/>
          <w:kern w:val="0"/>
          <w:sz w:val="32"/>
          <w:szCs w:val="32"/>
          <w:shd w:fill="FFFFFF" w:val="clear"/>
          <w:lang w:bidi="ar"/>
        </w:rPr>
      </w:pPr>
      <w:r>
        <w:rPr>
          <w:rFonts w:ascii="仿宋_GB2312" w:hAnsi="仿宋_GB2312" w:cs="仿宋_GB2312" w:hint="eastAsia" w:eastAsia="黑体"/>
          <w:i w:val="false"/>
          <w:caps w:val="false"/>
          <w:smallCaps w:val="false"/>
          <w:color w:val="000000"/>
          <w:spacing w:val="0"/>
          <w:kern w:val="0"/>
          <w:sz w:val="32"/>
          <w:szCs w:val="32"/>
          <w:shd w:fill="FFFFFF" w:val="clear"/>
          <w:lang w:bidi="ar"/>
        </w:rPr>
        <w:t>第十</w:t>
      </w:r>
      <w:r>
        <w:rPr>
          <w:rFonts w:ascii="仿宋_GB2312" w:hAnsi="仿宋_GB2312" w:cs="仿宋_GB2312" w:hint="eastAsia" w:eastAsia="黑体"/>
          <w:i w:val="false"/>
          <w:caps w:val="false"/>
          <w:smallCaps w:val="false"/>
          <w:color w:val="000000"/>
          <w:spacing w:val="0"/>
          <w:kern w:val="0"/>
          <w:sz w:val="32"/>
          <w:szCs w:val="32"/>
          <w:shd w:fill="FFFFFF" w:val="clear"/>
          <w:lang w:eastAsia="zh-CN" w:bidi="ar"/>
        </w:rPr>
        <w:t>一</w:t>
      </w:r>
      <w:r>
        <w:rPr>
          <w:rFonts w:ascii="仿宋_GB2312" w:hAnsi="仿宋_GB2312" w:cs="仿宋_GB2312" w:hint="eastAsia" w:eastAsia="黑体"/>
          <w:i w:val="false"/>
          <w:caps w:val="false"/>
          <w:smallCaps w:val="false"/>
          <w:color w:val="000000"/>
          <w:spacing w:val="0"/>
          <w:kern w:val="0"/>
          <w:sz w:val="32"/>
          <w:szCs w:val="32"/>
          <w:shd w:fill="FFFFFF" w:val="clear"/>
          <w:lang w:bidi="ar"/>
        </w:rPr>
        <w:t>条</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  省人民政府自然资源和规划主管部门根据国家和本省相关要求，明确生态保护红线的规模和布局，拟定生态保护红线划定方案，经征求市、县、自治县人民政府意见，报省人民政府审定后提请国务院批准，由省人民政府公布实施。</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i w:val="false"/>
          <w:caps w:val="false"/>
          <w:smallCaps w:val="false"/>
          <w:color w:val="000000"/>
          <w:spacing w:val="0"/>
          <w:kern w:val="0"/>
          <w:sz w:val="32"/>
          <w:szCs w:val="32"/>
          <w:shd w:fill="FFFFFF" w:val="clear"/>
          <w:lang w:bidi="ar"/>
        </w:rPr>
      </w:pPr>
      <w:r>
        <w:rPr>
          <w:rFonts w:ascii="仿宋_GB2312" w:hAnsi="仿宋_GB2312" w:cs="仿宋_GB2312" w:hint="eastAsia" w:eastAsia="仿宋_GB2312"/>
          <w:i w:val="false"/>
          <w:caps w:val="false"/>
          <w:smallCaps w:val="false"/>
          <w:color w:val="000000"/>
          <w:spacing w:val="0"/>
          <w:kern w:val="0"/>
          <w:sz w:val="32"/>
          <w:szCs w:val="32"/>
          <w:shd w:fill="FFFFFF" w:val="clear"/>
          <w:lang w:bidi="ar"/>
        </w:rPr>
        <w:t>省人民政府应当向社会公布生态保护红线的具体范围、坐标、管控要求和保护管理情况等相关信息，依法应当保密的除外。</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黑体"/>
          <w:i w:val="false"/>
          <w:caps w:val="false"/>
          <w:smallCaps w:val="false"/>
          <w:color w:val="000000"/>
          <w:spacing w:val="0"/>
          <w:kern w:val="0"/>
          <w:sz w:val="32"/>
          <w:szCs w:val="32"/>
          <w:shd w:fill="FFFFFF" w:val="clear"/>
          <w:lang w:bidi="ar"/>
        </w:rPr>
        <w:t>第十</w:t>
      </w:r>
      <w:r>
        <w:rPr>
          <w:rFonts w:ascii="仿宋_GB2312" w:hAnsi="仿宋_GB2312" w:cs="仿宋_GB2312" w:hint="eastAsia" w:eastAsia="黑体"/>
          <w:i w:val="false"/>
          <w:caps w:val="false"/>
          <w:smallCaps w:val="false"/>
          <w:color w:val="000000"/>
          <w:spacing w:val="0"/>
          <w:kern w:val="0"/>
          <w:sz w:val="32"/>
          <w:szCs w:val="32"/>
          <w:shd w:fill="FFFFFF" w:val="clear"/>
          <w:lang w:eastAsia="zh-CN" w:bidi="ar"/>
        </w:rPr>
        <w:t>二</w:t>
      </w:r>
      <w:r>
        <w:rPr>
          <w:rFonts w:ascii="仿宋_GB2312" w:hAnsi="仿宋_GB2312" w:cs="仿宋_GB2312" w:hint="eastAsia" w:eastAsia="黑体"/>
          <w:i w:val="false"/>
          <w:caps w:val="false"/>
          <w:smallCaps w:val="false"/>
          <w:color w:val="000000"/>
          <w:spacing w:val="0"/>
          <w:kern w:val="0"/>
          <w:sz w:val="32"/>
          <w:szCs w:val="32"/>
          <w:shd w:fill="FFFFFF" w:val="clear"/>
          <w:lang w:bidi="ar"/>
        </w:rPr>
        <w:t>条</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  省人民政府自然资源和规划主管部门在具体划定生态保护红线时，应当采取向社会公布划定方案、论证会或者听证会等多种形式听取各方面意见。</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黑体"/>
          <w:i w:val="false"/>
          <w:caps w:val="false"/>
          <w:smallCaps w:val="false"/>
          <w:color w:val="000000"/>
          <w:spacing w:val="0"/>
          <w:kern w:val="0"/>
          <w:sz w:val="32"/>
          <w:szCs w:val="32"/>
          <w:shd w:fill="FFFFFF" w:val="clear"/>
          <w:lang w:bidi="ar"/>
        </w:rPr>
        <w:t>第十</w:t>
      </w:r>
      <w:r>
        <w:rPr>
          <w:rFonts w:ascii="仿宋_GB2312" w:hAnsi="仿宋_GB2312" w:cs="仿宋_GB2312" w:hint="eastAsia" w:eastAsia="黑体"/>
          <w:i w:val="false"/>
          <w:caps w:val="false"/>
          <w:smallCaps w:val="false"/>
          <w:color w:val="000000"/>
          <w:spacing w:val="0"/>
          <w:kern w:val="0"/>
          <w:sz w:val="32"/>
          <w:szCs w:val="32"/>
          <w:shd w:fill="FFFFFF" w:val="clear"/>
          <w:lang w:eastAsia="zh-CN" w:bidi="ar"/>
        </w:rPr>
        <w:t>三</w:t>
      </w:r>
      <w:r>
        <w:rPr>
          <w:rFonts w:ascii="仿宋_GB2312" w:hAnsi="仿宋_GB2312" w:cs="仿宋_GB2312" w:hint="eastAsia" w:eastAsia="黑体"/>
          <w:i w:val="false"/>
          <w:caps w:val="false"/>
          <w:smallCaps w:val="false"/>
          <w:color w:val="000000"/>
          <w:spacing w:val="0"/>
          <w:kern w:val="0"/>
          <w:sz w:val="32"/>
          <w:szCs w:val="32"/>
          <w:shd w:fill="FFFFFF" w:val="clear"/>
          <w:lang w:bidi="ar"/>
        </w:rPr>
        <w:t>条</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  市、县、自治县人民政府应当对本行政区域内的生态保护红线设立地理界标和宣传牌，并在显著位置设立警示标志。</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i w:val="false"/>
          <w:caps w:val="false"/>
          <w:smallCaps w:val="false"/>
          <w:color w:val="000000"/>
          <w:spacing w:val="0"/>
          <w:kern w:val="0"/>
          <w:sz w:val="32"/>
          <w:szCs w:val="32"/>
          <w:shd w:fill="FFFFFF" w:val="clear"/>
          <w:lang w:bidi="ar"/>
        </w:rPr>
        <w:t>任何单位和个人不得破坏或者擅自移动生态保护红线地理界标、宣传牌和警示标志。</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i w:val="false"/>
          <w:caps w:val="false"/>
          <w:smallCaps w:val="false"/>
          <w:color w:val="000000"/>
          <w:spacing w:val="0"/>
          <w:kern w:val="0"/>
          <w:sz w:val="32"/>
          <w:szCs w:val="32"/>
          <w:shd w:fill="FFFFFF" w:val="clear"/>
          <w:lang w:bidi="ar"/>
        </w:rPr>
      </w:pPr>
      <w:r>
        <w:rPr>
          <w:rFonts w:ascii="仿宋_GB2312" w:hAnsi="仿宋_GB2312" w:cs="仿宋_GB2312" w:hint="eastAsia" w:eastAsia="黑体"/>
          <w:i w:val="false"/>
          <w:caps w:val="false"/>
          <w:smallCaps w:val="false"/>
          <w:color w:val="000000"/>
          <w:spacing w:val="0"/>
          <w:kern w:val="0"/>
          <w:sz w:val="32"/>
          <w:szCs w:val="32"/>
          <w:shd w:fill="FFFFFF" w:val="clear"/>
          <w:lang w:bidi="ar"/>
        </w:rPr>
        <w:t>第十</w:t>
      </w:r>
      <w:r>
        <w:rPr>
          <w:rFonts w:ascii="仿宋_GB2312" w:hAnsi="仿宋_GB2312" w:cs="仿宋_GB2312" w:hint="eastAsia" w:eastAsia="黑体"/>
          <w:i w:val="false"/>
          <w:caps w:val="false"/>
          <w:smallCaps w:val="false"/>
          <w:color w:val="000000"/>
          <w:spacing w:val="0"/>
          <w:kern w:val="0"/>
          <w:sz w:val="32"/>
          <w:szCs w:val="32"/>
          <w:shd w:fill="FFFFFF" w:val="clear"/>
          <w:lang w:eastAsia="zh-CN" w:bidi="ar"/>
        </w:rPr>
        <w:t>四</w:t>
      </w:r>
      <w:r>
        <w:rPr>
          <w:rFonts w:ascii="仿宋_GB2312" w:hAnsi="仿宋_GB2312" w:cs="仿宋_GB2312" w:hint="eastAsia" w:eastAsia="黑体"/>
          <w:i w:val="false"/>
          <w:caps w:val="false"/>
          <w:smallCaps w:val="false"/>
          <w:color w:val="000000"/>
          <w:spacing w:val="0"/>
          <w:kern w:val="0"/>
          <w:sz w:val="32"/>
          <w:szCs w:val="32"/>
          <w:shd w:fill="FFFFFF" w:val="clear"/>
          <w:lang w:bidi="ar"/>
        </w:rPr>
        <w:t>条</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 </w:t>
      </w:r>
      <w:r>
        <w:rPr>
          <w:rFonts w:ascii="仿宋_GB2312" w:hAnsi="仿宋_GB2312" w:cs="仿宋_GB2312" w:hint="eastAsia" w:eastAsia="仿宋_GB2312"/>
          <w:b/>
          <w:bCs/>
          <w:i w:val="false"/>
          <w:caps w:val="false"/>
          <w:smallCaps w:val="false"/>
          <w:color w:val="000000"/>
          <w:spacing w:val="0"/>
          <w:kern w:val="0"/>
          <w:sz w:val="32"/>
          <w:szCs w:val="32"/>
          <w:shd w:fill="FFFFFF" w:val="clear"/>
          <w:lang w:bidi="ar"/>
        </w:rPr>
        <w:t xml:space="preserve"> </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经批准的生态保护红线，不得擅自调整。有下列情形之一</w:t>
      </w:r>
      <w:r>
        <w:rPr>
          <w:rFonts w:ascii="仿宋_GB2312" w:hAnsi="仿宋_GB2312" w:cs="仿宋_GB2312" w:hint="eastAsia" w:eastAsia="仿宋_GB2312"/>
          <w:i w:val="false"/>
          <w:caps w:val="false"/>
          <w:smallCaps w:val="false"/>
          <w:color w:val="000000"/>
          <w:spacing w:val="0"/>
          <w:kern w:val="0"/>
          <w:sz w:val="32"/>
          <w:szCs w:val="32"/>
          <w:shd w:fill="FFFFFF" w:val="clear"/>
          <w:lang w:eastAsia="en-US" w:bidi="ar"/>
        </w:rPr>
        <w:t>的</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，按照国家有关规定调整：</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i w:val="false"/>
          <w:caps w:val="false"/>
          <w:smallCaps w:val="false"/>
          <w:color w:val="000000"/>
          <w:spacing w:val="0"/>
          <w:kern w:val="0"/>
          <w:sz w:val="32"/>
          <w:szCs w:val="32"/>
          <w:shd w:fill="FFFFFF" w:val="clear"/>
          <w:lang w:bidi="ar"/>
        </w:rPr>
      </w:pPr>
      <w:r>
        <w:rPr>
          <w:rFonts w:ascii="仿宋_GB2312" w:hAnsi="仿宋_GB2312" w:cs="仿宋_GB2312" w:hint="eastAsia" w:eastAsia="仿宋_GB2312"/>
          <w:i w:val="false"/>
          <w:caps w:val="false"/>
          <w:smallCaps w:val="false"/>
          <w:color w:val="000000"/>
          <w:spacing w:val="0"/>
          <w:kern w:val="0"/>
          <w:sz w:val="32"/>
          <w:szCs w:val="32"/>
          <w:shd w:fill="FFFFFF" w:val="clear"/>
          <w:lang w:bidi="ar"/>
        </w:rPr>
        <w:t>（一）因国家重大战略项目建设</w:t>
      </w:r>
      <w:r>
        <w:rPr>
          <w:rFonts w:ascii="仿宋_GB2312" w:hAnsi="仿宋_GB2312" w:cs="仿宋_GB2312" w:hint="eastAsia" w:eastAsia="仿宋_GB2312"/>
          <w:i w:val="false"/>
          <w:caps w:val="false"/>
          <w:smallCaps w:val="false"/>
          <w:color w:val="000000"/>
          <w:spacing w:val="0"/>
          <w:kern w:val="0"/>
          <w:sz w:val="32"/>
          <w:szCs w:val="32"/>
          <w:shd w:fill="FFFFFF" w:val="clear"/>
          <w:lang w:eastAsia="en-US" w:bidi="ar"/>
        </w:rPr>
        <w:t>需要调整的</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i w:val="false"/>
          <w:caps w:val="false"/>
          <w:smallCaps w:val="false"/>
          <w:color w:val="000000"/>
          <w:spacing w:val="0"/>
          <w:kern w:val="0"/>
          <w:sz w:val="32"/>
          <w:szCs w:val="32"/>
          <w:shd w:fill="FFFFFF" w:val="clear"/>
          <w:lang w:bidi="ar"/>
        </w:rPr>
      </w:pPr>
      <w:r>
        <w:rPr>
          <w:rFonts w:ascii="仿宋_GB2312" w:hAnsi="仿宋_GB2312" w:cs="仿宋_GB2312" w:hint="eastAsia" w:eastAsia="仿宋_GB2312"/>
          <w:i w:val="false"/>
          <w:caps w:val="false"/>
          <w:smallCaps w:val="false"/>
          <w:color w:val="000000"/>
          <w:spacing w:val="0"/>
          <w:kern w:val="0"/>
          <w:sz w:val="32"/>
          <w:szCs w:val="32"/>
          <w:shd w:fill="FFFFFF" w:val="clear"/>
          <w:lang w:bidi="ar"/>
        </w:rPr>
        <w:t>（二）因自然保护地、饮用水水源保护区边界调整的；</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i w:val="false"/>
          <w:caps w:val="false"/>
          <w:smallCaps w:val="false"/>
          <w:color w:val="000000"/>
          <w:spacing w:val="0"/>
          <w:kern w:val="0"/>
          <w:sz w:val="32"/>
          <w:szCs w:val="32"/>
          <w:shd w:fill="FFFFFF" w:val="clear"/>
          <w:lang w:bidi="ar"/>
        </w:rPr>
      </w:pPr>
      <w:r>
        <w:rPr>
          <w:rFonts w:ascii="仿宋_GB2312" w:hAnsi="仿宋_GB2312" w:cs="仿宋_GB2312" w:hint="eastAsia" w:eastAsia="仿宋_GB2312"/>
          <w:i w:val="false"/>
          <w:caps w:val="false"/>
          <w:smallCaps w:val="false"/>
          <w:color w:val="000000"/>
          <w:spacing w:val="0"/>
          <w:kern w:val="0"/>
          <w:sz w:val="32"/>
          <w:szCs w:val="32"/>
          <w:shd w:fill="FFFFFF" w:val="clear"/>
          <w:lang w:bidi="ar"/>
        </w:rPr>
        <w:t>（三）因省级国土空间规划评估结果调整的；</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i w:val="false"/>
          <w:caps w:val="false"/>
          <w:smallCaps w:val="false"/>
          <w:color w:val="000000"/>
          <w:spacing w:val="0"/>
          <w:kern w:val="0"/>
          <w:sz w:val="32"/>
          <w:szCs w:val="32"/>
          <w:shd w:fill="FFFFFF" w:val="clear"/>
          <w:lang w:bidi="ar"/>
        </w:rPr>
      </w:pPr>
      <w:r>
        <w:rPr>
          <w:rFonts w:ascii="仿宋_GB2312" w:hAnsi="仿宋_GB2312" w:cs="仿宋_GB2312" w:hint="eastAsia" w:eastAsia="仿宋_GB2312"/>
          <w:i w:val="false"/>
          <w:caps w:val="false"/>
          <w:smallCaps w:val="false"/>
          <w:color w:val="000000"/>
          <w:spacing w:val="0"/>
          <w:kern w:val="0"/>
          <w:sz w:val="32"/>
          <w:szCs w:val="32"/>
          <w:shd w:fill="FFFFFF" w:val="clear"/>
          <w:lang w:bidi="ar"/>
        </w:rPr>
        <w:t>（四）其他根据国家有关规定</w:t>
      </w:r>
      <w:r>
        <w:rPr>
          <w:rFonts w:ascii="仿宋_GB2312" w:hAnsi="仿宋_GB2312" w:cs="仿宋_GB2312" w:hint="eastAsia" w:eastAsia="仿宋_GB2312"/>
          <w:i w:val="false"/>
          <w:caps w:val="false"/>
          <w:smallCaps w:val="false"/>
          <w:color w:val="000000"/>
          <w:spacing w:val="0"/>
          <w:kern w:val="0"/>
          <w:sz w:val="32"/>
          <w:szCs w:val="32"/>
          <w:shd w:fill="FFFFFF" w:val="clear"/>
          <w:lang w:eastAsia="en-US" w:bidi="ar"/>
        </w:rPr>
        <w:t>需要调整</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的。</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i w:val="false"/>
          <w:caps w:val="false"/>
          <w:smallCaps w:val="false"/>
          <w:color w:val="000000"/>
          <w:spacing w:val="0"/>
          <w:kern w:val="0"/>
          <w:sz w:val="32"/>
          <w:szCs w:val="32"/>
          <w:shd w:fill="FFFFFF" w:val="clear"/>
          <w:lang w:bidi="ar"/>
        </w:rPr>
      </w:pPr>
      <w:r>
        <w:rPr>
          <w:rFonts w:ascii="仿宋_GB2312" w:hAnsi="仿宋_GB2312" w:cs="仿宋_GB2312" w:hint="eastAsia" w:eastAsia="黑体"/>
          <w:i w:val="false"/>
          <w:caps w:val="false"/>
          <w:smallCaps w:val="false"/>
          <w:color w:val="000000"/>
          <w:spacing w:val="0"/>
          <w:kern w:val="0"/>
          <w:sz w:val="32"/>
          <w:szCs w:val="32"/>
          <w:shd w:fill="FFFFFF" w:val="clear"/>
          <w:lang w:eastAsia="zh-CN" w:bidi="ar"/>
        </w:rPr>
        <w:t>第十五条</w:t>
      </w:r>
      <w:r>
        <w:rPr>
          <w:rFonts w:cs="仿宋_GB2312" w:eastAsia="黑体"/>
          <w:i w:val="false"/>
          <w:caps w:val="false"/>
          <w:smallCaps w:val="false"/>
          <w:color w:val="000000"/>
          <w:spacing w:val="0"/>
          <w:kern w:val="0"/>
          <w:sz w:val="32"/>
          <w:szCs w:val="32"/>
          <w:shd w:fill="FFFFFF" w:val="clear"/>
          <w:lang w:eastAsia="zh-CN" w:bidi="ar"/>
        </w:rPr>
        <w:t xml:space="preserve">  </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生态保护红线内自然保护地核心保护区原则上禁止人为活动，经依法批准的科学研究观测、调查监测、生态修复等法律、法规和国家有关规定允许的活动除外。</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i w:val="false"/>
          <w:caps w:val="false"/>
          <w:smallCaps w:val="false"/>
          <w:color w:val="000000"/>
          <w:spacing w:val="0"/>
          <w:kern w:val="0"/>
          <w:sz w:val="32"/>
          <w:szCs w:val="32"/>
          <w:shd w:fill="FFFFFF" w:val="clear"/>
          <w:lang w:bidi="ar"/>
        </w:rPr>
      </w:pPr>
      <w:r>
        <w:rPr>
          <w:rFonts w:ascii="仿宋_GB2312" w:hAnsi="仿宋_GB2312" w:cs="仿宋_GB2312" w:hint="eastAsia" w:eastAsia="仿宋_GB2312"/>
          <w:i w:val="false"/>
          <w:caps w:val="false"/>
          <w:smallCaps w:val="false"/>
          <w:color w:val="000000"/>
          <w:spacing w:val="0"/>
          <w:kern w:val="0"/>
          <w:sz w:val="32"/>
          <w:szCs w:val="32"/>
          <w:shd w:fill="FFFFFF" w:val="clear"/>
          <w:lang w:bidi="ar"/>
        </w:rPr>
        <w:t>其他区域严格禁止开发性、生产性建设活动，除国家重大战略项目外，仅允许对生态功能不造成破坏的下列人为活动：</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i w:val="false"/>
          <w:caps w:val="false"/>
          <w:smallCaps w:val="false"/>
          <w:color w:val="000000"/>
          <w:spacing w:val="0"/>
          <w:kern w:val="0"/>
          <w:sz w:val="32"/>
          <w:szCs w:val="32"/>
          <w:shd w:fill="FFFFFF" w:val="clear"/>
          <w:lang w:bidi="ar"/>
        </w:rPr>
      </w:pPr>
      <w:r>
        <w:rPr>
          <w:rFonts w:ascii="仿宋_GB2312" w:hAnsi="仿宋_GB2312" w:cs="仿宋_GB2312" w:hint="eastAsia" w:eastAsia="仿宋_GB2312"/>
          <w:i w:val="false"/>
          <w:caps w:val="false"/>
          <w:smallCaps w:val="false"/>
          <w:color w:val="000000"/>
          <w:spacing w:val="0"/>
          <w:kern w:val="0"/>
          <w:sz w:val="32"/>
          <w:szCs w:val="32"/>
          <w:shd w:fill="FFFFFF" w:val="clear"/>
          <w:lang w:bidi="ar"/>
        </w:rPr>
        <w:t>（一）零星的原住民在不扩大现有建设用地和耕地规模前提下，修缮生产生活设施，保留生活必需的少量种植、放牧、捕捞、养殖；</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i w:val="false"/>
          <w:caps w:val="false"/>
          <w:smallCaps w:val="false"/>
          <w:color w:val="000000"/>
          <w:spacing w:val="0"/>
          <w:kern w:val="0"/>
          <w:sz w:val="32"/>
          <w:szCs w:val="32"/>
          <w:shd w:fill="FFFFFF" w:val="clear"/>
          <w:lang w:bidi="ar"/>
        </w:rPr>
      </w:pPr>
      <w:r>
        <w:rPr>
          <w:rFonts w:ascii="仿宋_GB2312" w:hAnsi="仿宋_GB2312" w:cs="仿宋_GB2312" w:hint="eastAsia" w:eastAsia="仿宋_GB2312"/>
          <w:i w:val="false"/>
          <w:caps w:val="false"/>
          <w:smallCaps w:val="false"/>
          <w:color w:val="000000"/>
          <w:spacing w:val="0"/>
          <w:kern w:val="0"/>
          <w:sz w:val="32"/>
          <w:szCs w:val="32"/>
          <w:shd w:fill="FFFFFF" w:val="clear"/>
          <w:lang w:bidi="ar"/>
        </w:rPr>
        <w:t>（二）因国家重大能源资源安全需要开展的战略性能源资源勘查，公益性自然资源调查和地质勘查；</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i w:val="false"/>
          <w:caps w:val="false"/>
          <w:smallCaps w:val="false"/>
          <w:color w:val="000000"/>
          <w:spacing w:val="0"/>
          <w:kern w:val="0"/>
          <w:sz w:val="32"/>
          <w:szCs w:val="32"/>
          <w:shd w:fill="FFFFFF" w:val="clear"/>
          <w:lang w:bidi="ar"/>
        </w:rPr>
      </w:pPr>
      <w:r>
        <w:rPr>
          <w:rFonts w:ascii="仿宋_GB2312" w:hAnsi="仿宋_GB2312" w:cs="仿宋_GB2312" w:hint="eastAsia" w:eastAsia="仿宋_GB2312"/>
          <w:i w:val="false"/>
          <w:caps w:val="false"/>
          <w:smallCaps w:val="false"/>
          <w:color w:val="000000"/>
          <w:spacing w:val="0"/>
          <w:kern w:val="0"/>
          <w:sz w:val="32"/>
          <w:szCs w:val="32"/>
          <w:shd w:fill="FFFFFF" w:val="clear"/>
          <w:lang w:bidi="ar"/>
        </w:rPr>
        <w:t>（三）自然资源、生态环境监测和执法活动，灾害防治和应急抢险活动；</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i w:val="false"/>
          <w:caps w:val="false"/>
          <w:smallCaps w:val="false"/>
          <w:color w:val="000000"/>
          <w:spacing w:val="0"/>
          <w:kern w:val="0"/>
          <w:sz w:val="32"/>
          <w:szCs w:val="32"/>
          <w:shd w:fill="FFFFFF" w:val="clear"/>
          <w:lang w:bidi="ar"/>
        </w:rPr>
      </w:pPr>
      <w:r>
        <w:rPr>
          <w:rFonts w:ascii="仿宋_GB2312" w:hAnsi="仿宋_GB2312" w:cs="仿宋_GB2312" w:hint="eastAsia" w:eastAsia="仿宋_GB2312"/>
          <w:i w:val="false"/>
          <w:caps w:val="false"/>
          <w:smallCaps w:val="false"/>
          <w:color w:val="000000"/>
          <w:spacing w:val="0"/>
          <w:kern w:val="0"/>
          <w:sz w:val="32"/>
          <w:szCs w:val="32"/>
          <w:shd w:fill="FFFFFF" w:val="clear"/>
          <w:lang w:bidi="ar"/>
        </w:rPr>
        <w:t>（四）经依法批准进行的非破坏性科学研究观测、标本采集；</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i w:val="false"/>
          <w:caps w:val="false"/>
          <w:smallCaps w:val="false"/>
          <w:color w:val="000000"/>
          <w:spacing w:val="0"/>
          <w:kern w:val="0"/>
          <w:sz w:val="32"/>
          <w:szCs w:val="32"/>
          <w:shd w:fill="FFFFFF" w:val="clear"/>
          <w:lang w:bidi="ar"/>
        </w:rPr>
      </w:pPr>
      <w:r>
        <w:rPr>
          <w:rFonts w:ascii="仿宋_GB2312" w:hAnsi="仿宋_GB2312" w:cs="仿宋_GB2312" w:hint="eastAsia" w:eastAsia="仿宋_GB2312"/>
          <w:i w:val="false"/>
          <w:caps w:val="false"/>
          <w:smallCaps w:val="false"/>
          <w:color w:val="000000"/>
          <w:spacing w:val="0"/>
          <w:kern w:val="0"/>
          <w:sz w:val="32"/>
          <w:szCs w:val="32"/>
          <w:shd w:fill="FFFFFF" w:val="clear"/>
          <w:lang w:bidi="ar"/>
        </w:rPr>
        <w:t>（五）经依法批准的考古调查发掘和文物保护活动；</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i w:val="false"/>
          <w:caps w:val="false"/>
          <w:smallCaps w:val="false"/>
          <w:color w:val="000000"/>
          <w:spacing w:val="0"/>
          <w:kern w:val="0"/>
          <w:sz w:val="32"/>
          <w:szCs w:val="32"/>
          <w:shd w:fill="FFFFFF" w:val="clear"/>
          <w:lang w:bidi="ar"/>
        </w:rPr>
      </w:pPr>
      <w:r>
        <w:rPr>
          <w:rFonts w:ascii="仿宋_GB2312" w:hAnsi="仿宋_GB2312" w:cs="仿宋_GB2312" w:hint="eastAsia" w:eastAsia="仿宋_GB2312"/>
          <w:i w:val="false"/>
          <w:caps w:val="false"/>
          <w:smallCaps w:val="false"/>
          <w:color w:val="000000"/>
          <w:spacing w:val="0"/>
          <w:kern w:val="0"/>
          <w:sz w:val="32"/>
          <w:szCs w:val="32"/>
          <w:shd w:fill="FFFFFF" w:val="clear"/>
          <w:lang w:bidi="ar"/>
        </w:rPr>
        <w:t>（六）适度的参观旅游和相关的必要公共设施建设；</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i w:val="false"/>
          <w:caps w:val="false"/>
          <w:smallCaps w:val="false"/>
          <w:color w:val="000000"/>
          <w:spacing w:val="0"/>
          <w:kern w:val="0"/>
          <w:sz w:val="32"/>
          <w:szCs w:val="32"/>
          <w:shd w:fill="FFFFFF" w:val="clear"/>
          <w:lang w:bidi="ar"/>
        </w:rPr>
      </w:pPr>
      <w:r>
        <w:rPr>
          <w:rFonts w:ascii="仿宋_GB2312" w:hAnsi="仿宋_GB2312" w:cs="仿宋_GB2312" w:hint="eastAsia" w:eastAsia="仿宋_GB2312"/>
          <w:i w:val="false"/>
          <w:caps w:val="false"/>
          <w:smallCaps w:val="false"/>
          <w:color w:val="000000"/>
          <w:spacing w:val="0"/>
          <w:kern w:val="0"/>
          <w:sz w:val="32"/>
          <w:szCs w:val="32"/>
          <w:shd w:fill="FFFFFF" w:val="clear"/>
          <w:lang w:bidi="ar"/>
        </w:rPr>
        <w:t>（七）确需建设且无法避让、符合县级以上国土空间规划的线性基础设施以及防洪、供水设施建设与运行维护；</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i w:val="false"/>
          <w:caps w:val="false"/>
          <w:smallCaps w:val="false"/>
          <w:color w:val="000000"/>
          <w:spacing w:val="0"/>
          <w:kern w:val="0"/>
          <w:sz w:val="32"/>
          <w:szCs w:val="32"/>
          <w:shd w:fill="FFFFFF" w:val="clear"/>
          <w:lang w:bidi="ar"/>
        </w:rPr>
      </w:pPr>
      <w:r>
        <w:rPr>
          <w:rFonts w:ascii="仿宋_GB2312" w:hAnsi="仿宋_GB2312" w:cs="仿宋_GB2312" w:hint="eastAsia" w:eastAsia="仿宋_GB2312"/>
          <w:i w:val="false"/>
          <w:caps w:val="false"/>
          <w:smallCaps w:val="false"/>
          <w:color w:val="000000"/>
          <w:spacing w:val="0"/>
          <w:kern w:val="0"/>
          <w:sz w:val="32"/>
          <w:szCs w:val="32"/>
          <w:shd w:fill="FFFFFF" w:val="clear"/>
          <w:lang w:bidi="ar"/>
        </w:rPr>
        <w:t>（八）重要生态修复工程；</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i w:val="false"/>
          <w:caps w:val="false"/>
          <w:smallCaps w:val="false"/>
          <w:color w:val="000000"/>
          <w:spacing w:val="0"/>
          <w:kern w:val="0"/>
          <w:sz w:val="32"/>
          <w:szCs w:val="32"/>
          <w:shd w:fill="FFFFFF" w:val="clear"/>
          <w:lang w:eastAsia="zh-CN" w:bidi="ar"/>
        </w:rPr>
      </w:pPr>
      <w:r>
        <w:rPr>
          <w:rFonts w:ascii="仿宋_GB2312" w:hAnsi="仿宋_GB2312" w:cs="仿宋_GB2312" w:hint="eastAsia" w:eastAsia="仿宋_GB2312"/>
          <w:i w:val="false"/>
          <w:caps w:val="false"/>
          <w:smallCaps w:val="false"/>
          <w:color w:val="000000"/>
          <w:spacing w:val="0"/>
          <w:kern w:val="0"/>
          <w:sz w:val="32"/>
          <w:szCs w:val="32"/>
          <w:shd w:fill="FFFFFF" w:val="clear"/>
          <w:lang w:bidi="ar"/>
        </w:rPr>
        <w:t>（九）法律、法规</w:t>
      </w:r>
      <w:r>
        <w:rPr>
          <w:rFonts w:ascii="仿宋_GB2312" w:hAnsi="仿宋_GB2312" w:cs="仿宋_GB2312" w:hint="eastAsia" w:eastAsia="仿宋_GB2312"/>
          <w:i w:val="false"/>
          <w:caps w:val="false"/>
          <w:smallCaps w:val="false"/>
          <w:color w:val="000000"/>
          <w:spacing w:val="0"/>
          <w:kern w:val="0"/>
          <w:sz w:val="32"/>
          <w:szCs w:val="32"/>
          <w:shd w:fill="FFFFFF" w:val="clear"/>
          <w:lang w:eastAsia="en-US" w:bidi="ar"/>
        </w:rPr>
        <w:t>和</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国家有关规定允许开展的其他活动。</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黑体"/>
          <w:i w:val="false"/>
          <w:caps w:val="false"/>
          <w:smallCaps w:val="false"/>
          <w:color w:val="000000"/>
          <w:spacing w:val="0"/>
          <w:kern w:val="0"/>
          <w:sz w:val="32"/>
          <w:szCs w:val="32"/>
          <w:shd w:fill="FFFFFF" w:val="clear"/>
          <w:lang w:bidi="ar"/>
        </w:rPr>
        <w:t>第</w:t>
      </w:r>
      <w:r>
        <w:rPr>
          <w:rFonts w:ascii="仿宋_GB2312" w:hAnsi="仿宋_GB2312" w:cs="仿宋_GB2312" w:hint="eastAsia" w:eastAsia="黑体"/>
          <w:i w:val="false"/>
          <w:caps w:val="false"/>
          <w:smallCaps w:val="false"/>
          <w:color w:val="000000"/>
          <w:spacing w:val="0"/>
          <w:kern w:val="0"/>
          <w:sz w:val="32"/>
          <w:szCs w:val="32"/>
          <w:shd w:fill="FFFFFF" w:val="clear"/>
          <w:lang w:eastAsia="zh-CN" w:bidi="ar"/>
        </w:rPr>
        <w:t>十六</w:t>
      </w:r>
      <w:r>
        <w:rPr>
          <w:rFonts w:ascii="仿宋_GB2312" w:hAnsi="仿宋_GB2312" w:cs="仿宋_GB2312" w:hint="eastAsia" w:eastAsia="黑体"/>
          <w:i w:val="false"/>
          <w:caps w:val="false"/>
          <w:smallCaps w:val="false"/>
          <w:color w:val="000000"/>
          <w:spacing w:val="0"/>
          <w:kern w:val="0"/>
          <w:sz w:val="32"/>
          <w:szCs w:val="32"/>
          <w:shd w:fill="FFFFFF" w:val="clear"/>
          <w:lang w:bidi="ar"/>
        </w:rPr>
        <w:t>条</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  生态保护红线内的自然保护区、饮用水水源保护区等各类保护区域，相关保护规定与本规定不一致的，按照最严格的保护规定执行。</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i w:val="false"/>
          <w:caps w:val="false"/>
          <w:smallCaps w:val="false"/>
          <w:color w:val="000000"/>
          <w:spacing w:val="0"/>
          <w:kern w:val="0"/>
          <w:sz w:val="32"/>
          <w:szCs w:val="32"/>
          <w:shd w:fill="FFFFFF" w:val="clear"/>
          <w:lang w:bidi="ar"/>
        </w:rPr>
      </w:pPr>
      <w:r>
        <w:rPr>
          <w:rFonts w:ascii="仿宋_GB2312" w:hAnsi="仿宋_GB2312" w:cs="仿宋_GB2312" w:hint="eastAsia" w:eastAsia="黑体"/>
          <w:i w:val="false"/>
          <w:caps w:val="false"/>
          <w:smallCaps w:val="false"/>
          <w:color w:val="000000"/>
          <w:spacing w:val="0"/>
          <w:kern w:val="0"/>
          <w:sz w:val="32"/>
          <w:szCs w:val="32"/>
          <w:shd w:fill="FFFFFF" w:val="clear"/>
          <w:lang w:bidi="ar"/>
        </w:rPr>
        <w:t>第</w:t>
      </w:r>
      <w:r>
        <w:rPr>
          <w:rFonts w:ascii="仿宋_GB2312" w:hAnsi="仿宋_GB2312" w:cs="仿宋_GB2312" w:hint="eastAsia" w:eastAsia="黑体"/>
          <w:i w:val="false"/>
          <w:caps w:val="false"/>
          <w:smallCaps w:val="false"/>
          <w:color w:val="000000"/>
          <w:spacing w:val="0"/>
          <w:kern w:val="0"/>
          <w:sz w:val="32"/>
          <w:szCs w:val="32"/>
          <w:shd w:fill="FFFFFF" w:val="clear"/>
          <w:lang w:eastAsia="zh-CN" w:bidi="ar"/>
        </w:rPr>
        <w:t>十七</w:t>
      </w:r>
      <w:r>
        <w:rPr>
          <w:rFonts w:ascii="仿宋_GB2312" w:hAnsi="仿宋_GB2312" w:cs="仿宋_GB2312" w:hint="eastAsia" w:eastAsia="黑体"/>
          <w:i w:val="false"/>
          <w:caps w:val="false"/>
          <w:smallCaps w:val="false"/>
          <w:color w:val="000000"/>
          <w:spacing w:val="0"/>
          <w:kern w:val="0"/>
          <w:sz w:val="32"/>
          <w:szCs w:val="32"/>
          <w:shd w:fill="FFFFFF" w:val="clear"/>
          <w:lang w:bidi="ar"/>
        </w:rPr>
        <w:t>条</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  本省生态保护红线内的人为活动实行准入目录管理。</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i w:val="false"/>
          <w:caps w:val="false"/>
          <w:smallCaps w:val="false"/>
          <w:color w:val="000000"/>
          <w:spacing w:val="0"/>
          <w:kern w:val="0"/>
          <w:sz w:val="32"/>
          <w:szCs w:val="32"/>
          <w:shd w:fill="FFFFFF" w:val="clear"/>
          <w:lang w:bidi="ar"/>
        </w:rPr>
      </w:pPr>
      <w:r>
        <w:rPr>
          <w:rFonts w:ascii="仿宋_GB2312" w:hAnsi="仿宋_GB2312" w:cs="仿宋_GB2312" w:hint="eastAsia" w:eastAsia="仿宋_GB2312"/>
          <w:i w:val="false"/>
          <w:caps w:val="false"/>
          <w:smallCaps w:val="false"/>
          <w:color w:val="000000"/>
          <w:spacing w:val="0"/>
          <w:kern w:val="0"/>
          <w:sz w:val="32"/>
          <w:szCs w:val="32"/>
          <w:shd w:fill="FFFFFF" w:val="clear"/>
          <w:lang w:bidi="ar"/>
        </w:rPr>
        <w:t>省人民政府自然资源和规划主管部门应当会同有关部门，依照法律、法规和国家有关规定制定生态保护红线准入目录，报省人民政府批准后，由省人民政府公布执行。生态保护红线准入目录应当至少每五年进行一次评估和更新。</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textAlignment w:val="auto"/>
        <w:rPr>
          <w:rFonts w:ascii="仿宋_GB2312" w:hAnsi="仿宋_GB2312" w:eastAsia="仿宋_GB2312" w:cs="仿宋_GB2312" w:hint="eastAsia"/>
          <w:i w:val="false"/>
          <w:caps w:val="false"/>
          <w:smallCaps w:val="false"/>
          <w:color w:val="000000"/>
          <w:spacing w:val="0"/>
          <w:kern w:val="0"/>
          <w:sz w:val="32"/>
          <w:szCs w:val="32"/>
          <w:shd w:fill="FFFFFF" w:val="clear"/>
          <w:lang w:bidi="ar"/>
        </w:rPr>
      </w:pPr>
      <w:r>
        <w:rPr>
          <w:rFonts w:ascii="仿宋_GB2312" w:hAnsi="仿宋_GB2312" w:cs="仿宋" w:hint="eastAsia" w:eastAsia="仿宋_GB2312"/>
          <w:color w:val="000000"/>
          <w:sz w:val="32"/>
          <w:szCs w:val="32"/>
        </w:rPr>
        <w:t>县级以上人民政府</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及其相关主管部门在办理项目审批、核准或者备案手续时，对不符合生态保护红线准入目录的项目，不得办理相关审批、核准或者备案手续。</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i w:val="false"/>
          <w:caps w:val="false"/>
          <w:smallCaps w:val="false"/>
          <w:color w:val="000000"/>
          <w:spacing w:val="0"/>
          <w:kern w:val="0"/>
          <w:sz w:val="32"/>
          <w:szCs w:val="32"/>
          <w:shd w:fill="FFFFFF" w:val="clear"/>
          <w:lang w:bidi="ar"/>
        </w:rPr>
      </w:pPr>
      <w:r>
        <w:rPr>
          <w:rFonts w:ascii="仿宋_GB2312" w:hAnsi="仿宋_GB2312" w:cs="仿宋_GB2312" w:hint="eastAsia" w:eastAsia="仿宋_GB2312"/>
          <w:i w:val="false"/>
          <w:caps w:val="false"/>
          <w:smallCaps w:val="false"/>
          <w:color w:val="000000"/>
          <w:spacing w:val="0"/>
          <w:kern w:val="0"/>
          <w:sz w:val="32"/>
          <w:szCs w:val="32"/>
          <w:shd w:fill="FFFFFF" w:val="clear"/>
          <w:lang w:bidi="ar"/>
        </w:rPr>
        <w:t>对于生态保护红线准入目录以外，确需占用生态保护红线的国家重大战略项目和国家有关规定允许开展的项目，按照国家相关规定办理。</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黑体"/>
          <w:i w:val="false"/>
          <w:caps w:val="false"/>
          <w:smallCaps w:val="false"/>
          <w:color w:val="000000"/>
          <w:spacing w:val="0"/>
          <w:kern w:val="0"/>
          <w:sz w:val="32"/>
          <w:szCs w:val="32"/>
          <w:shd w:fill="FFFFFF" w:val="clear"/>
          <w:lang w:bidi="ar"/>
        </w:rPr>
        <w:t>第</w:t>
      </w:r>
      <w:r>
        <w:rPr>
          <w:rFonts w:ascii="仿宋_GB2312" w:hAnsi="仿宋_GB2312" w:cs="仿宋_GB2312" w:hint="eastAsia" w:eastAsia="黑体"/>
          <w:i w:val="false"/>
          <w:caps w:val="false"/>
          <w:smallCaps w:val="false"/>
          <w:color w:val="000000"/>
          <w:spacing w:val="0"/>
          <w:kern w:val="0"/>
          <w:sz w:val="32"/>
          <w:szCs w:val="32"/>
          <w:shd w:fill="FFFFFF" w:val="clear"/>
          <w:lang w:eastAsia="zh-CN" w:bidi="ar"/>
        </w:rPr>
        <w:t>十八</w:t>
      </w:r>
      <w:r>
        <w:rPr>
          <w:rFonts w:ascii="仿宋_GB2312" w:hAnsi="仿宋_GB2312" w:cs="仿宋_GB2312" w:hint="eastAsia" w:eastAsia="黑体"/>
          <w:i w:val="false"/>
          <w:caps w:val="false"/>
          <w:smallCaps w:val="false"/>
          <w:color w:val="000000"/>
          <w:spacing w:val="0"/>
          <w:kern w:val="0"/>
          <w:sz w:val="32"/>
          <w:szCs w:val="32"/>
          <w:shd w:fill="FFFFFF" w:val="clear"/>
          <w:lang w:bidi="ar"/>
        </w:rPr>
        <w:t>条</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  本规定实施前，生态保护红线内已依法批准对生态环境有不利影响的建设项目，应当根据对生态环境影响的程度，分别采取下列方式进行处理：</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i w:val="false"/>
          <w:caps w:val="false"/>
          <w:smallCaps w:val="false"/>
          <w:color w:val="000000"/>
          <w:spacing w:val="0"/>
          <w:kern w:val="0"/>
          <w:sz w:val="32"/>
          <w:szCs w:val="32"/>
          <w:shd w:fill="FFFFFF" w:val="clear"/>
          <w:lang w:bidi="ar"/>
        </w:rPr>
        <w:t>（一）对已建成或者在建的项目，县级以上人民政府应当建立退出机制，引导项目进行改造或者产业转型升级，逐步调整为与生态环境不相抵触的适宜用途</w:t>
      </w:r>
      <w:r>
        <w:rPr>
          <w:rFonts w:eastAsia="仿宋_GB2312" w:cs="仿宋_GB2312" w:hint="eastAsia" w:ascii="仿宋_GB2312" w:hAnsi="仿宋_GB2312"/>
          <w:i w:val="false"/>
          <w:caps w:val="false"/>
          <w:smallCaps w:val="false"/>
          <w:color w:val="000000"/>
          <w:spacing w:val="0"/>
          <w:kern w:val="0"/>
          <w:sz w:val="32"/>
          <w:szCs w:val="32"/>
          <w:shd w:fill="FFFFFF" w:val="clear"/>
          <w:lang w:bidi="ar"/>
        </w:rPr>
        <w:t>;</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i w:val="false"/>
          <w:caps w:val="false"/>
          <w:smallCaps w:val="false"/>
          <w:color w:val="000000"/>
          <w:spacing w:val="0"/>
          <w:kern w:val="0"/>
          <w:sz w:val="32"/>
          <w:szCs w:val="32"/>
          <w:shd w:fill="FFFFFF" w:val="clear"/>
          <w:lang w:bidi="ar"/>
        </w:rPr>
        <w:t>（二）对尚未开工的项目，应当调整为资源消耗低、环境影响小的项目，并严格控制开发强度和用地功能。</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黑体"/>
          <w:i w:val="false"/>
          <w:caps w:val="false"/>
          <w:smallCaps w:val="false"/>
          <w:color w:val="000000"/>
          <w:spacing w:val="0"/>
          <w:kern w:val="0"/>
          <w:sz w:val="32"/>
          <w:szCs w:val="32"/>
          <w:shd w:fill="FFFFFF" w:val="clear"/>
          <w:lang w:bidi="ar"/>
        </w:rPr>
        <w:t>第</w:t>
      </w:r>
      <w:r>
        <w:rPr>
          <w:rFonts w:ascii="仿宋_GB2312" w:hAnsi="仿宋_GB2312" w:cs="仿宋_GB2312" w:hint="eastAsia" w:eastAsia="黑体"/>
          <w:i w:val="false"/>
          <w:caps w:val="false"/>
          <w:smallCaps w:val="false"/>
          <w:color w:val="000000"/>
          <w:spacing w:val="0"/>
          <w:kern w:val="0"/>
          <w:sz w:val="32"/>
          <w:szCs w:val="32"/>
          <w:shd w:fill="FFFFFF" w:val="clear"/>
          <w:lang w:eastAsia="zh-CN" w:bidi="ar"/>
        </w:rPr>
        <w:t>十九</w:t>
      </w:r>
      <w:r>
        <w:rPr>
          <w:rFonts w:ascii="仿宋_GB2312" w:hAnsi="仿宋_GB2312" w:cs="仿宋_GB2312" w:hint="eastAsia" w:eastAsia="黑体"/>
          <w:i w:val="false"/>
          <w:caps w:val="false"/>
          <w:smallCaps w:val="false"/>
          <w:color w:val="000000"/>
          <w:spacing w:val="0"/>
          <w:kern w:val="0"/>
          <w:sz w:val="32"/>
          <w:szCs w:val="32"/>
          <w:shd w:fill="FFFFFF" w:val="clear"/>
          <w:lang w:bidi="ar"/>
        </w:rPr>
        <w:t>条</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  县级以上人民政府及其相关主管部门应当加强生态保护红线生态保护与修复，实施生物多样性保护、天然林保护、水土流失综合治理等生态保护与修复工程，提升生态服务功能。</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i w:val="false"/>
          <w:caps w:val="false"/>
          <w:smallCaps w:val="false"/>
          <w:color w:val="000000"/>
          <w:spacing w:val="0"/>
          <w:kern w:val="0"/>
          <w:sz w:val="32"/>
          <w:szCs w:val="32"/>
          <w:shd w:fill="FFFFFF" w:val="clear"/>
          <w:lang w:bidi="ar"/>
        </w:rPr>
      </w:pPr>
      <w:r>
        <w:rPr>
          <w:rFonts w:ascii="仿宋_GB2312" w:hAnsi="仿宋_GB2312" w:cs="仿宋_GB2312" w:hint="eastAsia" w:eastAsia="黑体"/>
          <w:i w:val="false"/>
          <w:caps w:val="false"/>
          <w:smallCaps w:val="false"/>
          <w:color w:val="000000"/>
          <w:spacing w:val="0"/>
          <w:kern w:val="0"/>
          <w:sz w:val="32"/>
          <w:szCs w:val="32"/>
          <w:shd w:fill="FFFFFF" w:val="clear"/>
          <w:lang w:bidi="ar"/>
        </w:rPr>
        <w:t>第二十条</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  县级以上人民政府应当建立生态保护红线生态移民机制，引导自然保护地核心保护区内的居民逐步迁出生态保护红线。</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黑体"/>
          <w:i w:val="false"/>
          <w:caps w:val="false"/>
          <w:smallCaps w:val="false"/>
          <w:color w:val="000000"/>
          <w:spacing w:val="0"/>
          <w:kern w:val="0"/>
          <w:sz w:val="32"/>
          <w:szCs w:val="32"/>
          <w:shd w:fill="FFFFFF" w:val="clear"/>
          <w:lang w:bidi="ar"/>
        </w:rPr>
        <w:t>第二十</w:t>
      </w:r>
      <w:r>
        <w:rPr>
          <w:rFonts w:ascii="仿宋_GB2312" w:hAnsi="仿宋_GB2312" w:cs="仿宋_GB2312" w:hint="eastAsia" w:eastAsia="黑体"/>
          <w:i w:val="false"/>
          <w:caps w:val="false"/>
          <w:smallCaps w:val="false"/>
          <w:color w:val="000000"/>
          <w:spacing w:val="0"/>
          <w:kern w:val="0"/>
          <w:sz w:val="32"/>
          <w:szCs w:val="32"/>
          <w:shd w:fill="FFFFFF" w:val="clear"/>
          <w:lang w:eastAsia="zh-CN" w:bidi="ar"/>
        </w:rPr>
        <w:t>一</w:t>
      </w:r>
      <w:r>
        <w:rPr>
          <w:rFonts w:ascii="仿宋_GB2312" w:hAnsi="仿宋_GB2312" w:cs="仿宋_GB2312" w:hint="eastAsia" w:eastAsia="黑体"/>
          <w:i w:val="false"/>
          <w:caps w:val="false"/>
          <w:smallCaps w:val="false"/>
          <w:color w:val="000000"/>
          <w:spacing w:val="0"/>
          <w:kern w:val="0"/>
          <w:sz w:val="32"/>
          <w:szCs w:val="32"/>
          <w:shd w:fill="FFFFFF" w:val="clear"/>
          <w:lang w:bidi="ar"/>
        </w:rPr>
        <w:t>条</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  县级以上人民政府应当健全生态保护红线生态补偿机制，落实生态补偿规定，改善和提升生态保护红线生态服务功能，促进生态保护红线和其他地区的协调发展。</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黑体"/>
          <w:i w:val="false"/>
          <w:caps w:val="false"/>
          <w:smallCaps w:val="false"/>
          <w:color w:val="000000"/>
          <w:spacing w:val="0"/>
          <w:kern w:val="0"/>
          <w:sz w:val="32"/>
          <w:szCs w:val="32"/>
          <w:shd w:fill="FFFFFF" w:val="clear"/>
          <w:lang w:bidi="ar"/>
        </w:rPr>
        <w:t>第二十</w:t>
      </w:r>
      <w:r>
        <w:rPr>
          <w:rFonts w:ascii="仿宋_GB2312" w:hAnsi="仿宋_GB2312" w:cs="仿宋_GB2312" w:hint="eastAsia" w:eastAsia="黑体"/>
          <w:i w:val="false"/>
          <w:caps w:val="false"/>
          <w:smallCaps w:val="false"/>
          <w:color w:val="000000"/>
          <w:spacing w:val="0"/>
          <w:kern w:val="0"/>
          <w:sz w:val="32"/>
          <w:szCs w:val="32"/>
          <w:shd w:fill="FFFFFF" w:val="clear"/>
          <w:lang w:eastAsia="zh-CN" w:bidi="ar"/>
        </w:rPr>
        <w:t>二</w:t>
      </w:r>
      <w:r>
        <w:rPr>
          <w:rFonts w:ascii="仿宋_GB2312" w:hAnsi="仿宋_GB2312" w:cs="仿宋_GB2312" w:hint="eastAsia" w:eastAsia="黑体"/>
          <w:i w:val="false"/>
          <w:caps w:val="false"/>
          <w:smallCaps w:val="false"/>
          <w:color w:val="000000"/>
          <w:spacing w:val="0"/>
          <w:kern w:val="0"/>
          <w:sz w:val="32"/>
          <w:szCs w:val="32"/>
          <w:shd w:fill="FFFFFF" w:val="clear"/>
          <w:lang w:bidi="ar"/>
        </w:rPr>
        <w:t>条</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  省人民政府生态环境主管部门应当会同有关部门统筹建设生态保护红线监管平台</w:t>
      </w:r>
      <w:r>
        <w:rPr>
          <w:rFonts w:eastAsia="仿宋_GB2312" w:cs="仿宋_GB2312" w:hint="eastAsia" w:ascii="仿宋_GB2312" w:hAnsi="仿宋_GB2312"/>
          <w:i w:val="false"/>
          <w:caps w:val="false"/>
          <w:smallCaps w:val="false"/>
          <w:color w:val="000000"/>
          <w:spacing w:val="0"/>
          <w:kern w:val="0"/>
          <w:sz w:val="32"/>
          <w:szCs w:val="32"/>
          <w:shd w:fill="FFFFFF" w:val="clear"/>
          <w:lang w:bidi="ar"/>
        </w:rPr>
        <w:t>,</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利用</w:t>
      </w:r>
      <w:r>
        <w:rPr>
          <w:rFonts w:ascii="仿宋_GB2312" w:hAnsi="仿宋_GB2312" w:cs="仿宋_GB2312" w:eastAsia="仿宋_GB2312"/>
          <w:i w:val="false"/>
          <w:caps w:val="false"/>
          <w:smallCaps w:val="false"/>
          <w:color w:val="000000"/>
          <w:spacing w:val="0"/>
          <w:kern w:val="0"/>
          <w:sz w:val="32"/>
          <w:szCs w:val="32"/>
          <w:shd w:fill="FFFFFF" w:val="clear"/>
          <w:lang w:bidi="ar"/>
        </w:rPr>
        <w:t>卫星遥感、无人机航摄等技术装备和数字化手段</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，加强全省生态保护红线的监督管理。县级以上人民政府生态环境主管部门应当开展定期调查、监测和评估</w:t>
      </w:r>
      <w:r>
        <w:rPr>
          <w:rFonts w:eastAsia="仿宋_GB2312" w:cs="仿宋_GB2312" w:hint="eastAsia" w:ascii="仿宋_GB2312" w:hAnsi="仿宋_GB2312"/>
          <w:i w:val="false"/>
          <w:caps w:val="false"/>
          <w:smallCaps w:val="false"/>
          <w:color w:val="000000"/>
          <w:spacing w:val="0"/>
          <w:kern w:val="0"/>
          <w:sz w:val="32"/>
          <w:szCs w:val="32"/>
          <w:shd w:fill="FFFFFF" w:val="clear"/>
          <w:lang w:bidi="ar"/>
        </w:rPr>
        <w:t>,</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对生态保护红线内生态环境实施动态监管。</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黑体"/>
          <w:i w:val="false"/>
          <w:caps w:val="false"/>
          <w:smallCaps w:val="false"/>
          <w:color w:val="000000"/>
          <w:spacing w:val="0"/>
          <w:kern w:val="0"/>
          <w:sz w:val="32"/>
          <w:szCs w:val="32"/>
          <w:shd w:fill="FFFFFF" w:val="clear"/>
          <w:lang w:bidi="ar"/>
        </w:rPr>
        <w:t>第二十</w:t>
      </w:r>
      <w:r>
        <w:rPr>
          <w:rFonts w:ascii="仿宋_GB2312" w:hAnsi="仿宋_GB2312" w:cs="仿宋_GB2312" w:hint="eastAsia" w:eastAsia="黑体"/>
          <w:i w:val="false"/>
          <w:caps w:val="false"/>
          <w:smallCaps w:val="false"/>
          <w:color w:val="000000"/>
          <w:spacing w:val="0"/>
          <w:kern w:val="0"/>
          <w:sz w:val="32"/>
          <w:szCs w:val="32"/>
          <w:shd w:fill="FFFFFF" w:val="clear"/>
          <w:lang w:eastAsia="zh-CN" w:bidi="ar"/>
        </w:rPr>
        <w:t>三</w:t>
      </w:r>
      <w:r>
        <w:rPr>
          <w:rFonts w:ascii="仿宋_GB2312" w:hAnsi="仿宋_GB2312" w:cs="仿宋_GB2312" w:hint="eastAsia" w:eastAsia="黑体"/>
          <w:i w:val="false"/>
          <w:caps w:val="false"/>
          <w:smallCaps w:val="false"/>
          <w:color w:val="000000"/>
          <w:spacing w:val="0"/>
          <w:kern w:val="0"/>
          <w:sz w:val="32"/>
          <w:szCs w:val="32"/>
          <w:shd w:fill="FFFFFF" w:val="clear"/>
          <w:lang w:bidi="ar"/>
        </w:rPr>
        <w:t>条</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  县级以上人民政府应当加强生态环境监管</w:t>
      </w:r>
      <w:r>
        <w:rPr>
          <w:rFonts w:ascii="仿宋_GB2312" w:hAnsi="仿宋_GB2312" w:cs="仿宋_GB2312" w:hint="eastAsia" w:eastAsia="仿宋_GB2312"/>
          <w:i w:val="false"/>
          <w:caps w:val="false"/>
          <w:smallCaps w:val="false"/>
          <w:color w:val="000000"/>
          <w:spacing w:val="0"/>
          <w:kern w:val="0"/>
          <w:sz w:val="32"/>
          <w:szCs w:val="32"/>
          <w:shd w:fill="FFFFFF" w:val="clear"/>
          <w:lang w:eastAsia="zh-CN" w:bidi="ar"/>
        </w:rPr>
        <w:t>能力</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建设，划定生态环境监管网格，开展日常巡查，加强对生态保护红线的监管，依法查处破坏生态环境的违法行为。</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i w:val="false"/>
          <w:caps w:val="false"/>
          <w:smallCaps w:val="false"/>
          <w:color w:val="000000"/>
          <w:spacing w:val="0"/>
          <w:kern w:val="0"/>
          <w:sz w:val="32"/>
          <w:szCs w:val="32"/>
          <w:shd w:fill="FFFFFF" w:val="clear"/>
          <w:lang w:bidi="ar"/>
        </w:rPr>
      </w:pPr>
      <w:r>
        <w:rPr>
          <w:rFonts w:ascii="仿宋_GB2312" w:hAnsi="仿宋_GB2312" w:cs="仿宋_GB2312" w:hint="eastAsia" w:eastAsia="黑体"/>
          <w:i w:val="false"/>
          <w:caps w:val="false"/>
          <w:smallCaps w:val="false"/>
          <w:color w:val="000000"/>
          <w:spacing w:val="0"/>
          <w:kern w:val="0"/>
          <w:sz w:val="32"/>
          <w:szCs w:val="32"/>
          <w:shd w:fill="FFFFFF" w:val="clear"/>
          <w:lang w:bidi="ar"/>
        </w:rPr>
        <w:t>第二十</w:t>
      </w:r>
      <w:r>
        <w:rPr>
          <w:rFonts w:ascii="仿宋_GB2312" w:hAnsi="仿宋_GB2312" w:cs="仿宋_GB2312" w:hint="eastAsia" w:eastAsia="黑体"/>
          <w:i w:val="false"/>
          <w:caps w:val="false"/>
          <w:smallCaps w:val="false"/>
          <w:color w:val="000000"/>
          <w:spacing w:val="0"/>
          <w:kern w:val="0"/>
          <w:sz w:val="32"/>
          <w:szCs w:val="32"/>
          <w:shd w:fill="FFFFFF" w:val="clear"/>
          <w:lang w:eastAsia="zh-CN" w:bidi="ar"/>
        </w:rPr>
        <w:t>四</w:t>
      </w:r>
      <w:r>
        <w:rPr>
          <w:rFonts w:ascii="仿宋_GB2312" w:hAnsi="仿宋_GB2312" w:cs="仿宋_GB2312" w:hint="eastAsia" w:eastAsia="黑体"/>
          <w:i w:val="false"/>
          <w:caps w:val="false"/>
          <w:smallCaps w:val="false"/>
          <w:color w:val="000000"/>
          <w:spacing w:val="0"/>
          <w:kern w:val="0"/>
          <w:sz w:val="32"/>
          <w:szCs w:val="32"/>
          <w:shd w:fill="FFFFFF" w:val="clear"/>
          <w:lang w:bidi="ar"/>
        </w:rPr>
        <w:t>条</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  县级以上人民政府应当设置举报电话，受理在生态保护红线内破坏生态和污染环境行为的投诉和举报。</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i w:val="false"/>
          <w:caps w:val="false"/>
          <w:smallCaps w:val="false"/>
          <w:color w:val="000000"/>
          <w:spacing w:val="0"/>
          <w:kern w:val="0"/>
          <w:sz w:val="32"/>
          <w:szCs w:val="32"/>
          <w:shd w:fill="FFFFFF" w:val="clear"/>
          <w:lang w:bidi="ar"/>
        </w:rPr>
        <w:t>县级以上人民政府生态环境、自然资源和规划、住房和城乡建设、林业、水务、农业农村等有关主管部门或者综合行政执法机构在接到违法行为的举报后，应当及时进行调查处理</w:t>
      </w:r>
      <w:r>
        <w:rPr>
          <w:rFonts w:eastAsia="仿宋_GB2312" w:cs="仿宋_GB2312" w:hint="eastAsia" w:ascii="仿宋_GB2312" w:hAnsi="仿宋_GB2312"/>
          <w:i w:val="false"/>
          <w:caps w:val="false"/>
          <w:smallCaps w:val="false"/>
          <w:color w:val="000000"/>
          <w:spacing w:val="0"/>
          <w:kern w:val="0"/>
          <w:sz w:val="32"/>
          <w:szCs w:val="32"/>
          <w:shd w:fill="FFFFFF" w:val="clear"/>
          <w:lang w:bidi="ar"/>
        </w:rPr>
        <w:t>;</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如果发现违法行为不属于本部门职权范围的，应当及时移交有关主管部门调查处理，不得以非本部门管理职责为由不受理举报。</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黑体"/>
          <w:i w:val="false"/>
          <w:caps w:val="false"/>
          <w:smallCaps w:val="false"/>
          <w:color w:val="000000"/>
          <w:spacing w:val="0"/>
          <w:kern w:val="0"/>
          <w:sz w:val="32"/>
          <w:szCs w:val="32"/>
          <w:shd w:fill="FFFFFF" w:val="clear"/>
          <w:lang w:bidi="ar"/>
        </w:rPr>
        <w:t>第</w:t>
      </w:r>
      <w:r>
        <w:rPr>
          <w:rFonts w:ascii="仿宋_GB2312" w:hAnsi="仿宋_GB2312" w:cs="仿宋_GB2312" w:hint="eastAsia" w:eastAsia="黑体"/>
          <w:i w:val="false"/>
          <w:caps w:val="false"/>
          <w:smallCaps w:val="false"/>
          <w:color w:val="000000"/>
          <w:spacing w:val="0"/>
          <w:kern w:val="0"/>
          <w:sz w:val="32"/>
          <w:szCs w:val="32"/>
          <w:shd w:fill="FFFFFF" w:val="clear"/>
          <w:lang w:eastAsia="zh-CN" w:bidi="ar"/>
        </w:rPr>
        <w:t>二十五</w:t>
      </w:r>
      <w:r>
        <w:rPr>
          <w:rFonts w:ascii="仿宋_GB2312" w:hAnsi="仿宋_GB2312" w:cs="仿宋_GB2312" w:hint="eastAsia" w:eastAsia="黑体"/>
          <w:i w:val="false"/>
          <w:caps w:val="false"/>
          <w:smallCaps w:val="false"/>
          <w:color w:val="000000"/>
          <w:spacing w:val="0"/>
          <w:kern w:val="0"/>
          <w:sz w:val="32"/>
          <w:szCs w:val="32"/>
          <w:shd w:fill="FFFFFF" w:val="clear"/>
          <w:lang w:bidi="ar"/>
        </w:rPr>
        <w:t>条</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  违反本规定，破坏或者擅自移动生态保护红线地理界标、宣传牌和警示标志的，由市、县、自治县人民政府综合行政执法机构责令恢复原状，可处以一千元以上二千元以下的罚款</w:t>
      </w:r>
      <w:r>
        <w:rPr>
          <w:rFonts w:eastAsia="仿宋_GB2312" w:cs="仿宋_GB2312" w:hint="eastAsia" w:ascii="仿宋_GB2312" w:hAnsi="仿宋_GB2312"/>
          <w:i w:val="false"/>
          <w:caps w:val="false"/>
          <w:smallCaps w:val="false"/>
          <w:color w:val="000000"/>
          <w:spacing w:val="0"/>
          <w:kern w:val="0"/>
          <w:sz w:val="32"/>
          <w:szCs w:val="32"/>
          <w:shd w:fill="FFFFFF" w:val="clear"/>
          <w:lang w:bidi="ar"/>
        </w:rPr>
        <w:t>;</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情节严重的，处以二千元以上五千元以下的罚款</w:t>
      </w:r>
      <w:r>
        <w:rPr>
          <w:rFonts w:eastAsia="仿宋_GB2312" w:cs="仿宋_GB2312" w:hint="eastAsia" w:ascii="仿宋_GB2312" w:hAnsi="仿宋_GB2312"/>
          <w:i w:val="false"/>
          <w:caps w:val="false"/>
          <w:smallCaps w:val="false"/>
          <w:color w:val="000000"/>
          <w:spacing w:val="0"/>
          <w:kern w:val="0"/>
          <w:sz w:val="32"/>
          <w:szCs w:val="32"/>
          <w:shd w:fill="FFFFFF" w:val="clear"/>
          <w:lang w:bidi="ar"/>
        </w:rPr>
        <w:t>;</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造成损失的，应当依法予以赔偿。</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i w:val="false"/>
          <w:caps w:val="false"/>
          <w:smallCaps w:val="false"/>
          <w:color w:val="000000"/>
          <w:spacing w:val="0"/>
          <w:kern w:val="0"/>
          <w:sz w:val="32"/>
          <w:szCs w:val="32"/>
          <w:shd w:fill="FFFFFF" w:val="clear"/>
          <w:lang w:bidi="ar"/>
        </w:rPr>
      </w:pPr>
      <w:r>
        <w:rPr>
          <w:rFonts w:ascii="仿宋_GB2312" w:hAnsi="仿宋_GB2312" w:cs="仿宋_GB2312" w:hint="eastAsia" w:eastAsia="黑体"/>
          <w:i w:val="false"/>
          <w:caps w:val="false"/>
          <w:smallCaps w:val="false"/>
          <w:color w:val="000000"/>
          <w:spacing w:val="0"/>
          <w:kern w:val="0"/>
          <w:sz w:val="32"/>
          <w:szCs w:val="32"/>
          <w:shd w:fill="FFFFFF" w:val="clear"/>
          <w:lang w:bidi="ar"/>
        </w:rPr>
        <w:t>第</w:t>
      </w:r>
      <w:r>
        <w:rPr>
          <w:rFonts w:ascii="仿宋_GB2312" w:hAnsi="仿宋_GB2312" w:cs="仿宋_GB2312" w:hint="eastAsia" w:eastAsia="黑体"/>
          <w:i w:val="false"/>
          <w:caps w:val="false"/>
          <w:smallCaps w:val="false"/>
          <w:color w:val="000000"/>
          <w:spacing w:val="0"/>
          <w:kern w:val="0"/>
          <w:sz w:val="32"/>
          <w:szCs w:val="32"/>
          <w:shd w:fill="FFFFFF" w:val="clear"/>
          <w:lang w:eastAsia="zh-CN" w:bidi="ar"/>
        </w:rPr>
        <w:t>二十六</w:t>
      </w:r>
      <w:r>
        <w:rPr>
          <w:rFonts w:ascii="仿宋_GB2312" w:hAnsi="仿宋_GB2312" w:cs="仿宋_GB2312" w:hint="eastAsia" w:eastAsia="黑体"/>
          <w:i w:val="false"/>
          <w:caps w:val="false"/>
          <w:smallCaps w:val="false"/>
          <w:color w:val="000000"/>
          <w:spacing w:val="0"/>
          <w:kern w:val="0"/>
          <w:sz w:val="32"/>
          <w:szCs w:val="32"/>
          <w:shd w:fill="FFFFFF" w:val="clear"/>
          <w:lang w:bidi="ar"/>
        </w:rPr>
        <w:t>条</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  违反本规定在生态保护红线内进行人为活动的，由县级以上人民政府生态环境、自然资源和规划、住房和城乡建设、林业、水务、农业农村等有关主管部门或者综合行政执法机构按照各自职责依法处理；有关法律、法规有处罚规定的，依照其规定给予处罚；有关法律、法规未作处罚规定的，由市、县、自治县人民政府综合行政执法机构责令停止违法行为，限期恢复原状或者采取其他补救措施；造成生态环境损害的，依法承担赔偿责任；构成犯罪的，依法追究刑事责任。</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i w:val="false"/>
          <w:caps w:val="false"/>
          <w:smallCaps w:val="false"/>
          <w:color w:val="000000"/>
          <w:spacing w:val="0"/>
          <w:kern w:val="0"/>
          <w:sz w:val="32"/>
          <w:szCs w:val="32"/>
          <w:shd w:fill="FFFFFF" w:val="clear"/>
          <w:lang w:bidi="ar"/>
        </w:rPr>
      </w:pPr>
      <w:r>
        <w:rPr>
          <w:rFonts w:ascii="仿宋_GB2312" w:hAnsi="仿宋_GB2312" w:cs="仿宋_GB2312" w:hint="eastAsia" w:eastAsia="黑体"/>
          <w:i w:val="false"/>
          <w:caps w:val="false"/>
          <w:smallCaps w:val="false"/>
          <w:color w:val="000000"/>
          <w:spacing w:val="0"/>
          <w:kern w:val="0"/>
          <w:sz w:val="32"/>
          <w:szCs w:val="32"/>
          <w:shd w:fill="FFFFFF" w:val="clear"/>
          <w:lang w:bidi="ar"/>
        </w:rPr>
        <w:t>第</w:t>
      </w:r>
      <w:r>
        <w:rPr>
          <w:rFonts w:ascii="仿宋_GB2312" w:hAnsi="仿宋_GB2312" w:cs="仿宋_GB2312" w:hint="eastAsia" w:eastAsia="黑体"/>
          <w:i w:val="false"/>
          <w:caps w:val="false"/>
          <w:smallCaps w:val="false"/>
          <w:color w:val="000000"/>
          <w:spacing w:val="0"/>
          <w:kern w:val="0"/>
          <w:sz w:val="32"/>
          <w:szCs w:val="32"/>
          <w:shd w:fill="FFFFFF" w:val="clear"/>
          <w:lang w:eastAsia="zh-CN" w:bidi="ar"/>
        </w:rPr>
        <w:t>二十七</w:t>
      </w:r>
      <w:r>
        <w:rPr>
          <w:rFonts w:ascii="仿宋_GB2312" w:hAnsi="仿宋_GB2312" w:cs="仿宋_GB2312" w:hint="eastAsia" w:eastAsia="黑体"/>
          <w:i w:val="false"/>
          <w:caps w:val="false"/>
          <w:smallCaps w:val="false"/>
          <w:color w:val="000000"/>
          <w:spacing w:val="0"/>
          <w:kern w:val="0"/>
          <w:sz w:val="32"/>
          <w:szCs w:val="32"/>
          <w:shd w:fill="FFFFFF" w:val="clear"/>
          <w:lang w:bidi="ar"/>
        </w:rPr>
        <w:t>条</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  县级以上人民政府及其相关主管部门和工作人员有下列行为之一的，由上级主管部门或者监察机关责令改正，对直接负责的主管人员和其他直接责任人员依法给予处分；构成犯罪的，依法追究刑事责任：</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i w:val="false"/>
          <w:caps w:val="false"/>
          <w:smallCaps w:val="false"/>
          <w:color w:val="000000"/>
          <w:spacing w:val="0"/>
          <w:kern w:val="0"/>
          <w:sz w:val="32"/>
          <w:szCs w:val="32"/>
          <w:shd w:fill="FFFFFF" w:val="clear"/>
          <w:lang w:bidi="ar"/>
        </w:rPr>
      </w:pPr>
      <w:r>
        <w:rPr>
          <w:rFonts w:ascii="仿宋_GB2312" w:hAnsi="仿宋_GB2312" w:cs="仿宋_GB2312" w:hint="eastAsia" w:eastAsia="仿宋_GB2312"/>
          <w:i w:val="false"/>
          <w:caps w:val="false"/>
          <w:smallCaps w:val="false"/>
          <w:color w:val="000000"/>
          <w:spacing w:val="0"/>
          <w:kern w:val="0"/>
          <w:sz w:val="32"/>
          <w:szCs w:val="32"/>
          <w:shd w:fill="FFFFFF" w:val="clear"/>
          <w:lang w:bidi="ar"/>
        </w:rPr>
        <w:t>（一）对不符合生态保护红线准入目录的项目予以审批、核准或者备案的；</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i w:val="false"/>
          <w:caps w:val="false"/>
          <w:smallCaps w:val="false"/>
          <w:color w:val="000000"/>
          <w:spacing w:val="0"/>
          <w:kern w:val="0"/>
          <w:sz w:val="32"/>
          <w:szCs w:val="32"/>
          <w:shd w:fill="FFFFFF" w:val="clear"/>
          <w:lang w:bidi="ar"/>
        </w:rPr>
      </w:pPr>
      <w:r>
        <w:rPr>
          <w:rFonts w:ascii="仿宋_GB2312" w:hAnsi="仿宋_GB2312" w:cs="仿宋_GB2312" w:hint="eastAsia" w:eastAsia="仿宋_GB2312"/>
          <w:i w:val="false"/>
          <w:caps w:val="false"/>
          <w:smallCaps w:val="false"/>
          <w:color w:val="000000"/>
          <w:spacing w:val="0"/>
          <w:kern w:val="0"/>
          <w:sz w:val="32"/>
          <w:szCs w:val="32"/>
          <w:shd w:fill="FFFFFF" w:val="clear"/>
          <w:lang w:bidi="ar"/>
        </w:rPr>
        <w:t>（二）未对生态保护红线内违法建设依法查处的；</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i w:val="false"/>
          <w:caps w:val="false"/>
          <w:smallCaps w:val="false"/>
          <w:color w:val="000000"/>
          <w:spacing w:val="0"/>
          <w:kern w:val="0"/>
          <w:sz w:val="32"/>
          <w:szCs w:val="32"/>
          <w:shd w:fill="FFFFFF" w:val="clear"/>
          <w:lang w:bidi="ar"/>
        </w:rPr>
      </w:pPr>
      <w:r>
        <w:rPr>
          <w:rFonts w:ascii="仿宋_GB2312" w:hAnsi="仿宋_GB2312" w:cs="仿宋_GB2312" w:hint="eastAsia" w:eastAsia="仿宋_GB2312"/>
          <w:i w:val="false"/>
          <w:caps w:val="false"/>
          <w:smallCaps w:val="false"/>
          <w:color w:val="000000"/>
          <w:spacing w:val="0"/>
          <w:kern w:val="0"/>
          <w:sz w:val="32"/>
          <w:szCs w:val="32"/>
          <w:shd w:fill="FFFFFF" w:val="clear"/>
          <w:lang w:bidi="ar"/>
        </w:rPr>
        <w:t>（三）未按规定受理投诉或者举报的；</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i w:val="false"/>
          <w:caps w:val="false"/>
          <w:smallCaps w:val="false"/>
          <w:color w:val="000000"/>
          <w:spacing w:val="0"/>
          <w:kern w:val="0"/>
          <w:sz w:val="32"/>
          <w:szCs w:val="32"/>
          <w:shd w:fill="FFFFFF" w:val="clear"/>
          <w:lang w:bidi="ar"/>
        </w:rPr>
      </w:pPr>
      <w:r>
        <w:rPr>
          <w:rFonts w:ascii="仿宋_GB2312" w:hAnsi="仿宋_GB2312" w:cs="仿宋_GB2312" w:hint="eastAsia" w:eastAsia="仿宋_GB2312"/>
          <w:i w:val="false"/>
          <w:caps w:val="false"/>
          <w:smallCaps w:val="false"/>
          <w:color w:val="000000"/>
          <w:spacing w:val="0"/>
          <w:kern w:val="0"/>
          <w:sz w:val="32"/>
          <w:szCs w:val="32"/>
          <w:shd w:fill="FFFFFF" w:val="clear"/>
          <w:lang w:bidi="ar"/>
        </w:rPr>
        <w:t>（四）对发现或者群众举报的违反生态保护红线管理规定的行为，不按照规定查处，造成严重后果的；</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i w:val="false"/>
          <w:caps w:val="false"/>
          <w:smallCaps w:val="false"/>
          <w:color w:val="000000"/>
          <w:spacing w:val="0"/>
          <w:kern w:val="0"/>
          <w:sz w:val="32"/>
          <w:szCs w:val="32"/>
          <w:shd w:fill="FFFFFF" w:val="clear"/>
          <w:lang w:bidi="ar"/>
        </w:rPr>
      </w:pPr>
      <w:r>
        <w:rPr>
          <w:rFonts w:ascii="仿宋_GB2312" w:hAnsi="仿宋_GB2312" w:cs="仿宋_GB2312" w:hint="eastAsia" w:eastAsia="仿宋_GB2312"/>
          <w:i w:val="false"/>
          <w:caps w:val="false"/>
          <w:smallCaps w:val="false"/>
          <w:color w:val="000000"/>
          <w:spacing w:val="0"/>
          <w:kern w:val="0"/>
          <w:sz w:val="32"/>
          <w:szCs w:val="32"/>
          <w:shd w:fill="FFFFFF" w:val="clear"/>
          <w:lang w:bidi="ar"/>
        </w:rPr>
        <w:t>（五）其他玩忽职守、徇私舞弊、滥用职权行为，导致生态保护红线内生态环境遭受严重破坏的。</w:t>
      </w:r>
    </w:p>
    <w:p>
      <w:pPr>
        <w:pStyle w:val="Normal"/>
        <w:keepNext w:val="false"/>
        <w:keepLines w:val="false"/>
        <w:pageBreakBefore w:val="false"/>
        <w:widowControl w:val="false"/>
        <w:suppressLineNumbers w:val="0"/>
        <w:pBdr/>
        <w:kinsoku w:val="true"/>
        <w:overflowPunct w:val="true"/>
        <w:autoSpaceDE w:val="true"/>
        <w:bidi w:val="0"/>
        <w:snapToGrid w:val="true"/>
        <w:spacing w:lineRule="exact" w:line="576" w:before="0" w:after="0"/>
        <w:ind w:firstLineChars="200" w:startChars="0" w:start="0" w:endChars="0" w:end="0"/>
        <w:jc w:val="both"/>
        <w:textAlignment w:val="auto"/>
        <w:rPr/>
      </w:pPr>
      <w:r>
        <w:rPr>
          <w:rFonts w:ascii="仿宋_GB2312" w:hAnsi="仿宋_GB2312" w:cs="仿宋_GB2312" w:hint="eastAsia" w:eastAsia="黑体"/>
          <w:i w:val="false"/>
          <w:caps w:val="false"/>
          <w:smallCaps w:val="false"/>
          <w:color w:val="000000"/>
          <w:spacing w:val="0"/>
          <w:kern w:val="0"/>
          <w:sz w:val="32"/>
          <w:szCs w:val="32"/>
          <w:shd w:fill="FFFFFF" w:val="clear"/>
          <w:lang w:bidi="ar"/>
        </w:rPr>
        <w:t>第</w:t>
      </w:r>
      <w:r>
        <w:rPr>
          <w:rFonts w:ascii="仿宋_GB2312" w:hAnsi="仿宋_GB2312" w:cs="仿宋_GB2312" w:hint="eastAsia" w:eastAsia="黑体"/>
          <w:i w:val="false"/>
          <w:caps w:val="false"/>
          <w:smallCaps w:val="false"/>
          <w:color w:val="000000"/>
          <w:spacing w:val="0"/>
          <w:kern w:val="0"/>
          <w:sz w:val="32"/>
          <w:szCs w:val="32"/>
          <w:shd w:fill="FFFFFF" w:val="clear"/>
          <w:lang w:eastAsia="zh-CN" w:bidi="ar"/>
        </w:rPr>
        <w:t>二十八</w:t>
      </w:r>
      <w:r>
        <w:rPr>
          <w:rFonts w:ascii="仿宋_GB2312" w:hAnsi="仿宋_GB2312" w:cs="仿宋_GB2312" w:hint="eastAsia" w:eastAsia="黑体"/>
          <w:i w:val="false"/>
          <w:caps w:val="false"/>
          <w:smallCaps w:val="false"/>
          <w:color w:val="000000"/>
          <w:spacing w:val="0"/>
          <w:kern w:val="0"/>
          <w:sz w:val="32"/>
          <w:szCs w:val="32"/>
          <w:shd w:fill="FFFFFF" w:val="clear"/>
          <w:lang w:bidi="ar"/>
        </w:rPr>
        <w:t>条</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  本规定自</w:t>
      </w:r>
      <w:r>
        <w:rPr>
          <w:rFonts w:eastAsia="仿宋_GB2312" w:cs="仿宋_GB2312" w:hint="eastAsia" w:ascii="仿宋_GB2312" w:hAnsi="仿宋_GB2312"/>
          <w:i w:val="false"/>
          <w:caps w:val="false"/>
          <w:smallCaps w:val="false"/>
          <w:color w:val="000000"/>
          <w:spacing w:val="0"/>
          <w:kern w:val="0"/>
          <w:sz w:val="32"/>
          <w:szCs w:val="32"/>
          <w:shd w:fill="FFFFFF" w:val="clear"/>
          <w:lang w:bidi="ar"/>
        </w:rPr>
        <w:t>2016</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年</w:t>
      </w:r>
      <w:r>
        <w:rPr>
          <w:rFonts w:eastAsia="仿宋_GB2312" w:cs="仿宋_GB2312" w:hint="eastAsia" w:ascii="仿宋_GB2312" w:hAnsi="仿宋_GB2312"/>
          <w:i w:val="false"/>
          <w:caps w:val="false"/>
          <w:smallCaps w:val="false"/>
          <w:color w:val="000000"/>
          <w:spacing w:val="0"/>
          <w:kern w:val="0"/>
          <w:sz w:val="32"/>
          <w:szCs w:val="32"/>
          <w:shd w:fill="FFFFFF" w:val="clear"/>
          <w:lang w:bidi="ar"/>
        </w:rPr>
        <w:t>9</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月</w:t>
      </w:r>
      <w:r>
        <w:rPr>
          <w:rFonts w:eastAsia="仿宋_GB2312" w:cs="仿宋_GB2312" w:hint="eastAsia" w:ascii="仿宋_GB2312" w:hAnsi="仿宋_GB2312"/>
          <w:i w:val="false"/>
          <w:caps w:val="false"/>
          <w:smallCaps w:val="false"/>
          <w:color w:val="000000"/>
          <w:spacing w:val="0"/>
          <w:kern w:val="0"/>
          <w:sz w:val="32"/>
          <w:szCs w:val="32"/>
          <w:shd w:fill="FFFFFF" w:val="clear"/>
          <w:lang w:bidi="ar"/>
        </w:rPr>
        <w:t>1</w:t>
      </w:r>
      <w:r>
        <w:rPr>
          <w:rFonts w:ascii="仿宋_GB2312" w:hAnsi="仿宋_GB2312" w:cs="仿宋_GB2312" w:hint="eastAsia" w:eastAsia="仿宋_GB2312"/>
          <w:i w:val="false"/>
          <w:caps w:val="false"/>
          <w:smallCaps w:val="false"/>
          <w:color w:val="000000"/>
          <w:spacing w:val="0"/>
          <w:kern w:val="0"/>
          <w:sz w:val="32"/>
          <w:szCs w:val="32"/>
          <w:shd w:fill="FFFFFF" w:val="clear"/>
          <w:lang w:bidi="ar"/>
        </w:rPr>
        <w:t>日起施行。</w:t>
      </w:r>
    </w:p>
    <w:sectPr>
      <w:footerReference w:type="default" r:id="rId3"/>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charset w:val="86"/>
    <w:family w:val="auto"/>
    <w:pitch w:val="default"/>
  </w:font>
  <w:font w:name="黑体">
    <w:charset w:val="86"/>
    <w:family w:val="auto"/>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9" behindDoc="1" locked="0" layoutInCell="0" allowOverlap="1">
              <wp:simplePos x="0" y="0"/>
              <wp:positionH relativeFrom="margin">
                <wp:align>center</wp:align>
              </wp:positionH>
              <wp:positionV relativeFrom="paragraph">
                <wp:posOffset>635</wp:posOffset>
              </wp:positionV>
              <wp:extent cx="59690" cy="140970"/>
              <wp:effectExtent l="0" t="0" r="0" b="0"/>
              <wp:wrapNone/>
              <wp:docPr id="1" name="Frame1"/>
              <a:graphic xmlns:a="http://schemas.openxmlformats.org/drawingml/2006/main">
                <a:graphicData uri="http://schemas.microsoft.com/office/word/2010/wordprocessingShape">
                  <wps:wsp>
                    <wps:cNvSpPr txBox="1"/>
                    <wps:spPr>
                      <a:xfrm>
                        <a:off x="0" y="0"/>
                        <a:ext cx="59690" cy="140970"/>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8</w:t>
                          </w:r>
                          <w:r>
                            <w:rPr/>
                            <w:fldChar w:fldCharType="end"/>
                          </w:r>
                        </w:p>
                      </w:txbxContent>
                    </wps:txbx>
                    <wps:bodyPr anchor="t" lIns="635" tIns="635" rIns="635" bIns="635">
                      <a:spAutoFit/>
                    </wps:bodyPr>
                  </wps:wsp>
                </a:graphicData>
              </a:graphic>
            </wp:anchor>
          </w:drawing>
        </mc:Choice>
        <mc:Fallback>
          <w:pict>
            <v:rect fillcolor="#FFFFFF" style="position:absolute;rotation:-0;width:4.7pt;height:11.1pt;mso-wrap-distance-left:9.05pt;mso-wrap-distance-right:9.05pt;mso-wrap-distance-top:0pt;mso-wrap-distance-bottom:0pt;margin-top:0pt;mso-position-vertical-relative:text;margin-left:205.3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8</w:t>
                    </w:r>
                    <w:r>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3"/>
    <w:qFormat/>
    <w:pPr>
      <w:widowControl w:val="false"/>
      <w:bidi w:val="0"/>
      <w:jc w:val="both"/>
    </w:pPr>
    <w:rPr>
      <w:rFonts w:ascii="Calibri" w:hAnsi="Calibri" w:eastAsia="宋体" w:cs="Times New Roman"/>
      <w:color w:val="auto"/>
      <w:kern w:val="2"/>
      <w:sz w:val="21"/>
      <w:szCs w:val="24"/>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 w:hAnsi="宋体" w:eastAsia="宋体" w:cs="宋体" w:hint="eastAsia"/>
      <w:b/>
      <w:kern w:val="2"/>
      <w:sz w:val="48"/>
      <w:szCs w:val="48"/>
      <w:lang w:bidi="ar"/>
    </w:rPr>
  </w:style>
  <w:style w:type="paragraph" w:styleId="Heading5">
    <w:name w:val="heading 5"/>
    <w:basedOn w:val="Normal"/>
    <w:next w:val="Normal"/>
    <w:qFormat/>
    <w:pPr>
      <w:numPr>
        <w:ilvl w:val="4"/>
        <w:numId w:val="1"/>
      </w:numPr>
      <w:spacing w:before="100" w:after="100"/>
      <w:jc w:val="start"/>
      <w:outlineLvl w:val="4"/>
    </w:pPr>
    <w:rPr>
      <w:rFonts w:ascii="宋体" w:hAnsi="宋体" w:eastAsia="宋体" w:cs="宋体" w:hint="eastAsia"/>
      <w:b/>
      <w:kern w:val="0"/>
      <w:sz w:val="20"/>
      <w:szCs w:val="20"/>
      <w:lang w:bidi="ar"/>
    </w:rPr>
  </w:style>
  <w:style w:type="character" w:styleId="Style12">
    <w:name w:val="默认段落字体"/>
    <w:qFormat/>
    <w:rPr/>
  </w:style>
  <w:style w:type="character" w:styleId="Hyperlink">
    <w:name w:val="Hyperlink"/>
    <w:basedOn w:val="Style12"/>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正文缩进"/>
    <w:basedOn w:val="Normal"/>
    <w:qFormat/>
    <w:pPr>
      <w:ind w:firstLineChars="200" w:startChars="0" w:start="0" w:endChars="0" w:end="0"/>
    </w:pPr>
    <w:rPr>
      <w:rFonts w:ascii="仿宋_GB2312" w:hAnsi="仿宋_GB2312" w:eastAsia="仿宋_GB2312" w:cs="黑体"/>
      <w:sz w:val="32"/>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hainanpc.net/eportal/446.news.relatelist?news_keywords=&#20013;&#21326;"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dc:description/>
  <dc:language>en-US</dc:language>
  <cp:lastModifiedBy>uos</cp:lastModifiedBy>
  <cp:lastPrinted>2022-05-30T21:30:00Z</cp:lastPrinted>
  <dcterms:modified xsi:type="dcterms:W3CDTF">2022-06-01T03:20:40Z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69C3514CFA6A4564A2DEBCD05FAC4656</vt:lpwstr>
  </property>
  <property fmtid="{D5CDD505-2E9C-101B-9397-08002B2CF9AE}" pid="3" name="KSOProductBuildVer">
    <vt:lpwstr>2052-11.8.2.10533</vt:lpwstr>
  </property>
</Properties>
</file>