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autoSpaceDE w:val="true"/>
        <w:bidi w:val="0"/>
        <w:snapToGrid w:val="true"/>
        <w:spacing w:lineRule="exact" w:line="578"/>
        <w:jc w:val="center"/>
        <w:textAlignment w:val="auto"/>
        <w:rPr>
          <w:rFonts w:ascii="仿宋" w:hAnsi="仿宋" w:eastAsia="仿宋" w:cs="仿宋" w:hint="eastAsia"/>
          <w:sz w:val="32"/>
        </w:rPr>
      </w:pPr>
      <w:r>
        <w:rPr>
          <w:rFonts w:eastAsia="仿宋" w:cs="仿宋" w:hint="eastAsia" w:ascii="仿宋" w:hAnsi="仿宋"/>
          <w:sz w:val="32"/>
        </w:rPr>
      </w:r>
    </w:p>
    <w:p>
      <w:pPr>
        <w:pStyle w:val="Normal"/>
        <w:keepNext w:val="false"/>
        <w:keepLines w:val="false"/>
        <w:pageBreakBefore w:val="false"/>
        <w:widowControl w:val="false"/>
        <w:kinsoku w:val="true"/>
        <w:autoSpaceDE w:val="true"/>
        <w:bidi w:val="0"/>
        <w:snapToGrid w:val="true"/>
        <w:spacing w:lineRule="exact" w:line="578"/>
        <w:jc w:val="center"/>
        <w:textAlignment w:val="auto"/>
        <w:rPr>
          <w:rFonts w:ascii="仿宋" w:hAnsi="仿宋" w:eastAsia="仿宋" w:cs="仿宋" w:hint="eastAsia"/>
          <w:sz w:val="32"/>
        </w:rPr>
      </w:pPr>
      <w:r>
        <w:rPr>
          <w:rFonts w:eastAsia="仿宋" w:cs="仿宋" w:hint="eastAsia" w:ascii="仿宋" w:hAnsi="仿宋"/>
          <w:sz w:val="32"/>
        </w:rPr>
      </w:r>
    </w:p>
    <w:p>
      <w:pPr>
        <w:pStyle w:val="Normal"/>
        <w:keepNext w:val="false"/>
        <w:keepLines w:val="false"/>
        <w:pageBreakBefore w:val="false"/>
        <w:widowControl w:val="false"/>
        <w:kinsoku w:val="true"/>
        <w:autoSpaceDE w:val="true"/>
        <w:bidi w:val="0"/>
        <w:snapToGrid w:val="true"/>
        <w:spacing w:lineRule="exact" w:line="578"/>
        <w:jc w:val="center"/>
        <w:textAlignment w:val="auto"/>
        <w:rPr>
          <w:rFonts w:ascii="宋体" w:hAnsi="宋体" w:eastAsia="宋体" w:cs="宋体" w:hint="eastAsia"/>
          <w:sz w:val="44"/>
          <w:szCs w:val="44"/>
        </w:rPr>
      </w:pPr>
      <w:r>
        <w:rPr>
          <w:rFonts w:ascii="宋体" w:hAnsi="宋体" w:cs="宋体" w:hint="eastAsia"/>
          <w:sz w:val="44"/>
          <w:szCs w:val="44"/>
        </w:rPr>
        <w:t>中国—马来西亚钦州产业园区条例</w:t>
      </w:r>
    </w:p>
    <w:p>
      <w:pPr>
        <w:pStyle w:val="Normal"/>
        <w:keepNext w:val="false"/>
        <w:keepLines w:val="false"/>
        <w:pageBreakBefore w:val="false"/>
        <w:widowControl w:val="false"/>
        <w:kinsoku w:val="true"/>
        <w:autoSpaceDE w:val="true"/>
        <w:bidi w:val="0"/>
        <w:snapToGrid w:val="true"/>
        <w:spacing w:lineRule="exact" w:line="578"/>
        <w:textAlignment w:val="auto"/>
        <w:rPr>
          <w:rFonts w:ascii="仿宋_GB2312" w:hAnsi="仿宋_GB2312" w:eastAsia="仿宋_GB2312" w:cs="宋体" w:hint="eastAsia"/>
          <w:b/>
          <w:sz w:val="32"/>
          <w:szCs w:val="32"/>
          <w:shd w:fill="FFFFFF" w:val="clear"/>
        </w:rPr>
      </w:pPr>
      <w:r>
        <w:rPr>
          <w:rFonts w:eastAsia="仿宋_GB2312" w:cs="宋体" w:hint="eastAsia" w:ascii="仿宋_GB2312" w:hAnsi="仿宋_GB2312"/>
          <w:b/>
          <w:sz w:val="32"/>
          <w:szCs w:val="32"/>
          <w:shd w:fill="FFFFFF" w:val="clear"/>
        </w:rPr>
      </w:r>
    </w:p>
    <w:p>
      <w:pPr>
        <w:pStyle w:val="Normal"/>
        <w:keepNext w:val="false"/>
        <w:keepLines w:val="false"/>
        <w:pageBreakBefore w:val="false"/>
        <w:widowControl w:val="false"/>
        <w:kinsoku w:val="true"/>
        <w:autoSpaceDE w:val="true"/>
        <w:bidi w:val="0"/>
        <w:snapToGrid w:val="true"/>
        <w:spacing w:lineRule="exact" w:line="578"/>
        <w:ind w:firstLineChars="0" w:firstLine="0" w:startChars="303" w:endChars="265"/>
        <w:jc w:val="both"/>
        <w:textAlignment w:val="auto"/>
        <w:rPr>
          <w:rFonts w:ascii="楷体_GB2312" w:hAnsi="楷体_GB2312" w:eastAsia="楷体_GB2312" w:cs="楷体_GB2312" w:hint="eastAsia"/>
          <w:b/>
          <w:sz w:val="32"/>
          <w:szCs w:val="32"/>
          <w:shd w:fill="FFFFFF" w:val="clear"/>
        </w:rPr>
      </w:pPr>
      <w:r>
        <w:rPr>
          <w:rFonts w:ascii="楷体_GB2312" w:hAnsi="楷体_GB2312" w:cs="楷体_GB2312" w:hint="eastAsia" w:eastAsia="楷体_GB2312"/>
          <w:sz w:val="32"/>
          <w:szCs w:val="32"/>
        </w:rPr>
        <w:t>（</w:t>
      </w:r>
      <w:r>
        <w:rPr>
          <w:rFonts w:eastAsia="楷体_GB2312" w:cs="楷体_GB2312" w:hint="eastAsia" w:ascii="楷体_GB2312" w:hAnsi="楷体_GB2312"/>
          <w:sz w:val="32"/>
          <w:szCs w:val="32"/>
        </w:rPr>
        <w:t>2017</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7</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28</w:t>
      </w:r>
      <w:r>
        <w:rPr>
          <w:rFonts w:ascii="楷体_GB2312" w:hAnsi="楷体_GB2312" w:cs="楷体_GB2312" w:hint="eastAsia" w:eastAsia="楷体_GB2312"/>
          <w:sz w:val="32"/>
          <w:szCs w:val="32"/>
        </w:rPr>
        <w:t>日广西壮族自治区第十二届人民代表大会常务委员会第三十次会议通过）</w:t>
      </w:r>
    </w:p>
    <w:p>
      <w:pPr>
        <w:pStyle w:val="Style19"/>
        <w:keepNext w:val="false"/>
        <w:keepLines w:val="false"/>
        <w:pageBreakBefore w:val="false"/>
        <w:widowControl w:val="false"/>
        <w:kinsoku w:val="true"/>
        <w:autoSpaceDE w:val="true"/>
        <w:bidi w:val="0"/>
        <w:snapToGrid w:val="true"/>
        <w:spacing w:lineRule="exact" w:line="578"/>
        <w:jc w:val="center"/>
        <w:textAlignment w:val="auto"/>
        <w:rPr>
          <w:rFonts w:ascii="楷体_GB2312" w:hAnsi="楷体_GB2312" w:eastAsia="楷体_GB2312" w:cs="楷体_GB2312" w:hint="eastAsia"/>
          <w:b/>
          <w:sz w:val="32"/>
          <w:szCs w:val="32"/>
          <w:shd w:fill="FFFFFF" w:val="clear"/>
        </w:rPr>
      </w:pPr>
      <w:r>
        <w:rPr>
          <w:rFonts w:eastAsia="楷体_GB2312" w:cs="楷体_GB2312" w:hint="eastAsia" w:ascii="楷体_GB2312" w:hAnsi="楷体_GB2312"/>
          <w:b/>
          <w:sz w:val="32"/>
          <w:szCs w:val="32"/>
          <w:shd w:fill="FFFFFF" w:val="clear"/>
        </w:rPr>
      </w:r>
    </w:p>
    <w:p>
      <w:pPr>
        <w:pStyle w:val="Style19"/>
        <w:keepNext w:val="false"/>
        <w:keepLines w:val="false"/>
        <w:pageBreakBefore w:val="false"/>
        <w:widowControl w:val="false"/>
        <w:kinsoku w:val="true"/>
        <w:autoSpaceDE w:val="true"/>
        <w:bidi w:val="0"/>
        <w:snapToGrid w:val="true"/>
        <w:spacing w:lineRule="exact" w:line="578"/>
        <w:jc w:val="center"/>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目</w:t>
      </w:r>
      <w:r>
        <w:rPr>
          <w:rFonts w:ascii="楷体_GB2312" w:hAnsi="楷体_GB2312" w:cs="楷体_GB2312" w:eastAsia="楷体_GB2312"/>
          <w:sz w:val="32"/>
          <w:szCs w:val="32"/>
        </w:rPr>
        <w:t xml:space="preserve">    </w:t>
      </w:r>
      <w:r>
        <w:rPr>
          <w:rFonts w:ascii="楷体_GB2312" w:hAnsi="楷体_GB2312" w:cs="楷体_GB2312" w:hint="eastAsia" w:eastAsia="楷体_GB2312"/>
          <w:sz w:val="32"/>
          <w:szCs w:val="32"/>
        </w:rPr>
        <w:t>录</w:t>
      </w:r>
    </w:p>
    <w:p>
      <w:pPr>
        <w:pStyle w:val="Style19"/>
        <w:keepNext w:val="false"/>
        <w:keepLines w:val="false"/>
        <w:pageBreakBefore w:val="false"/>
        <w:widowControl w:val="false"/>
        <w:kinsoku w:val="true"/>
        <w:autoSpaceDE w:val="true"/>
        <w:bidi w:val="0"/>
        <w:snapToGrid w:val="true"/>
        <w:spacing w:lineRule="exact" w:line="578"/>
        <w:ind w:firstLineChars="200" w:startChars="0" w:start="0" w:endChars="0" w:end="0"/>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第一章</w:t>
      </w:r>
      <w:r>
        <w:rPr>
          <w:rFonts w:ascii="楷体_GB2312" w:hAnsi="楷体_GB2312" w:cs="楷体_GB2312" w:eastAsia="楷体_GB2312"/>
          <w:sz w:val="32"/>
          <w:szCs w:val="32"/>
        </w:rPr>
        <w:t xml:space="preserve">  </w:t>
      </w:r>
      <w:r>
        <w:rPr>
          <w:rFonts w:ascii="楷体_GB2312" w:hAnsi="楷体_GB2312" w:cs="楷体_GB2312" w:hint="eastAsia" w:eastAsia="楷体_GB2312"/>
          <w:sz w:val="32"/>
          <w:szCs w:val="32"/>
        </w:rPr>
        <w:t>总则</w:t>
      </w:r>
    </w:p>
    <w:p>
      <w:pPr>
        <w:pStyle w:val="Normal"/>
        <w:keepNext w:val="false"/>
        <w:keepLines w:val="false"/>
        <w:pageBreakBefore w:val="false"/>
        <w:widowControl w:val="false"/>
        <w:kinsoku w:val="true"/>
        <w:autoSpaceDE w:val="true"/>
        <w:bidi w:val="0"/>
        <w:snapToGrid w:val="true"/>
        <w:spacing w:lineRule="exact" w:line="578"/>
        <w:ind w:firstLineChars="200" w:startChars="0" w:start="0" w:endChars="0" w:end="0"/>
        <w:textAlignment w:val="auto"/>
        <w:rPr>
          <w:rFonts w:eastAsia="黑体"/>
          <w:sz w:val="32"/>
          <w:szCs w:val="32"/>
        </w:rPr>
      </w:pPr>
      <w:r>
        <w:rPr>
          <w:rFonts w:ascii="楷体_GB2312" w:hAnsi="楷体_GB2312" w:cs="黑体" w:hint="eastAsia" w:eastAsia="楷体_GB2312"/>
          <w:sz w:val="32"/>
          <w:szCs w:val="32"/>
        </w:rPr>
        <w:t>第二章</w:t>
      </w:r>
      <w:r>
        <w:rPr>
          <w:rFonts w:ascii="楷体_GB2312" w:hAnsi="楷体_GB2312" w:cs="黑体" w:eastAsia="楷体_GB2312"/>
          <w:sz w:val="32"/>
          <w:szCs w:val="32"/>
        </w:rPr>
        <w:t xml:space="preserve">  </w:t>
      </w:r>
      <w:r>
        <w:rPr>
          <w:rFonts w:ascii="楷体_GB2312" w:hAnsi="楷体_GB2312" w:cs="黑体" w:hint="eastAsia" w:eastAsia="楷体_GB2312"/>
          <w:sz w:val="32"/>
          <w:szCs w:val="32"/>
        </w:rPr>
        <w:t>治理结构</w:t>
      </w:r>
    </w:p>
    <w:p>
      <w:pPr>
        <w:pStyle w:val="Style19"/>
        <w:keepNext w:val="false"/>
        <w:keepLines w:val="false"/>
        <w:pageBreakBefore w:val="false"/>
        <w:widowControl w:val="false"/>
        <w:kinsoku w:val="true"/>
        <w:autoSpaceDE w:val="true"/>
        <w:bidi w:val="0"/>
        <w:snapToGrid w:val="true"/>
        <w:spacing w:lineRule="exact" w:line="578"/>
        <w:ind w:firstLineChars="200" w:startChars="0" w:start="0" w:endChars="0" w:end="0"/>
        <w:textAlignment w:val="auto"/>
        <w:rPr>
          <w:rFonts w:ascii="楷体_GB2312" w:hAnsi="楷体_GB2312" w:eastAsia="楷体_GB2312" w:cs="楷体_GB2312"/>
          <w:sz w:val="32"/>
          <w:szCs w:val="32"/>
        </w:rPr>
      </w:pPr>
      <w:r>
        <w:rPr>
          <w:rFonts w:ascii="楷体_GB2312" w:hAnsi="楷体_GB2312" w:cs="楷体_GB2312" w:hint="eastAsia" w:eastAsia="楷体_GB2312"/>
          <w:sz w:val="32"/>
          <w:szCs w:val="32"/>
        </w:rPr>
        <w:t>第三章</w:t>
      </w:r>
      <w:r>
        <w:rPr>
          <w:rFonts w:ascii="楷体_GB2312" w:hAnsi="楷体_GB2312" w:cs="楷体_GB2312" w:eastAsia="楷体_GB2312"/>
          <w:sz w:val="32"/>
          <w:szCs w:val="32"/>
        </w:rPr>
        <w:t xml:space="preserve"> </w:t>
      </w:r>
      <w:r>
        <w:rPr>
          <w:rFonts w:ascii="楷体_GB2312" w:hAnsi="楷体_GB2312" w:cs="楷体_GB2312" w:hint="eastAsia" w:eastAsia="楷体_GB2312"/>
          <w:sz w:val="32"/>
          <w:szCs w:val="32"/>
        </w:rPr>
        <w:t xml:space="preserve"> 管理职权</w:t>
      </w:r>
    </w:p>
    <w:p>
      <w:pPr>
        <w:pStyle w:val="Style19"/>
        <w:keepNext w:val="false"/>
        <w:keepLines w:val="false"/>
        <w:pageBreakBefore w:val="false"/>
        <w:widowControl w:val="false"/>
        <w:kinsoku w:val="true"/>
        <w:autoSpaceDE w:val="true"/>
        <w:bidi w:val="0"/>
        <w:snapToGrid w:val="true"/>
        <w:spacing w:lineRule="exact" w:line="578"/>
        <w:ind w:firstLineChars="200" w:startChars="0" w:start="0" w:endChars="0" w:end="0"/>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第四章</w:t>
      </w:r>
      <w:r>
        <w:rPr>
          <w:rFonts w:ascii="楷体_GB2312" w:hAnsi="楷体_GB2312" w:cs="楷体_GB2312" w:eastAsia="楷体_GB2312"/>
          <w:sz w:val="32"/>
          <w:szCs w:val="32"/>
        </w:rPr>
        <w:t xml:space="preserve">  </w:t>
      </w:r>
      <w:r>
        <w:rPr>
          <w:rFonts w:ascii="楷体_GB2312" w:hAnsi="楷体_GB2312" w:cs="楷体_GB2312" w:hint="eastAsia" w:eastAsia="楷体_GB2312"/>
          <w:sz w:val="32"/>
          <w:szCs w:val="32"/>
        </w:rPr>
        <w:t>产业发展</w:t>
      </w:r>
    </w:p>
    <w:p>
      <w:pPr>
        <w:pStyle w:val="Style19"/>
        <w:keepNext w:val="false"/>
        <w:keepLines w:val="false"/>
        <w:pageBreakBefore w:val="false"/>
        <w:widowControl w:val="false"/>
        <w:kinsoku w:val="true"/>
        <w:autoSpaceDE w:val="true"/>
        <w:bidi w:val="0"/>
        <w:snapToGrid w:val="true"/>
        <w:spacing w:lineRule="exact" w:line="578"/>
        <w:ind w:firstLineChars="200" w:startChars="0" w:start="0" w:endChars="0" w:end="0"/>
        <w:textAlignment w:val="auto"/>
        <w:rPr>
          <w:rFonts w:ascii="楷体_GB2312" w:hAnsi="楷体_GB2312" w:eastAsia="楷体_GB2312" w:cs="楷体_GB2312"/>
          <w:sz w:val="32"/>
          <w:szCs w:val="32"/>
        </w:rPr>
      </w:pPr>
      <w:r>
        <w:rPr>
          <w:rFonts w:ascii="楷体_GB2312" w:hAnsi="楷体_GB2312" w:cs="楷体_GB2312" w:hint="eastAsia" w:eastAsia="楷体_GB2312"/>
          <w:sz w:val="32"/>
          <w:szCs w:val="32"/>
        </w:rPr>
        <w:t>第五章</w:t>
      </w:r>
      <w:r>
        <w:rPr>
          <w:rFonts w:ascii="楷体_GB2312" w:hAnsi="楷体_GB2312" w:cs="楷体_GB2312" w:eastAsia="楷体_GB2312"/>
          <w:sz w:val="32"/>
          <w:szCs w:val="32"/>
        </w:rPr>
        <w:t xml:space="preserve">  </w:t>
      </w:r>
      <w:r>
        <w:rPr>
          <w:rFonts w:ascii="楷体_GB2312" w:hAnsi="楷体_GB2312" w:cs="楷体_GB2312" w:hint="eastAsia" w:eastAsia="楷体_GB2312"/>
          <w:sz w:val="32"/>
          <w:szCs w:val="32"/>
        </w:rPr>
        <w:t>开放创新</w:t>
      </w:r>
    </w:p>
    <w:p>
      <w:pPr>
        <w:pStyle w:val="Style19"/>
        <w:keepNext w:val="false"/>
        <w:keepLines w:val="false"/>
        <w:pageBreakBefore w:val="false"/>
        <w:widowControl w:val="false"/>
        <w:kinsoku w:val="true"/>
        <w:autoSpaceDE w:val="true"/>
        <w:bidi w:val="0"/>
        <w:snapToGrid w:val="true"/>
        <w:spacing w:lineRule="exact" w:line="578"/>
        <w:ind w:firstLineChars="200" w:startChars="0" w:start="0" w:endChars="0" w:end="0"/>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第六章</w:t>
      </w:r>
      <w:r>
        <w:rPr>
          <w:rFonts w:ascii="楷体_GB2312" w:hAnsi="楷体_GB2312" w:cs="楷体_GB2312" w:eastAsia="楷体_GB2312"/>
          <w:sz w:val="32"/>
          <w:szCs w:val="32"/>
        </w:rPr>
        <w:t xml:space="preserve">  </w:t>
      </w:r>
      <w:r>
        <w:rPr>
          <w:rFonts w:ascii="楷体_GB2312" w:hAnsi="楷体_GB2312" w:cs="楷体_GB2312" w:hint="eastAsia" w:eastAsia="楷体_GB2312"/>
          <w:sz w:val="32"/>
          <w:szCs w:val="32"/>
        </w:rPr>
        <w:t>公共服务与社会治理</w:t>
      </w:r>
    </w:p>
    <w:p>
      <w:pPr>
        <w:pStyle w:val="Style19"/>
        <w:keepNext w:val="false"/>
        <w:keepLines w:val="false"/>
        <w:pageBreakBefore w:val="false"/>
        <w:widowControl w:val="false"/>
        <w:kinsoku w:val="true"/>
        <w:autoSpaceDE w:val="true"/>
        <w:bidi w:val="0"/>
        <w:snapToGrid w:val="true"/>
        <w:spacing w:lineRule="exact" w:line="578"/>
        <w:ind w:firstLineChars="200" w:startChars="0" w:start="0" w:endChars="0" w:end="0"/>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第七章</w:t>
      </w:r>
      <w:r>
        <w:rPr>
          <w:rFonts w:ascii="楷体_GB2312" w:hAnsi="楷体_GB2312" w:cs="楷体_GB2312" w:eastAsia="楷体_GB2312"/>
          <w:sz w:val="32"/>
          <w:szCs w:val="32"/>
        </w:rPr>
        <w:t xml:space="preserve">  </w:t>
      </w:r>
      <w:r>
        <w:rPr>
          <w:rFonts w:ascii="楷体_GB2312" w:hAnsi="楷体_GB2312" w:cs="楷体_GB2312" w:hint="eastAsia" w:eastAsia="楷体_GB2312"/>
          <w:sz w:val="32"/>
          <w:szCs w:val="32"/>
        </w:rPr>
        <w:t>法治环境</w:t>
      </w:r>
    </w:p>
    <w:p>
      <w:pPr>
        <w:pStyle w:val="Style19"/>
        <w:keepNext w:val="false"/>
        <w:keepLines w:val="false"/>
        <w:pageBreakBefore w:val="false"/>
        <w:widowControl w:val="false"/>
        <w:kinsoku w:val="true"/>
        <w:autoSpaceDE w:val="true"/>
        <w:bidi w:val="0"/>
        <w:snapToGrid w:val="true"/>
        <w:spacing w:lineRule="exact" w:line="578"/>
        <w:ind w:firstLineChars="200" w:startChars="0" w:start="0" w:endChars="0" w:end="0"/>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第八章  附则</w:t>
      </w:r>
    </w:p>
    <w:p>
      <w:pPr>
        <w:pStyle w:val="Normal"/>
        <w:keepNext w:val="false"/>
        <w:keepLines w:val="false"/>
        <w:pageBreakBefore w:val="false"/>
        <w:widowControl w:val="false"/>
        <w:kinsoku w:val="true"/>
        <w:autoSpaceDE w:val="true"/>
        <w:bidi w:val="0"/>
        <w:snapToGrid w:val="true"/>
        <w:spacing w:lineRule="exact" w:line="578"/>
        <w:textAlignment w:val="auto"/>
        <w:rPr>
          <w:rFonts w:ascii="楷体_GB2312" w:hAnsi="楷体_GB2312" w:eastAsia="黑体" w:cs="楷体_GB2312" w:hint="eastAsia"/>
          <w:sz w:val="32"/>
          <w:szCs w:val="32"/>
        </w:rPr>
      </w:pPr>
      <w:r>
        <w:rPr>
          <w:rFonts w:eastAsia="黑体" w:cs="楷体_GB2312" w:hint="eastAsia" w:ascii="楷体_GB2312" w:hAnsi="楷体_GB2312"/>
          <w:sz w:val="32"/>
          <w:szCs w:val="32"/>
        </w:rPr>
      </w:r>
    </w:p>
    <w:p>
      <w:pPr>
        <w:pStyle w:val="Normal"/>
        <w:keepNext w:val="false"/>
        <w:keepLines w:val="false"/>
        <w:pageBreakBefore w:val="false"/>
        <w:widowControl w:val="false"/>
        <w:kinsoku w:val="true"/>
        <w:autoSpaceDE w:val="true"/>
        <w:bidi w:val="0"/>
        <w:snapToGrid w:val="true"/>
        <w:spacing w:lineRule="exact" w:line="578"/>
        <w:jc w:val="center"/>
        <w:textAlignment w:val="auto"/>
        <w:rPr>
          <w:rFonts w:ascii="黑体" w:hAnsi="黑体" w:eastAsia="黑体" w:cs="宋体" w:hint="eastAsia"/>
          <w:sz w:val="32"/>
        </w:rPr>
      </w:pPr>
      <w:r>
        <w:rPr>
          <w:rFonts w:ascii="黑体" w:hAnsi="黑体" w:cs="宋体" w:hint="eastAsia" w:eastAsia="黑体"/>
          <w:sz w:val="32"/>
        </w:rPr>
        <w:t>第一章</w:t>
      </w:r>
      <w:r>
        <w:rPr>
          <w:rFonts w:ascii="楷体_GB2312" w:hAnsi="楷体_GB2312" w:cs="楷体_GB2312" w:eastAsia="楷体_GB2312"/>
          <w:sz w:val="32"/>
          <w:szCs w:val="32"/>
        </w:rPr>
        <w:t xml:space="preserve">  </w:t>
      </w:r>
      <w:r>
        <w:rPr>
          <w:rFonts w:ascii="黑体" w:hAnsi="黑体" w:cs="宋体" w:hint="eastAsia" w:eastAsia="黑体"/>
          <w:sz w:val="32"/>
        </w:rPr>
        <w:t>总则</w:t>
      </w:r>
    </w:p>
    <w:p>
      <w:pPr>
        <w:pStyle w:val="Normal"/>
        <w:keepNext w:val="false"/>
        <w:keepLines w:val="false"/>
        <w:pageBreakBefore w:val="false"/>
        <w:widowControl w:val="false"/>
        <w:kinsoku w:val="true"/>
        <w:autoSpaceDE w:val="true"/>
        <w:bidi w:val="0"/>
        <w:snapToGrid w:val="true"/>
        <w:spacing w:lineRule="exact" w:line="578"/>
        <w:textAlignment w:val="auto"/>
        <w:rPr>
          <w:rFonts w:ascii="黑体" w:hAnsi="黑体" w:eastAsia="黑体" w:cs="宋体" w:hint="eastAsia"/>
          <w:sz w:val="32"/>
        </w:rPr>
      </w:pPr>
      <w:r>
        <w:rPr>
          <w:rFonts w:eastAsia="黑体" w:cs="宋体" w:hint="eastAsia" w:ascii="黑体" w:hAnsi="黑体"/>
          <w:sz w:val="32"/>
        </w:rPr>
      </w:r>
    </w:p>
    <w:p>
      <w:pPr>
        <w:pStyle w:val="Normal"/>
        <w:keepNext w:val="false"/>
        <w:keepLines w:val="false"/>
        <w:pageBreakBefore w:val="false"/>
        <w:widowControl w:val="false"/>
        <w:kinsoku w:val="true"/>
        <w:autoSpaceDE w:val="true"/>
        <w:bidi w:val="0"/>
        <w:snapToGrid w:val="true"/>
        <w:spacing w:lineRule="exact" w:line="578"/>
        <w:textAlignment w:val="auto"/>
        <w:rPr>
          <w:rFonts w:ascii="楷体" w:hAnsi="楷体" w:eastAsia="楷体" w:cs="楷体"/>
          <w:b/>
          <w:szCs w:val="21"/>
        </w:rPr>
      </w:pPr>
      <w:r>
        <w:rPr>
          <w:rFonts w:eastAsia="黑体" w:cs="黑体" w:ascii="黑体" w:hAnsi="黑体"/>
          <w:sz w:val="32"/>
        </w:rPr>
        <w:t xml:space="preserve">   </w:t>
      </w:r>
      <w:r>
        <w:rPr>
          <w:rFonts w:eastAsia="黑体" w:cs="黑体" w:hint="eastAsia" w:ascii="黑体" w:hAnsi="黑体"/>
          <w:sz w:val="32"/>
        </w:rPr>
        <w:t xml:space="preserve"> </w:t>
      </w:r>
      <w:r>
        <w:rPr>
          <w:rFonts w:ascii="黑体" w:hAnsi="黑体" w:cs="黑体" w:hint="eastAsia" w:eastAsia="黑体"/>
          <w:sz w:val="32"/>
        </w:rPr>
        <w:t>第一条</w:t>
      </w:r>
      <w:r>
        <w:rPr>
          <w:rFonts w:ascii="楷体_GB2312" w:hAnsi="楷体_GB2312" w:cs="楷体_GB2312" w:hint="eastAsia" w:eastAsia="楷体_GB2312"/>
          <w:sz w:val="32"/>
          <w:szCs w:val="32"/>
        </w:rPr>
        <w:t xml:space="preserve">  </w:t>
      </w:r>
      <w:r>
        <w:rPr>
          <w:rFonts w:ascii="仿宋_GB2312" w:hAnsi="仿宋_GB2312" w:cs="仿宋_GB2312" w:hint="eastAsia" w:eastAsia="仿宋_GB2312"/>
          <w:sz w:val="32"/>
        </w:rPr>
        <w:t>为了保障和促进中国—马来西亚钦州产业园区开发建设，发挥其在服务“一带一路”建设、推进中国—东盟合作中的示范引导作用，根据有关法律、行政法规，结合本自治区实际，制定本条例。</w:t>
      </w:r>
    </w:p>
    <w:p>
      <w:pPr>
        <w:pStyle w:val="Normal"/>
        <w:keepNext w:val="false"/>
        <w:keepLines w:val="false"/>
        <w:pageBreakBefore w:val="false"/>
        <w:widowControl w:val="false"/>
        <w:kinsoku w:val="true"/>
        <w:autoSpaceDE w:val="true"/>
        <w:bidi w:val="0"/>
        <w:snapToGrid w:val="true"/>
        <w:spacing w:lineRule="exact" w:line="578"/>
        <w:ind w:firstLine="645" w:end="0"/>
        <w:textAlignment w:val="auto"/>
        <w:rPr>
          <w:rFonts w:ascii="仿宋_GB2312" w:hAnsi="仿宋_GB2312" w:eastAsia="仿宋_GB2312" w:cs="仿宋_GB2312" w:hint="eastAsia"/>
          <w:sz w:val="32"/>
          <w:bdr w:val="single" w:sz="4" w:space="0" w:color="000000"/>
        </w:rPr>
      </w:pPr>
      <w:r>
        <w:rPr>
          <w:rFonts w:ascii="黑体" w:hAnsi="黑体" w:cs="黑体" w:eastAsia="黑体"/>
          <w:sz w:val="32"/>
        </w:rPr>
        <w:t>第二条</w:t>
      </w:r>
      <w:r>
        <w:rPr>
          <w:rFonts w:ascii="楷体_GB2312" w:hAnsi="楷体_GB2312" w:cs="楷体_GB2312" w:hint="eastAsia" w:eastAsia="楷体_GB2312"/>
          <w:sz w:val="32"/>
          <w:szCs w:val="32"/>
        </w:rPr>
        <w:t xml:space="preserve">  </w:t>
      </w:r>
      <w:r>
        <w:rPr>
          <w:rFonts w:ascii="仿宋_GB2312" w:hAnsi="仿宋_GB2312" w:cs="仿宋_GB2312" w:hint="eastAsia" w:eastAsia="仿宋_GB2312"/>
          <w:sz w:val="32"/>
        </w:rPr>
        <w:t>本条例适用于中国—马来西亚钦州产业园区</w:t>
      </w:r>
      <w:r>
        <w:rPr>
          <w:rFonts w:eastAsia="仿宋_GB2312" w:cs="仿宋_GB2312" w:hint="eastAsia" w:ascii="仿宋_GB2312" w:hAnsi="仿宋_GB2312"/>
          <w:sz w:val="32"/>
        </w:rPr>
        <w:t>(</w:t>
      </w:r>
      <w:r>
        <w:rPr>
          <w:rFonts w:ascii="仿宋_GB2312" w:hAnsi="仿宋_GB2312" w:cs="仿宋_GB2312" w:hint="eastAsia" w:eastAsia="仿宋_GB2312"/>
          <w:sz w:val="32"/>
        </w:rPr>
        <w:t>以下简称产业园区</w:t>
      </w:r>
      <w:r>
        <w:rPr>
          <w:rFonts w:eastAsia="仿宋_GB2312" w:cs="仿宋_GB2312" w:hint="eastAsia" w:ascii="仿宋_GB2312" w:hAnsi="仿宋_GB2312"/>
          <w:sz w:val="32"/>
        </w:rPr>
        <w:t>)</w:t>
      </w:r>
      <w:r>
        <w:rPr>
          <w:rFonts w:ascii="仿宋_GB2312" w:hAnsi="仿宋_GB2312" w:cs="仿宋_GB2312" w:hint="eastAsia" w:eastAsia="仿宋_GB2312"/>
          <w:sz w:val="32"/>
        </w:rPr>
        <w:t>。产业园区的范围按照《国务院关于同意设立中国—马来西亚钦州产业园区的批复》和自治区人民政府批复的产业园区总体规划执行。</w:t>
      </w:r>
    </w:p>
    <w:p>
      <w:pPr>
        <w:pStyle w:val="Normal"/>
        <w:keepNext w:val="false"/>
        <w:keepLines w:val="false"/>
        <w:pageBreakBefore w:val="false"/>
        <w:widowControl w:val="false"/>
        <w:kinsoku w:val="true"/>
        <w:autoSpaceDE w:val="true"/>
        <w:bidi w:val="0"/>
        <w:snapToGrid w:val="true"/>
        <w:spacing w:lineRule="exact" w:line="578"/>
        <w:textAlignment w:val="auto"/>
        <w:rPr>
          <w:rFonts w:ascii="仿宋" w:hAnsi="仿宋" w:eastAsia="仿宋" w:cs="仿宋"/>
          <w:sz w:val="32"/>
        </w:rPr>
      </w:pPr>
      <w:r>
        <w:rPr>
          <w:rFonts w:eastAsia="仿宋" w:cs="仿宋" w:ascii="仿宋" w:hAnsi="仿宋"/>
          <w:sz w:val="32"/>
        </w:rPr>
        <w:t xml:space="preserve"> </w:t>
      </w:r>
      <w:r>
        <w:rPr>
          <w:rFonts w:eastAsia="黑体" w:cs="黑体" w:ascii="黑体" w:hAnsi="黑体"/>
          <w:sz w:val="32"/>
        </w:rPr>
        <w:t xml:space="preserve">   </w:t>
      </w:r>
      <w:r>
        <w:rPr>
          <w:rFonts w:ascii="黑体" w:hAnsi="黑体" w:cs="黑体" w:eastAsia="黑体"/>
          <w:sz w:val="32"/>
        </w:rPr>
        <w:t>第三条</w:t>
      </w:r>
      <w:r>
        <w:rPr>
          <w:rFonts w:ascii="仿宋_GB2312" w:hAnsi="仿宋_GB2312" w:cs="仿宋_GB2312" w:hint="eastAsia" w:eastAsia="仿宋_GB2312"/>
          <w:sz w:val="32"/>
        </w:rPr>
        <w:t xml:space="preserve">  产业园区坚持开放合作、创新驱动、科学发展，以打造高端产业集聚区、产业和城市融合发展样板区、科教和人才资源富集区、国际合作与自由贸易试验区为目标，建设成为中国—马来西亚投资合作旗舰项目和中国—东盟合作示范区。</w:t>
      </w:r>
    </w:p>
    <w:p>
      <w:pPr>
        <w:pStyle w:val="Normal"/>
        <w:keepNext w:val="false"/>
        <w:keepLines w:val="false"/>
        <w:pageBreakBefore w:val="false"/>
        <w:widowControl w:val="false"/>
        <w:kinsoku w:val="true"/>
        <w:autoSpaceDE w:val="true"/>
        <w:bidi w:val="0"/>
        <w:snapToGrid w:val="true"/>
        <w:spacing w:lineRule="exact" w:line="578"/>
        <w:textAlignment w:val="auto"/>
        <w:rPr>
          <w:rFonts w:ascii="仿宋_GB2312" w:hAnsi="仿宋_GB2312" w:eastAsia="仿宋_GB2312" w:cs="仿宋_GB2312" w:hint="eastAsia"/>
          <w:sz w:val="32"/>
        </w:rPr>
      </w:pPr>
      <w:r>
        <w:rPr>
          <w:rFonts w:eastAsia="仿宋" w:cs="仿宋" w:ascii="仿宋" w:hAnsi="仿宋"/>
          <w:sz w:val="32"/>
        </w:rPr>
        <w:t xml:space="preserve"> </w:t>
      </w:r>
      <w:r>
        <w:rPr>
          <w:rFonts w:eastAsia="黑体" w:cs="黑体" w:ascii="黑体" w:hAnsi="黑体"/>
          <w:sz w:val="32"/>
        </w:rPr>
        <w:t xml:space="preserve">   </w:t>
      </w:r>
      <w:r>
        <w:rPr>
          <w:rFonts w:ascii="黑体" w:hAnsi="黑体" w:cs="黑体" w:eastAsia="黑体"/>
          <w:sz w:val="32"/>
        </w:rPr>
        <w:t>第四条</w:t>
      </w:r>
      <w:r>
        <w:rPr>
          <w:rFonts w:ascii="楷体_GB2312" w:hAnsi="楷体_GB2312" w:cs="楷体_GB2312" w:hint="eastAsia" w:eastAsia="楷体_GB2312"/>
          <w:sz w:val="32"/>
          <w:szCs w:val="32"/>
        </w:rPr>
        <w:t xml:space="preserve">  </w:t>
      </w:r>
      <w:r>
        <w:rPr>
          <w:rFonts w:ascii="仿宋_GB2312" w:hAnsi="仿宋_GB2312" w:cs="仿宋_GB2312" w:hint="eastAsia" w:eastAsia="仿宋_GB2312"/>
          <w:sz w:val="32"/>
        </w:rPr>
        <w:t>产业园区应当主动服务中国—东盟战略伙伴关系发展，加强中国—马来西亚投资与贸易合作，探索与马来西亚及其他东盟国家合作发展的新机制、新模式、新途径，发挥平台示范作用。</w:t>
      </w:r>
    </w:p>
    <w:p>
      <w:pPr>
        <w:pStyle w:val="Normal"/>
        <w:keepNext w:val="false"/>
        <w:keepLines w:val="false"/>
        <w:pageBreakBefore w:val="false"/>
        <w:widowControl w:val="false"/>
        <w:kinsoku w:val="true"/>
        <w:autoSpaceDE w:val="true"/>
        <w:bidi w:val="0"/>
        <w:snapToGrid w:val="true"/>
        <w:spacing w:lineRule="exact" w:line="578"/>
        <w:textAlignment w:val="auto"/>
        <w:rPr>
          <w:rFonts w:ascii="仿宋_GB2312" w:hAnsi="仿宋_GB2312" w:eastAsia="仿宋_GB2312" w:cs="仿宋_GB2312" w:hint="eastAsia"/>
          <w:sz w:val="32"/>
        </w:rPr>
      </w:pPr>
      <w:r>
        <w:rPr>
          <w:rFonts w:eastAsia="仿宋" w:cs="仿宋" w:ascii="仿宋" w:hAnsi="仿宋"/>
          <w:sz w:val="32"/>
        </w:rPr>
        <w:t xml:space="preserve"> </w:t>
      </w:r>
      <w:r>
        <w:rPr>
          <w:rFonts w:eastAsia="黑体" w:cs="黑体" w:ascii="黑体" w:hAnsi="黑体"/>
          <w:sz w:val="32"/>
        </w:rPr>
        <w:t xml:space="preserve">   </w:t>
      </w:r>
      <w:r>
        <w:rPr>
          <w:rFonts w:ascii="黑体" w:hAnsi="黑体" w:cs="黑体" w:eastAsia="黑体"/>
          <w:sz w:val="32"/>
        </w:rPr>
        <w:t>第五条</w:t>
      </w:r>
      <w:r>
        <w:rPr>
          <w:rFonts w:ascii="仿宋_GB2312" w:hAnsi="仿宋_GB2312" w:cs="仿宋_GB2312" w:hint="eastAsia" w:eastAsia="仿宋_GB2312"/>
          <w:sz w:val="32"/>
        </w:rPr>
        <w:t xml:space="preserve">  产业园区应当发挥改革创新先行园区功能，复制推广自由贸易试验区经验和政策，借鉴国际投资贸易新规则和国际惯例，探索建立符合投资便利化、贸易自由化、金融国际化和管理法治化要求的管理体制和机制。</w:t>
      </w:r>
    </w:p>
    <w:p>
      <w:pPr>
        <w:pStyle w:val="Normal"/>
        <w:keepNext w:val="false"/>
        <w:keepLines w:val="false"/>
        <w:pageBreakBefore w:val="false"/>
        <w:widowControl w:val="false"/>
        <w:kinsoku w:val="true"/>
        <w:autoSpaceDE w:val="true"/>
        <w:bidi w:val="0"/>
        <w:snapToGrid w:val="true"/>
        <w:spacing w:lineRule="exact" w:line="578"/>
        <w:textAlignment w:val="auto"/>
        <w:rPr>
          <w:rFonts w:ascii="仿宋" w:hAnsi="仿宋" w:eastAsia="仿宋" w:cs="仿宋"/>
          <w:sz w:val="32"/>
        </w:rPr>
      </w:pPr>
      <w:r>
        <w:rPr>
          <w:rFonts w:eastAsia="仿宋" w:cs="仿宋" w:ascii="仿宋" w:hAnsi="仿宋"/>
          <w:sz w:val="32"/>
        </w:rPr>
        <w:t xml:space="preserve">  </w:t>
      </w:r>
      <w:r>
        <w:rPr>
          <w:rFonts w:eastAsia="仿宋_GB2312" w:cs="仿宋" w:ascii="仿宋_GB2312" w:hAnsi="仿宋_GB2312"/>
          <w:b/>
          <w:sz w:val="32"/>
        </w:rPr>
        <w:t xml:space="preserve"> </w:t>
      </w:r>
      <w:r>
        <w:rPr>
          <w:rFonts w:eastAsia="黑体" w:cs="黑体" w:ascii="黑体" w:hAnsi="黑体"/>
          <w:sz w:val="32"/>
        </w:rPr>
        <w:t xml:space="preserve"> </w:t>
      </w:r>
      <w:r>
        <w:rPr>
          <w:rFonts w:ascii="黑体" w:hAnsi="黑体" w:cs="黑体" w:eastAsia="黑体"/>
          <w:sz w:val="32"/>
        </w:rPr>
        <w:t>第六条</w:t>
      </w:r>
      <w:r>
        <w:rPr>
          <w:rFonts w:ascii="楷体_GB2312" w:hAnsi="楷体_GB2312" w:cs="楷体_GB2312" w:hint="eastAsia" w:eastAsia="楷体_GB2312"/>
          <w:sz w:val="32"/>
          <w:szCs w:val="32"/>
        </w:rPr>
        <w:t xml:space="preserve">  </w:t>
      </w:r>
      <w:r>
        <w:rPr>
          <w:rFonts w:ascii="仿宋_GB2312" w:hAnsi="仿宋_GB2312" w:cs="仿宋_GB2312" w:hint="eastAsia" w:eastAsia="仿宋_GB2312"/>
          <w:sz w:val="32"/>
        </w:rPr>
        <w:t>自治区人民政府和有关单位应当支持产业园区开展创新实践，并提供必要的条件。</w:t>
      </w:r>
    </w:p>
    <w:p>
      <w:pPr>
        <w:pStyle w:val="Normal"/>
        <w:keepNext w:val="false"/>
        <w:keepLines w:val="false"/>
        <w:pageBreakBefore w:val="false"/>
        <w:widowControl w:val="false"/>
        <w:kinsoku w:val="true"/>
        <w:autoSpaceDE w:val="true"/>
        <w:bidi w:val="0"/>
        <w:snapToGrid w:val="true"/>
        <w:spacing w:lineRule="exact" w:line="578"/>
        <w:textAlignment w:val="auto"/>
        <w:rPr>
          <w:rFonts w:ascii="仿宋_GB2312" w:hAnsi="仿宋_GB2312" w:eastAsia="仿宋_GB2312" w:cs="仿宋_GB2312" w:hint="eastAsia"/>
          <w:sz w:val="32"/>
        </w:rPr>
      </w:pPr>
      <w:r>
        <w:rPr>
          <w:rFonts w:eastAsia="仿宋" w:cs="仿宋" w:ascii="仿宋" w:hAnsi="仿宋"/>
          <w:sz w:val="32"/>
        </w:rPr>
        <w:t xml:space="preserve">   </w:t>
      </w:r>
      <w:r>
        <w:rPr>
          <w:rFonts w:eastAsia="仿宋_GB2312" w:cs="仿宋_GB2312" w:hint="eastAsia" w:ascii="仿宋_GB2312" w:hAnsi="仿宋_GB2312"/>
          <w:sz w:val="32"/>
        </w:rPr>
        <w:t xml:space="preserve"> </w:t>
      </w:r>
      <w:r>
        <w:rPr>
          <w:rFonts w:ascii="仿宋_GB2312" w:hAnsi="仿宋_GB2312" w:cs="仿宋_GB2312" w:hint="eastAsia" w:eastAsia="仿宋_GB2312"/>
          <w:sz w:val="32"/>
        </w:rPr>
        <w:t>鼓励和保护产业园区内的管理机构、企业、社会组织和个人开展有利于产业园区发展的改革创新活动。</w:t>
      </w:r>
    </w:p>
    <w:p>
      <w:pPr>
        <w:pStyle w:val="Normal"/>
        <w:keepNext w:val="false"/>
        <w:keepLines w:val="false"/>
        <w:pageBreakBefore w:val="false"/>
        <w:widowControl w:val="false"/>
        <w:kinsoku w:val="true"/>
        <w:autoSpaceDE w:val="true"/>
        <w:bidi w:val="0"/>
        <w:snapToGrid w:val="true"/>
        <w:spacing w:lineRule="exact" w:line="578"/>
        <w:textAlignment w:val="auto"/>
        <w:rPr>
          <w:rFonts w:ascii="仿宋_GB2312" w:hAnsi="仿宋_GB2312" w:eastAsia="仿宋_GB2312" w:cs="仿宋_GB2312" w:hint="eastAsia"/>
          <w:sz w:val="32"/>
        </w:rPr>
      </w:pPr>
      <w:r>
        <w:rPr>
          <w:rFonts w:eastAsia="仿宋" w:cs="仿宋" w:ascii="仿宋" w:hAnsi="仿宋"/>
          <w:sz w:val="32"/>
        </w:rPr>
        <w:t xml:space="preserve">    </w:t>
      </w:r>
      <w:r>
        <w:rPr>
          <w:rFonts w:ascii="黑体" w:hAnsi="黑体" w:cs="黑体" w:eastAsia="黑体"/>
          <w:sz w:val="32"/>
        </w:rPr>
        <w:t>第七条</w:t>
      </w:r>
      <w:r>
        <w:rPr>
          <w:rFonts w:ascii="楷体_GB2312" w:hAnsi="楷体_GB2312" w:cs="楷体_GB2312" w:hint="eastAsia" w:eastAsia="楷体_GB2312"/>
          <w:sz w:val="32"/>
          <w:szCs w:val="32"/>
        </w:rPr>
        <w:t xml:space="preserve">  </w:t>
      </w:r>
      <w:r>
        <w:rPr>
          <w:rFonts w:ascii="仿宋_GB2312" w:hAnsi="仿宋_GB2312" w:cs="仿宋_GB2312" w:hint="eastAsia" w:eastAsia="仿宋_GB2312"/>
          <w:sz w:val="32"/>
        </w:rPr>
        <w:t>自治区人民政府应当建立完善产业园区领导决策机制，负责产业园区重大事项决策。</w:t>
      </w:r>
    </w:p>
    <w:p>
      <w:pPr>
        <w:pStyle w:val="Normal"/>
        <w:keepNext w:val="false"/>
        <w:keepLines w:val="false"/>
        <w:pageBreakBefore w:val="false"/>
        <w:widowControl w:val="false"/>
        <w:kinsoku w:val="true"/>
        <w:autoSpaceDE w:val="true"/>
        <w:bidi w:val="0"/>
        <w:snapToGrid w:val="true"/>
        <w:spacing w:lineRule="exact" w:line="578"/>
        <w:ind w:firstLine="645" w:end="0"/>
        <w:textAlignment w:val="auto"/>
        <w:rPr>
          <w:rFonts w:ascii="仿宋_GB2312" w:hAnsi="仿宋_GB2312" w:eastAsia="仿宋_GB2312" w:cs="仿宋_GB2312" w:hint="eastAsia"/>
          <w:sz w:val="32"/>
        </w:rPr>
      </w:pPr>
      <w:r>
        <w:rPr>
          <w:rFonts w:ascii="仿宋_GB2312" w:hAnsi="仿宋_GB2312" w:cs="仿宋_GB2312" w:hint="eastAsia" w:eastAsia="仿宋_GB2312"/>
          <w:sz w:val="32"/>
        </w:rPr>
        <w:t>钦州市人民政府应当建立完善协调服务产业园区的工作机制，解决产业园区开发建设的重大问题，保障和支持产业园区发展。产业园区的经济社会发展指标实行属地统筹，纳入钦州市统计。</w:t>
      </w:r>
    </w:p>
    <w:p>
      <w:pPr>
        <w:pStyle w:val="Normal"/>
        <w:keepNext w:val="false"/>
        <w:keepLines w:val="false"/>
        <w:pageBreakBefore w:val="false"/>
        <w:widowControl w:val="false"/>
        <w:kinsoku w:val="true"/>
        <w:autoSpaceDE w:val="true"/>
        <w:bidi w:val="0"/>
        <w:snapToGrid w:val="true"/>
        <w:spacing w:lineRule="exact" w:line="578"/>
        <w:ind w:firstLine="645" w:end="0"/>
        <w:textAlignment w:val="auto"/>
        <w:rPr>
          <w:rFonts w:ascii="仿宋_GB2312" w:hAnsi="仿宋_GB2312" w:eastAsia="仿宋_GB2312" w:cs="仿宋_GB2312" w:hint="eastAsia"/>
          <w:sz w:val="32"/>
        </w:rPr>
      </w:pPr>
      <w:r>
        <w:rPr>
          <w:rFonts w:eastAsia="仿宋_GB2312" w:cs="仿宋_GB2312" w:hint="eastAsia" w:ascii="仿宋_GB2312" w:hAnsi="仿宋_GB2312"/>
          <w:sz w:val="32"/>
        </w:rPr>
      </w:r>
    </w:p>
    <w:p>
      <w:pPr>
        <w:pStyle w:val="Normal"/>
        <w:keepNext w:val="false"/>
        <w:keepLines w:val="false"/>
        <w:pageBreakBefore w:val="false"/>
        <w:widowControl w:val="false"/>
        <w:kinsoku w:val="true"/>
        <w:autoSpaceDE w:val="true"/>
        <w:bidi w:val="0"/>
        <w:snapToGrid w:val="true"/>
        <w:spacing w:lineRule="exact" w:line="578"/>
        <w:jc w:val="center"/>
        <w:textAlignment w:val="auto"/>
        <w:rPr>
          <w:rFonts w:ascii="黑体" w:hAnsi="黑体" w:eastAsia="黑体" w:cs="仿宋" w:hint="eastAsia"/>
          <w:b w:val="false"/>
          <w:bCs/>
          <w:sz w:val="36"/>
          <w:szCs w:val="36"/>
        </w:rPr>
      </w:pPr>
      <w:r>
        <w:rPr>
          <w:rFonts w:ascii="黑体" w:hAnsi="黑体" w:cs="仿宋" w:hint="eastAsia" w:eastAsia="黑体"/>
          <w:sz w:val="32"/>
        </w:rPr>
        <w:t xml:space="preserve">第二章  </w:t>
      </w:r>
      <w:r>
        <w:rPr>
          <w:rFonts w:ascii="黑体" w:hAnsi="黑体" w:cs="仿宋" w:hint="eastAsia" w:eastAsia="黑体"/>
          <w:b w:val="false"/>
          <w:bCs/>
          <w:sz w:val="32"/>
        </w:rPr>
        <w:t>治理结构</w:t>
      </w:r>
    </w:p>
    <w:p>
      <w:pPr>
        <w:pStyle w:val="Normal"/>
        <w:keepNext w:val="false"/>
        <w:keepLines w:val="false"/>
        <w:pageBreakBefore w:val="false"/>
        <w:widowControl w:val="false"/>
        <w:kinsoku w:val="true"/>
        <w:autoSpaceDE w:val="true"/>
        <w:bidi w:val="0"/>
        <w:snapToGrid w:val="true"/>
        <w:spacing w:lineRule="exact" w:line="578"/>
        <w:jc w:val="center"/>
        <w:textAlignment w:val="auto"/>
        <w:rPr>
          <w:rFonts w:ascii="黑体" w:hAnsi="黑体" w:eastAsia="黑体" w:cs="仿宋" w:hint="eastAsia"/>
          <w:b/>
          <w:bCs/>
          <w:sz w:val="36"/>
          <w:szCs w:val="36"/>
        </w:rPr>
      </w:pPr>
      <w:r>
        <w:rPr>
          <w:rFonts w:eastAsia="黑体" w:cs="仿宋" w:hint="eastAsia" w:ascii="黑体" w:hAnsi="黑体"/>
          <w:b/>
          <w:bCs/>
          <w:sz w:val="36"/>
          <w:szCs w:val="36"/>
        </w:rPr>
      </w:r>
    </w:p>
    <w:p>
      <w:pPr>
        <w:pStyle w:val="Normal"/>
        <w:keepNext w:val="false"/>
        <w:keepLines w:val="false"/>
        <w:pageBreakBefore w:val="false"/>
        <w:widowControl w:val="false"/>
        <w:kinsoku w:val="true"/>
        <w:autoSpaceDE w:val="true"/>
        <w:bidi w:val="0"/>
        <w:snapToGrid w:val="true"/>
        <w:spacing w:lineRule="exact" w:line="578"/>
        <w:textAlignment w:val="auto"/>
        <w:rPr>
          <w:rFonts w:ascii="仿宋_GB2312" w:hAnsi="仿宋_GB2312" w:eastAsia="仿宋_GB2312" w:cs="仿宋_GB2312" w:hint="eastAsia"/>
          <w:sz w:val="32"/>
        </w:rPr>
      </w:pPr>
      <w:r>
        <w:rPr>
          <w:rFonts w:eastAsia="仿宋" w:cs="仿宋" w:ascii="仿宋" w:hAnsi="仿宋"/>
          <w:sz w:val="32"/>
        </w:rPr>
        <w:t xml:space="preserve">   </w:t>
      </w:r>
      <w:r>
        <w:rPr>
          <w:rFonts w:eastAsia="黑体" w:cs="黑体" w:ascii="黑体" w:hAnsi="黑体"/>
          <w:sz w:val="32"/>
        </w:rPr>
        <w:t xml:space="preserve"> </w:t>
      </w:r>
      <w:r>
        <w:rPr>
          <w:rFonts w:ascii="黑体" w:hAnsi="黑体" w:cs="黑体" w:eastAsia="黑体"/>
          <w:sz w:val="32"/>
        </w:rPr>
        <w:t>第八条</w:t>
      </w:r>
      <w:r>
        <w:rPr>
          <w:rFonts w:ascii="仿宋_GB2312" w:hAnsi="仿宋_GB2312" w:cs="仿宋_GB2312" w:hint="eastAsia" w:eastAsia="仿宋_GB2312"/>
          <w:sz w:val="32"/>
          <w:szCs w:val="32"/>
        </w:rPr>
        <w:t xml:space="preserve">  </w:t>
      </w:r>
      <w:r>
        <w:rPr>
          <w:rFonts w:ascii="仿宋_GB2312" w:hAnsi="仿宋_GB2312" w:cs="仿宋_GB2312" w:hint="eastAsia" w:eastAsia="仿宋_GB2312"/>
          <w:sz w:val="32"/>
        </w:rPr>
        <w:t>产业园区实行法定机构治理，在自治区人民政府领导下，自主管理产业园区事务。</w:t>
      </w:r>
    </w:p>
    <w:p>
      <w:pPr>
        <w:pStyle w:val="Normal"/>
        <w:keepNext w:val="false"/>
        <w:keepLines w:val="false"/>
        <w:pageBreakBefore w:val="false"/>
        <w:widowControl w:val="false"/>
        <w:kinsoku w:val="true"/>
        <w:autoSpaceDE w:val="true"/>
        <w:bidi w:val="0"/>
        <w:snapToGrid w:val="true"/>
        <w:spacing w:lineRule="exact" w:line="578"/>
        <w:textAlignment w:val="auto"/>
        <w:rPr>
          <w:rFonts w:ascii="仿宋_GB2312" w:hAnsi="仿宋_GB2312" w:eastAsia="仿宋_GB2312" w:cs="仿宋_GB2312" w:hint="eastAsia"/>
          <w:sz w:val="32"/>
        </w:rPr>
      </w:pPr>
      <w:r>
        <w:rPr>
          <w:rFonts w:eastAsia="仿宋_GB2312" w:cs="仿宋_GB2312" w:hint="eastAsia" w:ascii="仿宋_GB2312" w:hAnsi="仿宋_GB2312"/>
          <w:sz w:val="32"/>
        </w:rPr>
        <w:t xml:space="preserve">    </w:t>
      </w:r>
      <w:r>
        <w:rPr>
          <w:rFonts w:ascii="仿宋_GB2312" w:hAnsi="仿宋_GB2312" w:cs="仿宋_GB2312" w:hint="eastAsia" w:eastAsia="仿宋_GB2312"/>
          <w:sz w:val="32"/>
        </w:rPr>
        <w:t>产业园区应当建立决策、执行、监督体系，创新管理方式，建立权责明确、管理高效、信息公开、运转协调的管理体制机制。</w:t>
      </w:r>
    </w:p>
    <w:p>
      <w:pPr>
        <w:pStyle w:val="Normal"/>
        <w:keepNext w:val="false"/>
        <w:keepLines w:val="false"/>
        <w:pageBreakBefore w:val="false"/>
        <w:widowControl w:val="false"/>
        <w:kinsoku w:val="true"/>
        <w:autoSpaceDE w:val="true"/>
        <w:bidi w:val="0"/>
        <w:snapToGrid w:val="true"/>
        <w:spacing w:lineRule="exact" w:line="578"/>
        <w:ind w:firstLineChars="200" w:startChars="0" w:start="0" w:endChars="0" w:end="0"/>
        <w:textAlignment w:val="auto"/>
        <w:rPr>
          <w:rFonts w:ascii="仿宋_GB2312" w:hAnsi="仿宋_GB2312" w:eastAsia="仿宋_GB2312" w:cs="仿宋_GB2312" w:hint="eastAsia"/>
          <w:sz w:val="32"/>
        </w:rPr>
      </w:pPr>
      <w:r>
        <w:rPr>
          <w:rFonts w:ascii="黑体" w:hAnsi="黑体" w:cs="黑体" w:hint="eastAsia" w:eastAsia="黑体"/>
          <w:sz w:val="32"/>
        </w:rPr>
        <w:t>第九条</w:t>
      </w:r>
      <w:r>
        <w:rPr>
          <w:rFonts w:ascii="仿宋_GB2312" w:hAnsi="仿宋_GB2312" w:cs="仿宋_GB2312" w:hint="eastAsia" w:eastAsia="仿宋_GB2312"/>
          <w:sz w:val="32"/>
          <w:szCs w:val="32"/>
        </w:rPr>
        <w:t xml:space="preserve">  </w:t>
      </w:r>
      <w:r>
        <w:rPr>
          <w:rFonts w:ascii="仿宋_GB2312" w:hAnsi="仿宋_GB2312" w:cs="仿宋_GB2312" w:hint="eastAsia" w:eastAsia="仿宋_GB2312"/>
          <w:sz w:val="32"/>
        </w:rPr>
        <w:t>中国—马来西亚钦州产业园区管理委员会</w:t>
      </w:r>
      <w:r>
        <w:rPr>
          <w:rFonts w:eastAsia="仿宋_GB2312" w:cs="仿宋_GB2312" w:hint="eastAsia" w:ascii="仿宋_GB2312" w:hAnsi="仿宋_GB2312"/>
          <w:sz w:val="32"/>
        </w:rPr>
        <w:t>(</w:t>
      </w:r>
      <w:r>
        <w:rPr>
          <w:rFonts w:ascii="仿宋_GB2312" w:hAnsi="仿宋_GB2312" w:cs="仿宋_GB2312" w:hint="eastAsia" w:eastAsia="仿宋_GB2312"/>
          <w:sz w:val="32"/>
        </w:rPr>
        <w:t>以下简称园区管委会</w:t>
      </w:r>
      <w:r>
        <w:rPr>
          <w:rFonts w:eastAsia="仿宋_GB2312" w:cs="仿宋_GB2312" w:hint="eastAsia" w:ascii="仿宋_GB2312" w:hAnsi="仿宋_GB2312"/>
          <w:sz w:val="32"/>
        </w:rPr>
        <w:t xml:space="preserve">) </w:t>
      </w:r>
      <w:r>
        <w:rPr>
          <w:rFonts w:ascii="仿宋_GB2312" w:hAnsi="仿宋_GB2312" w:cs="仿宋_GB2312" w:hint="eastAsia" w:eastAsia="仿宋_GB2312"/>
          <w:sz w:val="32"/>
        </w:rPr>
        <w:t>作为自治区人民政府派出机构，依据本条例规定，行使产业园区行政管理和公共服务职责，履行国有资产管理职能，并承担相应的法律责任。</w:t>
      </w:r>
    </w:p>
    <w:p>
      <w:pPr>
        <w:pStyle w:val="Normal"/>
        <w:keepNext w:val="false"/>
        <w:keepLines w:val="false"/>
        <w:pageBreakBefore w:val="false"/>
        <w:widowControl w:val="false"/>
        <w:kinsoku w:val="true"/>
        <w:autoSpaceDE w:val="true"/>
        <w:bidi w:val="0"/>
        <w:snapToGrid w:val="true"/>
        <w:spacing w:lineRule="exact" w:line="578"/>
        <w:ind w:firstLineChars="200" w:startChars="0" w:start="0" w:endChars="0" w:end="0"/>
        <w:textAlignment w:val="auto"/>
        <w:rPr>
          <w:rFonts w:ascii="仿宋_GB2312" w:hAnsi="仿宋_GB2312" w:eastAsia="仿宋_GB2312" w:cs="仿宋_GB2312" w:hint="eastAsia"/>
          <w:sz w:val="32"/>
        </w:rPr>
      </w:pPr>
      <w:r>
        <w:rPr>
          <w:rFonts w:ascii="仿宋_GB2312" w:hAnsi="仿宋_GB2312" w:cs="仿宋_GB2312" w:hint="eastAsia" w:eastAsia="仿宋_GB2312"/>
          <w:sz w:val="32"/>
        </w:rPr>
        <w:t>园区管委会行使设区的市人民政府经济社会管理权限。根据改革发展需要，授予园区管委会部分自治区级经济管理权限。</w:t>
      </w:r>
    </w:p>
    <w:p>
      <w:pPr>
        <w:pStyle w:val="Normal"/>
        <w:keepNext w:val="false"/>
        <w:keepLines w:val="false"/>
        <w:pageBreakBefore w:val="false"/>
        <w:widowControl w:val="false"/>
        <w:kinsoku w:val="true"/>
        <w:autoSpaceDE w:val="true"/>
        <w:bidi w:val="0"/>
        <w:snapToGrid w:val="true"/>
        <w:spacing w:lineRule="exact" w:line="578"/>
        <w:ind w:firstLine="645" w:end="0"/>
        <w:textAlignment w:val="auto"/>
        <w:rPr>
          <w:rFonts w:ascii="仿宋_GB2312" w:hAnsi="仿宋_GB2312" w:eastAsia="仿宋_GB2312" w:cs="仿宋_GB2312" w:hint="eastAsia"/>
          <w:sz w:val="32"/>
        </w:rPr>
      </w:pPr>
      <w:r>
        <w:rPr>
          <w:rFonts w:ascii="黑体" w:hAnsi="黑体" w:cs="黑体" w:hint="eastAsia" w:eastAsia="黑体"/>
          <w:sz w:val="32"/>
        </w:rPr>
        <w:t>第十条</w:t>
      </w:r>
      <w:r>
        <w:rPr>
          <w:rFonts w:ascii="仿宋_GB2312" w:hAnsi="仿宋_GB2312" w:cs="仿宋_GB2312" w:hint="eastAsia" w:eastAsia="仿宋_GB2312"/>
          <w:sz w:val="32"/>
        </w:rPr>
        <w:t xml:space="preserve">  园区管委会按照自治区人民政府确定的原则，根据产业园区建设和发展的需要，自主设置、调整相应的工作机构，行使设区的市人民政府工作部门的行政管理权限。</w:t>
      </w:r>
    </w:p>
    <w:p>
      <w:pPr>
        <w:pStyle w:val="Normal"/>
        <w:keepNext w:val="false"/>
        <w:keepLines w:val="false"/>
        <w:pageBreakBefore w:val="false"/>
        <w:widowControl w:val="false"/>
        <w:kinsoku w:val="true"/>
        <w:autoSpaceDE w:val="true"/>
        <w:bidi w:val="0"/>
        <w:snapToGrid w:val="true"/>
        <w:spacing w:lineRule="exact" w:line="578"/>
        <w:ind w:firstLineChars="200" w:startChars="0" w:start="0" w:endChars="0" w:end="0"/>
        <w:textAlignment w:val="auto"/>
        <w:rPr>
          <w:rFonts w:ascii="仿宋_GB2312" w:hAnsi="仿宋_GB2312" w:eastAsia="仿宋_GB2312" w:cs="仿宋_GB2312" w:hint="eastAsia"/>
          <w:sz w:val="32"/>
        </w:rPr>
      </w:pPr>
      <w:r>
        <w:rPr>
          <w:rFonts w:ascii="仿宋_GB2312" w:hAnsi="仿宋_GB2312" w:cs="仿宋_GB2312" w:hint="eastAsia" w:eastAsia="仿宋_GB2312"/>
          <w:sz w:val="32"/>
        </w:rPr>
        <w:t>园区管委会可以根据业务发展和改革创新需要，设立实行企业化管理但不以营利为目的的履行相应行政管理和公共服务职责的直属机构。直属机构的设立和管理办法由自治区人民政府制定。</w:t>
      </w:r>
    </w:p>
    <w:p>
      <w:pPr>
        <w:pStyle w:val="Normal"/>
        <w:keepNext w:val="false"/>
        <w:keepLines w:val="false"/>
        <w:pageBreakBefore w:val="false"/>
        <w:widowControl w:val="false"/>
        <w:kinsoku w:val="true"/>
        <w:autoSpaceDE w:val="true"/>
        <w:bidi w:val="0"/>
        <w:snapToGrid w:val="true"/>
        <w:spacing w:lineRule="exact" w:line="578"/>
        <w:ind w:firstLineChars="196" w:startChars="0" w:start="0" w:endChars="0" w:end="0"/>
        <w:textAlignment w:val="auto"/>
        <w:rPr>
          <w:rFonts w:ascii="仿宋_GB2312" w:hAnsi="仿宋_GB2312" w:eastAsia="仿宋_GB2312" w:cs="仿宋_GB2312" w:hint="eastAsia"/>
          <w:sz w:val="32"/>
        </w:rPr>
      </w:pPr>
      <w:r>
        <w:rPr>
          <w:rFonts w:ascii="黑体" w:hAnsi="黑体" w:cs="黑体" w:hint="eastAsia" w:eastAsia="黑体"/>
          <w:sz w:val="32"/>
        </w:rPr>
        <w:t>第十一条</w:t>
      </w:r>
      <w:r>
        <w:rPr>
          <w:rFonts w:ascii="仿宋_GB2312" w:hAnsi="仿宋_GB2312" w:cs="仿宋_GB2312" w:hint="eastAsia" w:eastAsia="仿宋_GB2312"/>
          <w:sz w:val="32"/>
        </w:rPr>
        <w:t xml:space="preserve">  园区管委会实行主任负责制。</w:t>
      </w:r>
    </w:p>
    <w:p>
      <w:pPr>
        <w:pStyle w:val="Normal"/>
        <w:keepNext w:val="false"/>
        <w:keepLines w:val="false"/>
        <w:pageBreakBefore w:val="false"/>
        <w:widowControl w:val="false"/>
        <w:kinsoku w:val="true"/>
        <w:autoSpaceDE w:val="true"/>
        <w:bidi w:val="0"/>
        <w:snapToGrid w:val="true"/>
        <w:spacing w:lineRule="exact" w:line="578"/>
        <w:textAlignment w:val="auto"/>
        <w:rPr>
          <w:rFonts w:ascii="仿宋_GB2312" w:hAnsi="仿宋_GB2312" w:eastAsia="仿宋_GB2312" w:cs="仿宋_GB2312" w:hint="eastAsia"/>
          <w:sz w:val="32"/>
        </w:rPr>
      </w:pPr>
      <w:r>
        <w:rPr>
          <w:rFonts w:eastAsia="仿宋_GB2312" w:cs="仿宋_GB2312" w:hint="eastAsia" w:ascii="仿宋_GB2312" w:hAnsi="仿宋_GB2312"/>
          <w:sz w:val="32"/>
        </w:rPr>
        <w:t xml:space="preserve">    </w:t>
      </w:r>
      <w:r>
        <w:rPr>
          <w:rFonts w:ascii="仿宋_GB2312" w:hAnsi="仿宋_GB2312" w:cs="仿宋_GB2312" w:hint="eastAsia" w:eastAsia="仿宋_GB2312"/>
          <w:sz w:val="32"/>
        </w:rPr>
        <w:t>园区管委会应当建立完善相关工作制度，健全依法决策机制，规范行政决策和执行程序，建立产业园区重大决策调查研究、公众参与、专家咨询、风险评估、合法性审查、集体讨论决定和责任追究制度，促进决策的民主化、科学化、法治化。</w:t>
      </w:r>
    </w:p>
    <w:p>
      <w:pPr>
        <w:pStyle w:val="Normal"/>
        <w:keepNext w:val="false"/>
        <w:keepLines w:val="false"/>
        <w:pageBreakBefore w:val="false"/>
        <w:widowControl w:val="false"/>
        <w:kinsoku w:val="true"/>
        <w:autoSpaceDE w:val="true"/>
        <w:bidi w:val="0"/>
        <w:snapToGrid w:val="true"/>
        <w:spacing w:lineRule="exact" w:line="578"/>
        <w:ind w:firstLineChars="200" w:startChars="0" w:start="0" w:endChars="0" w:end="0"/>
        <w:textAlignment w:val="auto"/>
        <w:rPr>
          <w:rFonts w:ascii="仿宋" w:hAnsi="仿宋" w:eastAsia="仿宋" w:cs="仿宋" w:hint="eastAsia"/>
          <w:sz w:val="32"/>
          <w:bdr w:val="single" w:sz="4" w:space="0" w:color="000000"/>
          <w:shd w:fill="E5E5E5" w:val="clear"/>
        </w:rPr>
      </w:pPr>
      <w:r>
        <w:rPr>
          <w:rFonts w:ascii="仿宋_GB2312" w:hAnsi="仿宋_GB2312" w:cs="仿宋_GB2312" w:hint="eastAsia" w:eastAsia="仿宋_GB2312"/>
          <w:sz w:val="32"/>
        </w:rPr>
        <w:t>园区管委会应当编制年度工作报告，报自治区人民政府。</w:t>
      </w:r>
    </w:p>
    <w:p>
      <w:pPr>
        <w:pStyle w:val="Normal"/>
        <w:keepNext w:val="false"/>
        <w:keepLines w:val="false"/>
        <w:pageBreakBefore w:val="false"/>
        <w:widowControl w:val="false"/>
        <w:kinsoku w:val="true"/>
        <w:autoSpaceDE w:val="true"/>
        <w:bidi w:val="0"/>
        <w:snapToGrid w:val="true"/>
        <w:spacing w:lineRule="exact" w:line="578"/>
        <w:textAlignment w:val="auto"/>
        <w:rPr>
          <w:rFonts w:ascii="仿宋_GB2312" w:hAnsi="仿宋_GB2312" w:eastAsia="仿宋_GB2312" w:cs="仿宋_GB2312" w:hint="eastAsia"/>
          <w:sz w:val="32"/>
        </w:rPr>
      </w:pPr>
      <w:r>
        <w:rPr>
          <w:rFonts w:eastAsia="仿宋" w:cs="仿宋" w:ascii="仿宋" w:hAnsi="仿宋"/>
          <w:sz w:val="32"/>
        </w:rPr>
        <w:t xml:space="preserve">  </w:t>
      </w:r>
      <w:r>
        <w:rPr>
          <w:rFonts w:eastAsia="仿宋" w:cs="仿宋" w:hint="eastAsia" w:ascii="仿宋" w:hAnsi="仿宋"/>
          <w:sz w:val="32"/>
        </w:rPr>
        <w:t xml:space="preserve">  </w:t>
      </w:r>
      <w:r>
        <w:rPr>
          <w:rFonts w:ascii="黑体" w:hAnsi="黑体" w:cs="黑体" w:eastAsia="黑体"/>
          <w:bCs/>
          <w:sz w:val="32"/>
        </w:rPr>
        <w:t>第</w:t>
      </w:r>
      <w:r>
        <w:rPr>
          <w:rFonts w:ascii="黑体" w:hAnsi="黑体" w:cs="黑体" w:eastAsia="黑体"/>
          <w:sz w:val="32"/>
        </w:rPr>
        <w:t>十二条</w:t>
      </w:r>
      <w:r>
        <w:rPr>
          <w:rFonts w:ascii="仿宋_GB2312" w:hAnsi="仿宋_GB2312" w:cs="仿宋_GB2312" w:hint="eastAsia" w:eastAsia="仿宋_GB2312"/>
          <w:sz w:val="32"/>
        </w:rPr>
        <w:t xml:space="preserve">  园区管委会主任、副主任由自治区人民政府任免。</w:t>
      </w:r>
    </w:p>
    <w:p>
      <w:pPr>
        <w:pStyle w:val="Normal"/>
        <w:keepNext w:val="false"/>
        <w:keepLines w:val="false"/>
        <w:pageBreakBefore w:val="false"/>
        <w:widowControl w:val="false"/>
        <w:kinsoku w:val="true"/>
        <w:autoSpaceDE w:val="true"/>
        <w:bidi w:val="0"/>
        <w:snapToGrid w:val="true"/>
        <w:spacing w:lineRule="exact" w:line="578"/>
        <w:textAlignment w:val="auto"/>
        <w:rPr>
          <w:rFonts w:ascii="仿宋_GB2312" w:hAnsi="仿宋_GB2312" w:eastAsia="仿宋_GB2312" w:cs="仿宋_GB2312" w:hint="eastAsia"/>
          <w:sz w:val="32"/>
        </w:rPr>
      </w:pPr>
      <w:r>
        <w:rPr>
          <w:rFonts w:eastAsia="仿宋_GB2312" w:cs="仿宋_GB2312" w:hint="eastAsia" w:ascii="仿宋_GB2312" w:hAnsi="仿宋_GB2312"/>
          <w:sz w:val="32"/>
        </w:rPr>
        <w:t xml:space="preserve">    </w:t>
      </w:r>
      <w:r>
        <w:rPr>
          <w:rFonts w:ascii="仿宋_GB2312" w:hAnsi="仿宋_GB2312" w:cs="仿宋_GB2312" w:hint="eastAsia" w:eastAsia="仿宋_GB2312"/>
          <w:sz w:val="32"/>
        </w:rPr>
        <w:t>园区管委会副主任和其他高级管理人员可以从海内外专业人士中选聘。</w:t>
      </w:r>
    </w:p>
    <w:p>
      <w:pPr>
        <w:pStyle w:val="Normal"/>
        <w:keepNext w:val="false"/>
        <w:keepLines w:val="false"/>
        <w:pageBreakBefore w:val="false"/>
        <w:widowControl w:val="false"/>
        <w:kinsoku w:val="true"/>
        <w:autoSpaceDE w:val="true"/>
        <w:bidi w:val="0"/>
        <w:snapToGrid w:val="true"/>
        <w:spacing w:lineRule="exact" w:line="578"/>
        <w:ind w:firstLineChars="200" w:startChars="0" w:start="0" w:endChars="0" w:end="0"/>
        <w:textAlignment w:val="auto"/>
        <w:rPr>
          <w:rFonts w:ascii="仿宋_GB2312" w:hAnsi="仿宋_GB2312" w:eastAsia="仿宋_GB2312" w:cs="仿宋_GB2312" w:hint="eastAsia"/>
          <w:sz w:val="32"/>
        </w:rPr>
      </w:pPr>
      <w:r>
        <w:rPr>
          <w:rFonts w:ascii="黑体" w:hAnsi="黑体" w:cs="黑体" w:eastAsia="黑体"/>
          <w:sz w:val="32"/>
        </w:rPr>
        <w:t>第十三条</w:t>
      </w:r>
      <w:r>
        <w:rPr>
          <w:rFonts w:ascii="仿宋_GB2312" w:hAnsi="仿宋_GB2312" w:cs="仿宋_GB2312" w:hint="eastAsia" w:eastAsia="仿宋_GB2312"/>
          <w:sz w:val="32"/>
        </w:rPr>
        <w:t xml:space="preserve">  园区管委会应当创新人事、人才管理方式，完善岗位管理、身份留档、全员聘用、按岗定薪、严格考核的人事管理制度，实行与岗位职责、工作业绩、实际贡献相关的薪酬制度，并依法缴纳社会保险。</w:t>
      </w:r>
    </w:p>
    <w:p>
      <w:pPr>
        <w:pStyle w:val="Normal"/>
        <w:keepNext w:val="false"/>
        <w:keepLines w:val="false"/>
        <w:pageBreakBefore w:val="false"/>
        <w:widowControl w:val="false"/>
        <w:kinsoku w:val="true"/>
        <w:autoSpaceDE w:val="true"/>
        <w:bidi w:val="0"/>
        <w:snapToGrid w:val="true"/>
        <w:spacing w:lineRule="exact" w:line="578"/>
        <w:ind w:firstLineChars="200" w:startChars="0" w:start="0" w:endChars="0" w:end="0"/>
        <w:textAlignment w:val="auto"/>
        <w:rPr>
          <w:rFonts w:ascii="仿宋_GB2312" w:hAnsi="仿宋_GB2312" w:eastAsia="仿宋_GB2312" w:cs="仿宋_GB2312" w:hint="eastAsia"/>
          <w:sz w:val="32"/>
        </w:rPr>
      </w:pPr>
      <w:r>
        <w:rPr>
          <w:rFonts w:ascii="仿宋_GB2312" w:hAnsi="仿宋_GB2312" w:cs="仿宋_GB2312" w:hint="eastAsia" w:eastAsia="仿宋_GB2312"/>
          <w:sz w:val="32"/>
        </w:rPr>
        <w:t>自治区、钦州市人民政府及其有关部门应当支持产业园区人才交流和使用，机关事业单位人员可以按照原有身份办理交流调动。</w:t>
      </w:r>
    </w:p>
    <w:p>
      <w:pPr>
        <w:pStyle w:val="Normal"/>
        <w:keepNext w:val="false"/>
        <w:keepLines w:val="false"/>
        <w:pageBreakBefore w:val="false"/>
        <w:widowControl w:val="false"/>
        <w:kinsoku w:val="true"/>
        <w:autoSpaceDE w:val="true"/>
        <w:bidi w:val="0"/>
        <w:snapToGrid w:val="true"/>
        <w:spacing w:lineRule="exact" w:line="578"/>
        <w:ind w:firstLineChars="200" w:startChars="0" w:start="0" w:endChars="0" w:end="0"/>
        <w:textAlignment w:val="auto"/>
        <w:rPr>
          <w:rFonts w:ascii="仿宋_GB2312" w:hAnsi="仿宋_GB2312" w:eastAsia="仿宋_GB2312" w:cs="仿宋_GB2312" w:hint="eastAsia"/>
          <w:sz w:val="32"/>
        </w:rPr>
      </w:pPr>
      <w:r>
        <w:rPr>
          <w:rFonts w:ascii="仿宋_GB2312" w:hAnsi="仿宋_GB2312" w:cs="仿宋_GB2312" w:hint="eastAsia" w:eastAsia="仿宋_GB2312"/>
          <w:sz w:val="32"/>
        </w:rPr>
        <w:t>支持园区管委会建立法定机构雇员制度。</w:t>
      </w:r>
    </w:p>
    <w:p>
      <w:pPr>
        <w:pStyle w:val="Normal"/>
        <w:keepNext w:val="false"/>
        <w:keepLines w:val="false"/>
        <w:pageBreakBefore w:val="false"/>
        <w:widowControl w:val="false"/>
        <w:kinsoku w:val="true"/>
        <w:autoSpaceDE w:val="true"/>
        <w:bidi w:val="0"/>
        <w:snapToGrid w:val="true"/>
        <w:spacing w:lineRule="exact" w:line="578"/>
        <w:ind w:firstLineChars="200" w:startChars="0" w:start="0" w:endChars="0" w:end="0"/>
        <w:textAlignment w:val="auto"/>
        <w:rPr>
          <w:rFonts w:ascii="仿宋_GB2312" w:hAnsi="仿宋_GB2312" w:eastAsia="仿宋_GB2312" w:cs="仿宋_GB2312" w:hint="eastAsia"/>
          <w:sz w:val="32"/>
        </w:rPr>
      </w:pPr>
      <w:r>
        <w:rPr>
          <w:rFonts w:ascii="黑体" w:hAnsi="黑体" w:cs="黑体" w:hint="eastAsia" w:eastAsia="黑体"/>
          <w:sz w:val="32"/>
        </w:rPr>
        <w:t>第十四条</w:t>
      </w:r>
      <w:r>
        <w:rPr>
          <w:rFonts w:ascii="仿宋_GB2312" w:hAnsi="仿宋_GB2312" w:cs="仿宋_GB2312" w:hint="eastAsia" w:eastAsia="仿宋_GB2312"/>
          <w:b/>
          <w:sz w:val="32"/>
        </w:rPr>
        <w:t xml:space="preserve"> </w:t>
      </w:r>
      <w:r>
        <w:rPr>
          <w:rFonts w:ascii="仿宋_GB2312" w:hAnsi="仿宋_GB2312" w:cs="仿宋_GB2312" w:hint="eastAsia" w:eastAsia="仿宋_GB2312"/>
          <w:sz w:val="32"/>
        </w:rPr>
        <w:t xml:space="preserve"> 自治区人民政府在产业园区建立监督机制，依法对产业园区开发、建设、运营和管理活动进行监督。</w:t>
      </w:r>
    </w:p>
    <w:p>
      <w:pPr>
        <w:pStyle w:val="Normal"/>
        <w:keepNext w:val="false"/>
        <w:keepLines w:val="false"/>
        <w:pageBreakBefore w:val="false"/>
        <w:widowControl w:val="false"/>
        <w:kinsoku w:val="true"/>
        <w:autoSpaceDE w:val="true"/>
        <w:bidi w:val="0"/>
        <w:snapToGrid w:val="true"/>
        <w:spacing w:lineRule="exact" w:line="578"/>
        <w:ind w:firstLine="640" w:end="0"/>
        <w:textAlignment w:val="auto"/>
        <w:rPr>
          <w:rFonts w:ascii="仿宋_GB2312" w:hAnsi="仿宋_GB2312" w:eastAsia="仿宋_GB2312" w:cs="仿宋_GB2312" w:hint="eastAsia"/>
          <w:sz w:val="32"/>
        </w:rPr>
      </w:pPr>
      <w:r>
        <w:rPr>
          <w:rFonts w:ascii="黑体" w:hAnsi="黑体" w:cs="黑体" w:hint="eastAsia" w:eastAsia="黑体"/>
          <w:sz w:val="32"/>
        </w:rPr>
        <w:t>第十五条</w:t>
      </w:r>
      <w:r>
        <w:rPr>
          <w:rFonts w:ascii="仿宋_GB2312" w:hAnsi="仿宋_GB2312" w:cs="仿宋_GB2312" w:hint="eastAsia" w:eastAsia="仿宋_GB2312"/>
          <w:bCs/>
          <w:sz w:val="32"/>
          <w:szCs w:val="32"/>
        </w:rPr>
        <w:t xml:space="preserve">  </w:t>
      </w:r>
      <w:r>
        <w:rPr>
          <w:rFonts w:ascii="仿宋_GB2312" w:hAnsi="仿宋_GB2312" w:cs="仿宋_GB2312" w:hint="eastAsia" w:eastAsia="仿宋_GB2312"/>
          <w:sz w:val="32"/>
        </w:rPr>
        <w:t>中方的开发公司与马来西亚开发财团组建合资公司（以下简称中马合资公司），作为产业园区的总体开发建设及运营主体，依照相关协议负责产业园区基础设施和公共设施的投资、建设、运营和维护，并享有相应的投资权、经营权和收益权。中马合资公司受中国法律的管辖和保护，其一切活动应当遵守中国的法律法规。</w:t>
      </w:r>
    </w:p>
    <w:p>
      <w:pPr>
        <w:pStyle w:val="Normal"/>
        <w:keepNext w:val="false"/>
        <w:keepLines w:val="false"/>
        <w:pageBreakBefore w:val="false"/>
        <w:widowControl w:val="false"/>
        <w:kinsoku w:val="true"/>
        <w:autoSpaceDE w:val="true"/>
        <w:bidi w:val="0"/>
        <w:snapToGrid w:val="true"/>
        <w:spacing w:lineRule="exact" w:line="578"/>
        <w:ind w:firstLine="640" w:end="0"/>
        <w:textAlignment w:val="auto"/>
        <w:rPr>
          <w:rFonts w:ascii="仿宋_GB2312" w:hAnsi="仿宋_GB2312" w:eastAsia="仿宋_GB2312" w:cs="仿宋_GB2312" w:hint="eastAsia"/>
          <w:sz w:val="32"/>
        </w:rPr>
      </w:pPr>
      <w:r>
        <w:rPr>
          <w:rFonts w:ascii="仿宋_GB2312" w:hAnsi="仿宋_GB2312" w:cs="仿宋_GB2312" w:hint="eastAsia" w:eastAsia="仿宋_GB2312"/>
          <w:sz w:val="32"/>
        </w:rPr>
        <w:t>支持中马合资公司提高经营管理能力，探索产业园区总体开发的多种实现方式，合理设置收益模式，实现持续健康发展。</w:t>
      </w:r>
    </w:p>
    <w:p>
      <w:pPr>
        <w:pStyle w:val="Normal"/>
        <w:keepNext w:val="false"/>
        <w:keepLines w:val="false"/>
        <w:pageBreakBefore w:val="false"/>
        <w:widowControl w:val="false"/>
        <w:kinsoku w:val="true"/>
        <w:autoSpaceDE w:val="true"/>
        <w:bidi w:val="0"/>
        <w:snapToGrid w:val="true"/>
        <w:spacing w:lineRule="exact" w:line="578"/>
        <w:ind w:firstLine="640" w:end="0"/>
        <w:textAlignment w:val="auto"/>
        <w:rPr>
          <w:rFonts w:ascii="仿宋_GB2312" w:hAnsi="仿宋_GB2312" w:eastAsia="仿宋_GB2312" w:cs="仿宋_GB2312" w:hint="eastAsia"/>
          <w:sz w:val="32"/>
        </w:rPr>
      </w:pPr>
      <w:r>
        <w:rPr>
          <w:rFonts w:ascii="仿宋_GB2312" w:hAnsi="仿宋_GB2312" w:cs="仿宋_GB2312" w:hint="eastAsia" w:eastAsia="仿宋_GB2312"/>
          <w:sz w:val="32"/>
        </w:rPr>
        <w:t>促进产业园区投资多元化，支持产业园区国有投资平台参与园区配套设施和产业项目投资，鼓励境内外企业参与园区开发建设。</w:t>
      </w:r>
    </w:p>
    <w:p>
      <w:pPr>
        <w:pStyle w:val="Normal"/>
        <w:keepNext w:val="false"/>
        <w:keepLines w:val="false"/>
        <w:pageBreakBefore w:val="false"/>
        <w:widowControl w:val="false"/>
        <w:kinsoku w:val="true"/>
        <w:autoSpaceDE w:val="true"/>
        <w:bidi w:val="0"/>
        <w:snapToGrid w:val="true"/>
        <w:spacing w:lineRule="exact" w:line="578"/>
        <w:ind w:firstLine="640" w:end="0"/>
        <w:textAlignment w:val="auto"/>
        <w:rPr>
          <w:rFonts w:ascii="仿宋_GB2312" w:hAnsi="仿宋_GB2312" w:eastAsia="仿宋_GB2312" w:cs="仿宋_GB2312" w:hint="eastAsia"/>
          <w:sz w:val="32"/>
        </w:rPr>
      </w:pPr>
      <w:r>
        <w:rPr>
          <w:rFonts w:ascii="仿宋_GB2312" w:hAnsi="仿宋_GB2312" w:cs="仿宋_GB2312" w:hint="eastAsia" w:eastAsia="仿宋_GB2312"/>
          <w:sz w:val="32"/>
        </w:rPr>
        <w:t>园区管委会负责编制下达产业园区年度开发建设计划并组织实施，牵头对产业园区中马合资公司及其他开发主体的开发建设情况进行评估。</w:t>
      </w:r>
    </w:p>
    <w:p>
      <w:pPr>
        <w:pStyle w:val="Normal"/>
        <w:keepNext w:val="false"/>
        <w:keepLines w:val="false"/>
        <w:pageBreakBefore w:val="false"/>
        <w:widowControl w:val="false"/>
        <w:kinsoku w:val="true"/>
        <w:autoSpaceDE w:val="true"/>
        <w:bidi w:val="0"/>
        <w:snapToGrid w:val="true"/>
        <w:spacing w:lineRule="exact" w:line="578"/>
        <w:ind w:firstLineChars="200" w:startChars="0" w:start="0" w:endChars="0" w:end="0"/>
        <w:textAlignment w:val="auto"/>
        <w:rPr>
          <w:rFonts w:ascii="仿宋_GB2312" w:hAnsi="仿宋_GB2312" w:eastAsia="仿宋_GB2312" w:cs="仿宋_GB2312" w:hint="eastAsia"/>
          <w:sz w:val="32"/>
        </w:rPr>
      </w:pPr>
      <w:r>
        <w:rPr>
          <w:rFonts w:ascii="黑体" w:hAnsi="黑体" w:cs="黑体" w:eastAsia="黑体"/>
          <w:sz w:val="32"/>
        </w:rPr>
        <w:t>第</w:t>
      </w:r>
      <w:r>
        <w:rPr>
          <w:rFonts w:ascii="黑体" w:hAnsi="黑体" w:cs="黑体" w:hint="eastAsia" w:eastAsia="黑体"/>
          <w:sz w:val="32"/>
        </w:rPr>
        <w:t>十六</w:t>
      </w:r>
      <w:r>
        <w:rPr>
          <w:rFonts w:ascii="黑体" w:hAnsi="黑体" w:cs="黑体" w:eastAsia="黑体"/>
          <w:sz w:val="32"/>
        </w:rPr>
        <w:t>条</w:t>
      </w:r>
      <w:r>
        <w:rPr>
          <w:rFonts w:ascii="仿宋_GB2312" w:hAnsi="仿宋_GB2312" w:cs="仿宋_GB2312" w:hint="eastAsia" w:eastAsia="仿宋_GB2312"/>
          <w:sz w:val="32"/>
          <w:szCs w:val="32"/>
        </w:rPr>
        <w:t xml:space="preserve">  </w:t>
      </w:r>
      <w:r>
        <w:rPr>
          <w:rFonts w:ascii="仿宋_GB2312" w:hAnsi="仿宋_GB2312" w:cs="仿宋_GB2312" w:hint="eastAsia" w:eastAsia="仿宋_GB2312"/>
          <w:sz w:val="32"/>
        </w:rPr>
        <w:t>自治区、钦州市人民政府应当支持产业园区财政改革和发展，确保产业园区财政独立高效运转。</w:t>
      </w:r>
    </w:p>
    <w:p>
      <w:pPr>
        <w:pStyle w:val="Normal"/>
        <w:keepNext w:val="false"/>
        <w:keepLines w:val="false"/>
        <w:pageBreakBefore w:val="false"/>
        <w:widowControl w:val="false"/>
        <w:kinsoku w:val="true"/>
        <w:autoSpaceDE w:val="true"/>
        <w:bidi w:val="0"/>
        <w:snapToGrid w:val="true"/>
        <w:spacing w:lineRule="exact" w:line="578"/>
        <w:ind w:firstLineChars="200" w:startChars="0" w:start="0" w:endChars="0" w:end="0"/>
        <w:textAlignment w:val="auto"/>
        <w:rPr>
          <w:rFonts w:ascii="仿宋_GB2312" w:hAnsi="仿宋_GB2312" w:eastAsia="仿宋_GB2312" w:cs="仿宋_GB2312" w:hint="eastAsia"/>
          <w:sz w:val="32"/>
        </w:rPr>
      </w:pPr>
      <w:r>
        <w:rPr>
          <w:rFonts w:eastAsia="仿宋_GB2312" w:cs="仿宋_GB2312" w:hint="eastAsia" w:ascii="仿宋_GB2312" w:hAnsi="仿宋_GB2312"/>
          <w:sz w:val="32"/>
        </w:rPr>
        <w:t xml:space="preserve"> </w:t>
      </w:r>
      <w:r>
        <w:rPr>
          <w:rFonts w:ascii="仿宋_GB2312" w:hAnsi="仿宋_GB2312" w:cs="仿宋_GB2312" w:hint="eastAsia" w:eastAsia="仿宋_GB2312"/>
          <w:sz w:val="32"/>
        </w:rPr>
        <w:t>产业园区实行特殊管理的一级财政体制，其年度预算、决算草案分别在钦州市本级预算草案和决算草案中单列，自治区在财政转移支付、资金调度、政府债券额度分配等方面对产业园区实行特殊管理。</w:t>
      </w:r>
    </w:p>
    <w:p>
      <w:pPr>
        <w:pStyle w:val="Normal"/>
        <w:keepNext w:val="false"/>
        <w:keepLines w:val="false"/>
        <w:pageBreakBefore w:val="false"/>
        <w:widowControl w:val="false"/>
        <w:kinsoku w:val="true"/>
        <w:autoSpaceDE w:val="true"/>
        <w:bidi w:val="0"/>
        <w:snapToGrid w:val="true"/>
        <w:spacing w:lineRule="exact" w:line="578"/>
        <w:ind w:firstLineChars="200" w:startChars="0" w:start="0" w:endChars="0" w:end="0"/>
        <w:textAlignment w:val="auto"/>
        <w:rPr>
          <w:rFonts w:ascii="仿宋_GB2312" w:hAnsi="仿宋_GB2312" w:eastAsia="仿宋_GB2312" w:cs="仿宋_GB2312" w:hint="eastAsia"/>
          <w:sz w:val="32"/>
        </w:rPr>
      </w:pPr>
      <w:r>
        <w:rPr>
          <w:rFonts w:ascii="黑体" w:hAnsi="黑体" w:cs="黑体" w:hint="eastAsia" w:eastAsia="黑体"/>
          <w:sz w:val="32"/>
        </w:rPr>
        <w:t>第十七条</w:t>
      </w:r>
      <w:r>
        <w:rPr>
          <w:rFonts w:ascii="仿宋_GB2312" w:hAnsi="仿宋_GB2312" w:cs="仿宋_GB2312" w:hint="eastAsia" w:eastAsia="仿宋_GB2312"/>
          <w:sz w:val="32"/>
          <w:szCs w:val="32"/>
        </w:rPr>
        <w:t xml:space="preserve">  </w:t>
      </w:r>
      <w:r>
        <w:rPr>
          <w:rFonts w:ascii="仿宋_GB2312" w:hAnsi="仿宋_GB2312" w:cs="仿宋_GB2312" w:hint="eastAsia" w:eastAsia="仿宋_GB2312"/>
          <w:sz w:val="32"/>
        </w:rPr>
        <w:t>产业园区管委会履行国有资产出资人、出资人代表职责。</w:t>
      </w:r>
    </w:p>
    <w:p>
      <w:pPr>
        <w:pStyle w:val="Normal"/>
        <w:keepNext w:val="false"/>
        <w:keepLines w:val="false"/>
        <w:pageBreakBefore w:val="false"/>
        <w:widowControl w:val="false"/>
        <w:kinsoku w:val="true"/>
        <w:autoSpaceDE w:val="true"/>
        <w:bidi w:val="0"/>
        <w:snapToGrid w:val="true"/>
        <w:spacing w:lineRule="exact" w:line="578"/>
        <w:ind w:firstLineChars="200" w:startChars="0" w:start="0" w:endChars="0" w:end="0"/>
        <w:textAlignment w:val="auto"/>
        <w:rPr>
          <w:rFonts w:ascii="仿宋_GB2312" w:hAnsi="仿宋_GB2312" w:eastAsia="仿宋_GB2312" w:cs="仿宋_GB2312" w:hint="eastAsia"/>
          <w:sz w:val="32"/>
        </w:rPr>
      </w:pPr>
      <w:r>
        <w:rPr>
          <w:rFonts w:ascii="仿宋_GB2312" w:hAnsi="仿宋_GB2312" w:cs="仿宋_GB2312" w:hint="eastAsia" w:eastAsia="仿宋_GB2312"/>
          <w:sz w:val="32"/>
        </w:rPr>
        <w:t>自治区人民政府应当支持产业园区改革和完善国有资产管理体制，建立符合国际合作园区发展要求的国有资本投资运营和监管体制。</w:t>
      </w:r>
    </w:p>
    <w:p>
      <w:pPr>
        <w:pStyle w:val="Normal"/>
        <w:keepNext w:val="false"/>
        <w:keepLines w:val="false"/>
        <w:pageBreakBefore w:val="false"/>
        <w:widowControl w:val="false"/>
        <w:kinsoku w:val="true"/>
        <w:autoSpaceDE w:val="true"/>
        <w:bidi w:val="0"/>
        <w:snapToGrid w:val="true"/>
        <w:spacing w:lineRule="exact" w:line="578"/>
        <w:ind w:firstLineChars="200" w:startChars="0" w:start="0" w:endChars="0" w:end="0"/>
        <w:textAlignment w:val="auto"/>
        <w:rPr>
          <w:rFonts w:ascii="仿宋_GB2312" w:hAnsi="仿宋_GB2312" w:eastAsia="仿宋_GB2312" w:cs="仿宋_GB2312" w:hint="eastAsia"/>
          <w:sz w:val="32"/>
        </w:rPr>
      </w:pPr>
      <w:r>
        <w:rPr>
          <w:rFonts w:eastAsia="仿宋_GB2312" w:cs="仿宋_GB2312" w:hint="eastAsia" w:ascii="仿宋_GB2312" w:hAnsi="仿宋_GB2312"/>
          <w:sz w:val="32"/>
        </w:rPr>
        <w:t xml:space="preserve"> </w:t>
      </w:r>
      <w:r>
        <w:rPr>
          <w:rFonts w:ascii="仿宋_GB2312" w:hAnsi="仿宋_GB2312" w:cs="仿宋_GB2312" w:hint="eastAsia" w:eastAsia="仿宋_GB2312"/>
          <w:sz w:val="32"/>
        </w:rPr>
        <w:t>产业园区国有资本投资公司作为自治区人民政府直属企业，由园区管委会直接监管。产业园区可以编制独立的国有资本经营预算。</w:t>
      </w:r>
    </w:p>
    <w:p>
      <w:pPr>
        <w:pStyle w:val="Normal"/>
        <w:keepNext w:val="false"/>
        <w:keepLines w:val="false"/>
        <w:pageBreakBefore w:val="false"/>
        <w:widowControl w:val="false"/>
        <w:kinsoku w:val="true"/>
        <w:autoSpaceDE w:val="true"/>
        <w:bidi w:val="0"/>
        <w:snapToGrid w:val="true"/>
        <w:spacing w:lineRule="exact" w:line="578"/>
        <w:ind w:firstLineChars="200" w:startChars="0" w:start="0" w:endChars="0" w:end="0"/>
        <w:textAlignment w:val="auto"/>
        <w:rPr>
          <w:rFonts w:ascii="仿宋_GB2312" w:hAnsi="仿宋_GB2312" w:eastAsia="仿宋_GB2312" w:cs="仿宋_GB2312" w:hint="eastAsia"/>
          <w:sz w:val="32"/>
        </w:rPr>
      </w:pPr>
      <w:r>
        <w:rPr>
          <w:rFonts w:eastAsia="黑体" w:cs="黑体" w:ascii="黑体" w:hAnsi="黑体"/>
          <w:sz w:val="32"/>
        </w:rPr>
        <w:t xml:space="preserve"> </w:t>
      </w:r>
      <w:r>
        <w:rPr>
          <w:rFonts w:ascii="黑体" w:hAnsi="黑体" w:cs="黑体" w:hint="eastAsia" w:eastAsia="黑体"/>
          <w:sz w:val="32"/>
        </w:rPr>
        <w:t>第十八条</w:t>
      </w:r>
      <w:r>
        <w:rPr>
          <w:rFonts w:ascii="仿宋_GB2312" w:hAnsi="仿宋_GB2312" w:cs="仿宋_GB2312" w:hint="eastAsia" w:eastAsia="仿宋_GB2312"/>
          <w:sz w:val="32"/>
          <w:szCs w:val="32"/>
        </w:rPr>
        <w:t xml:space="preserve">  </w:t>
      </w:r>
      <w:r>
        <w:rPr>
          <w:rFonts w:ascii="仿宋_GB2312" w:hAnsi="仿宋_GB2312" w:cs="仿宋_GB2312" w:hint="eastAsia" w:eastAsia="仿宋_GB2312"/>
          <w:sz w:val="32"/>
        </w:rPr>
        <w:t>鼓励行业协会、商会和社区服务等社会组织参与产业园区社会管理和监督。园区管委会制定有关行业管理的规则、指引，应当征求有关社会组织的意见；社会组织可以就产业园区的开发、建设、运营、管理等向园区管委会提出意见和建议。</w:t>
      </w:r>
    </w:p>
    <w:p>
      <w:pPr>
        <w:pStyle w:val="Normal"/>
        <w:keepNext w:val="false"/>
        <w:keepLines w:val="false"/>
        <w:pageBreakBefore w:val="false"/>
        <w:widowControl w:val="false"/>
        <w:kinsoku w:val="true"/>
        <w:autoSpaceDE w:val="true"/>
        <w:bidi w:val="0"/>
        <w:snapToGrid w:val="true"/>
        <w:spacing w:lineRule="exact" w:line="578"/>
        <w:ind w:firstLineChars="200" w:startChars="0" w:start="0" w:endChars="0" w:end="0"/>
        <w:textAlignment w:val="auto"/>
        <w:rPr>
          <w:rFonts w:ascii="仿宋_GB2312" w:hAnsi="仿宋_GB2312" w:eastAsia="仿宋_GB2312" w:cs="仿宋_GB2312" w:hint="eastAsia"/>
          <w:sz w:val="32"/>
          <w:bdr w:val="single" w:sz="4" w:space="0" w:color="000000"/>
        </w:rPr>
      </w:pPr>
      <w:r>
        <w:rPr>
          <w:rFonts w:ascii="仿宋_GB2312" w:hAnsi="仿宋_GB2312" w:cs="仿宋_GB2312" w:hint="eastAsia" w:eastAsia="仿宋_GB2312"/>
          <w:sz w:val="32"/>
        </w:rPr>
        <w:t>支持产业园区社会组织依法与东盟国家社会组织开展合作交流。</w:t>
      </w:r>
    </w:p>
    <w:p>
      <w:pPr>
        <w:pStyle w:val="Normal"/>
        <w:keepNext w:val="false"/>
        <w:keepLines w:val="false"/>
        <w:pageBreakBefore w:val="false"/>
        <w:widowControl w:val="false"/>
        <w:kinsoku w:val="true"/>
        <w:autoSpaceDE w:val="true"/>
        <w:bidi w:val="0"/>
        <w:snapToGrid w:val="true"/>
        <w:spacing w:lineRule="exact" w:line="578"/>
        <w:ind w:firstLine="645" w:end="0"/>
        <w:textAlignment w:val="auto"/>
        <w:rPr>
          <w:rFonts w:ascii="仿宋_GB2312" w:hAnsi="仿宋_GB2312" w:eastAsia="仿宋_GB2312" w:cs="仿宋_GB2312" w:hint="eastAsia"/>
          <w:sz w:val="32"/>
          <w:bdr w:val="single" w:sz="4" w:space="0" w:color="000000"/>
        </w:rPr>
      </w:pPr>
      <w:r>
        <w:rPr>
          <w:rFonts w:eastAsia="仿宋_GB2312" w:cs="仿宋_GB2312" w:hint="eastAsia" w:ascii="仿宋_GB2312" w:hAnsi="仿宋_GB2312"/>
          <w:sz w:val="32"/>
          <w:bdr w:val="single" w:sz="4" w:space="0" w:color="000000"/>
        </w:rPr>
      </w:r>
    </w:p>
    <w:p>
      <w:pPr>
        <w:pStyle w:val="Normal"/>
        <w:keepNext w:val="false"/>
        <w:keepLines w:val="false"/>
        <w:pageBreakBefore w:val="false"/>
        <w:widowControl w:val="false"/>
        <w:kinsoku w:val="true"/>
        <w:autoSpaceDE w:val="true"/>
        <w:bidi w:val="0"/>
        <w:snapToGrid w:val="true"/>
        <w:spacing w:lineRule="exact" w:line="578"/>
        <w:jc w:val="center"/>
        <w:textAlignment w:val="auto"/>
        <w:rPr>
          <w:rFonts w:ascii="黑体" w:hAnsi="黑体" w:eastAsia="黑体" w:cs="仿宋" w:hint="eastAsia"/>
          <w:b w:val="false"/>
          <w:bCs/>
          <w:sz w:val="36"/>
          <w:szCs w:val="36"/>
        </w:rPr>
      </w:pPr>
      <w:r>
        <w:rPr>
          <w:rFonts w:ascii="黑体" w:hAnsi="黑体" w:cs="仿宋" w:hint="eastAsia" w:eastAsia="黑体"/>
          <w:sz w:val="32"/>
        </w:rPr>
        <w:t>第三章</w:t>
      </w:r>
      <w:r>
        <w:rPr>
          <w:rFonts w:ascii="楷体_GB2312" w:hAnsi="楷体_GB2312" w:cs="楷体_GB2312" w:hint="eastAsia" w:eastAsia="楷体_GB2312"/>
          <w:sz w:val="32"/>
          <w:szCs w:val="32"/>
        </w:rPr>
        <w:t xml:space="preserve">  </w:t>
      </w:r>
      <w:r>
        <w:rPr>
          <w:rFonts w:ascii="黑体" w:hAnsi="黑体" w:cs="仿宋" w:hint="eastAsia" w:eastAsia="黑体"/>
          <w:b w:val="false"/>
          <w:bCs/>
          <w:sz w:val="32"/>
        </w:rPr>
        <w:t>管理职权</w:t>
      </w:r>
    </w:p>
    <w:p>
      <w:pPr>
        <w:pStyle w:val="Normal"/>
        <w:keepNext w:val="false"/>
        <w:keepLines w:val="false"/>
        <w:pageBreakBefore w:val="false"/>
        <w:widowControl w:val="false"/>
        <w:kinsoku w:val="true"/>
        <w:autoSpaceDE w:val="true"/>
        <w:bidi w:val="0"/>
        <w:snapToGrid w:val="true"/>
        <w:spacing w:lineRule="exact" w:line="578"/>
        <w:jc w:val="center"/>
        <w:textAlignment w:val="auto"/>
        <w:rPr>
          <w:rFonts w:ascii="黑体" w:hAnsi="黑体" w:eastAsia="黑体" w:cs="仿宋" w:hint="eastAsia"/>
          <w:b/>
          <w:bCs/>
          <w:sz w:val="36"/>
          <w:szCs w:val="36"/>
        </w:rPr>
      </w:pPr>
      <w:r>
        <w:rPr>
          <w:rFonts w:eastAsia="黑体" w:cs="仿宋" w:hint="eastAsia" w:ascii="黑体" w:hAnsi="黑体"/>
          <w:b/>
          <w:bCs/>
          <w:sz w:val="36"/>
          <w:szCs w:val="36"/>
        </w:rPr>
      </w:r>
    </w:p>
    <w:p>
      <w:pPr>
        <w:pStyle w:val="Normal"/>
        <w:keepNext w:val="false"/>
        <w:keepLines w:val="false"/>
        <w:pageBreakBefore w:val="false"/>
        <w:widowControl w:val="false"/>
        <w:kinsoku w:val="true"/>
        <w:autoSpaceDE w:val="true"/>
        <w:bidi w:val="0"/>
        <w:snapToGrid w:val="true"/>
        <w:spacing w:lineRule="exact" w:line="578"/>
        <w:ind w:firstLineChars="200" w:startChars="0" w:start="0" w:endChars="0" w:end="0"/>
        <w:textAlignment w:val="auto"/>
        <w:rPr>
          <w:rFonts w:ascii="仿宋_GB2312" w:hAnsi="仿宋_GB2312" w:eastAsia="仿宋_GB2312" w:cs="仿宋_GB2312" w:hint="eastAsia"/>
          <w:sz w:val="32"/>
        </w:rPr>
      </w:pPr>
      <w:r>
        <w:rPr>
          <w:rFonts w:ascii="黑体" w:hAnsi="黑体" w:cs="黑体" w:eastAsia="黑体"/>
          <w:sz w:val="32"/>
        </w:rPr>
        <w:t>第</w:t>
      </w:r>
      <w:r>
        <w:rPr>
          <w:rFonts w:ascii="黑体" w:hAnsi="黑体" w:cs="黑体" w:hint="eastAsia" w:eastAsia="黑体"/>
          <w:sz w:val="32"/>
        </w:rPr>
        <w:t>十九</w:t>
      </w:r>
      <w:r>
        <w:rPr>
          <w:rFonts w:ascii="黑体" w:hAnsi="黑体" w:cs="黑体" w:eastAsia="黑体"/>
          <w:sz w:val="32"/>
        </w:rPr>
        <w:t>条</w:t>
      </w:r>
      <w:r>
        <w:rPr>
          <w:rFonts w:ascii="仿宋_GB2312" w:hAnsi="仿宋_GB2312" w:cs="仿宋_GB2312" w:hint="eastAsia" w:eastAsia="仿宋_GB2312"/>
          <w:sz w:val="32"/>
          <w:szCs w:val="32"/>
        </w:rPr>
        <w:t xml:space="preserve">  </w:t>
      </w:r>
      <w:r>
        <w:rPr>
          <w:rFonts w:ascii="仿宋_GB2312" w:hAnsi="仿宋_GB2312" w:cs="仿宋_GB2312" w:hint="eastAsia" w:eastAsia="仿宋_GB2312"/>
          <w:sz w:val="32"/>
        </w:rPr>
        <w:t>园区管委会履行以下职责：</w:t>
      </w:r>
    </w:p>
    <w:p>
      <w:pPr>
        <w:pStyle w:val="Normal"/>
        <w:keepNext w:val="false"/>
        <w:keepLines w:val="false"/>
        <w:pageBreakBefore w:val="false"/>
        <w:widowControl w:val="false"/>
        <w:kinsoku w:val="true"/>
        <w:autoSpaceDE w:val="true"/>
        <w:bidi w:val="0"/>
        <w:snapToGrid w:val="true"/>
        <w:spacing w:lineRule="exact" w:line="578"/>
        <w:ind w:firstLineChars="200" w:startChars="0" w:start="0" w:endChars="0" w:end="0"/>
        <w:textAlignment w:val="auto"/>
        <w:rPr>
          <w:rFonts w:ascii="仿宋_GB2312" w:hAnsi="仿宋_GB2312" w:eastAsia="仿宋_GB2312" w:cs="仿宋_GB2312" w:hint="eastAsia"/>
          <w:sz w:val="32"/>
        </w:rPr>
      </w:pPr>
      <w:r>
        <w:rPr>
          <w:rFonts w:ascii="仿宋_GB2312" w:hAnsi="仿宋_GB2312" w:cs="仿宋_GB2312" w:hint="eastAsia" w:eastAsia="仿宋_GB2312"/>
          <w:sz w:val="32"/>
        </w:rPr>
        <w:t>（一）贯彻实施产业园区的战略目标，组织推进中国—马来西亚钦州产业园区、马来西亚一中国关丹产业园区（以下简称“两国双园”）联合合作理事会提出的目标任务的落实，整合协调各方资源，确保按照目标和进度要求持续健康发展。</w:t>
      </w:r>
    </w:p>
    <w:p>
      <w:pPr>
        <w:pStyle w:val="Normal"/>
        <w:keepNext w:val="false"/>
        <w:keepLines w:val="false"/>
        <w:pageBreakBefore w:val="false"/>
        <w:widowControl w:val="false"/>
        <w:kinsoku w:val="true"/>
        <w:autoSpaceDE w:val="true"/>
        <w:bidi w:val="0"/>
        <w:snapToGrid w:val="true"/>
        <w:spacing w:lineRule="exact" w:line="578"/>
        <w:ind w:firstLineChars="200" w:startChars="0" w:start="0" w:endChars="0" w:end="0"/>
        <w:textAlignment w:val="auto"/>
        <w:rPr>
          <w:rFonts w:ascii="仿宋_GB2312" w:hAnsi="仿宋_GB2312" w:eastAsia="仿宋_GB2312" w:cs="仿宋_GB2312" w:hint="eastAsia"/>
          <w:sz w:val="32"/>
        </w:rPr>
      </w:pPr>
      <w:r>
        <w:rPr>
          <w:rFonts w:ascii="仿宋_GB2312" w:hAnsi="仿宋_GB2312" w:cs="仿宋_GB2312" w:hint="eastAsia" w:eastAsia="仿宋_GB2312"/>
          <w:sz w:val="32"/>
        </w:rPr>
        <w:t>（二）负责推进落实产业园区各项改革试点任务，研究提出并组织实施产业园区发展规划和政策措施，制定产业园区相关管理制度。</w:t>
      </w:r>
    </w:p>
    <w:p>
      <w:pPr>
        <w:pStyle w:val="Normal"/>
        <w:keepNext w:val="false"/>
        <w:keepLines w:val="false"/>
        <w:pageBreakBefore w:val="false"/>
        <w:widowControl w:val="false"/>
        <w:kinsoku w:val="true"/>
        <w:autoSpaceDE w:val="true"/>
        <w:bidi w:val="0"/>
        <w:snapToGrid w:val="true"/>
        <w:spacing w:lineRule="exact" w:line="578"/>
        <w:ind w:firstLineChars="200" w:startChars="0" w:start="0" w:endChars="0" w:end="0"/>
        <w:textAlignment w:val="auto"/>
        <w:rPr>
          <w:rFonts w:ascii="仿宋_GB2312" w:hAnsi="仿宋_GB2312" w:eastAsia="仿宋_GB2312" w:cs="仿宋_GB2312" w:hint="eastAsia"/>
          <w:sz w:val="32"/>
        </w:rPr>
      </w:pPr>
      <w:r>
        <w:rPr>
          <w:rFonts w:ascii="仿宋_GB2312" w:hAnsi="仿宋_GB2312" w:cs="仿宋_GB2312" w:hint="eastAsia" w:eastAsia="仿宋_GB2312"/>
          <w:sz w:val="32"/>
        </w:rPr>
        <w:t>（三）负责产业园区内发展和改革、工业和信息化、教育、科技和知识产权、民政、财政、人力资源和社会保障、国土资源、规划、住房和城乡建设、交通运输、水利、农业、林业、商务、文化、新闻出版广播电影电视、版权、卫生和计划生育、审计、外事侨务、旅游、工商行政管理、质量技术监督、食品药品监督、统计、人防、海洋、市政和城市综合管理等有关行政管理工作。</w:t>
      </w:r>
    </w:p>
    <w:p>
      <w:pPr>
        <w:pStyle w:val="Normal"/>
        <w:keepNext w:val="false"/>
        <w:keepLines w:val="false"/>
        <w:pageBreakBefore w:val="false"/>
        <w:widowControl w:val="false"/>
        <w:kinsoku w:val="true"/>
        <w:autoSpaceDE w:val="true"/>
        <w:bidi w:val="0"/>
        <w:snapToGrid w:val="true"/>
        <w:spacing w:lineRule="exact" w:line="578"/>
        <w:ind w:firstLineChars="200" w:startChars="0" w:start="0" w:endChars="0" w:end="0"/>
        <w:textAlignment w:val="auto"/>
        <w:rPr>
          <w:rFonts w:ascii="仿宋_GB2312" w:hAnsi="仿宋_GB2312" w:eastAsia="仿宋_GB2312" w:cs="仿宋_GB2312" w:hint="eastAsia"/>
          <w:sz w:val="32"/>
        </w:rPr>
      </w:pPr>
      <w:r>
        <w:rPr>
          <w:rFonts w:ascii="仿宋_GB2312" w:hAnsi="仿宋_GB2312" w:cs="仿宋_GB2312" w:hint="eastAsia" w:eastAsia="仿宋_GB2312"/>
          <w:sz w:val="32"/>
        </w:rPr>
        <w:t>（四）协调公安、环境保护、安全生产以及海事、金融、税务、海关、检验检疫等部门在产业园区内的行政管理工作。</w:t>
      </w:r>
    </w:p>
    <w:p>
      <w:pPr>
        <w:pStyle w:val="Normal"/>
        <w:keepNext w:val="false"/>
        <w:keepLines w:val="false"/>
        <w:pageBreakBefore w:val="false"/>
        <w:widowControl w:val="false"/>
        <w:kinsoku w:val="true"/>
        <w:autoSpaceDE w:val="true"/>
        <w:bidi w:val="0"/>
        <w:snapToGrid w:val="true"/>
        <w:spacing w:lineRule="exact" w:line="578"/>
        <w:ind w:firstLineChars="200" w:startChars="0" w:start="0" w:endChars="0" w:end="0"/>
        <w:textAlignment w:val="auto"/>
        <w:rPr>
          <w:rFonts w:ascii="仿宋_GB2312" w:hAnsi="仿宋_GB2312" w:eastAsia="仿宋_GB2312" w:cs="仿宋_GB2312" w:hint="eastAsia"/>
          <w:sz w:val="32"/>
        </w:rPr>
      </w:pPr>
      <w:r>
        <w:rPr>
          <w:rFonts w:ascii="仿宋_GB2312" w:hAnsi="仿宋_GB2312" w:cs="仿宋_GB2312" w:hint="eastAsia" w:eastAsia="仿宋_GB2312"/>
          <w:sz w:val="32"/>
        </w:rPr>
        <w:t>（五）负责对园区管委会出资的国有资产、受托履行出资人代表职责的国有资产、产业园区行政事业机构的国有资产进行监督管理，并负责国有资产保值增值。</w:t>
      </w:r>
    </w:p>
    <w:p>
      <w:pPr>
        <w:pStyle w:val="Normal"/>
        <w:keepNext w:val="false"/>
        <w:keepLines w:val="false"/>
        <w:pageBreakBefore w:val="false"/>
        <w:widowControl w:val="false"/>
        <w:kinsoku w:val="true"/>
        <w:autoSpaceDE w:val="true"/>
        <w:bidi w:val="0"/>
        <w:snapToGrid w:val="true"/>
        <w:spacing w:lineRule="exact" w:line="578"/>
        <w:ind w:firstLineChars="200" w:startChars="0" w:start="0" w:endChars="0" w:end="0"/>
        <w:textAlignment w:val="auto"/>
        <w:rPr>
          <w:rFonts w:ascii="仿宋_GB2312" w:hAnsi="仿宋_GB2312" w:eastAsia="仿宋_GB2312" w:cs="仿宋_GB2312" w:hint="eastAsia"/>
          <w:sz w:val="32"/>
        </w:rPr>
      </w:pPr>
      <w:r>
        <w:rPr>
          <w:rFonts w:ascii="仿宋_GB2312" w:hAnsi="仿宋_GB2312" w:cs="仿宋_GB2312" w:hint="eastAsia" w:eastAsia="仿宋_GB2312"/>
          <w:sz w:val="32"/>
        </w:rPr>
        <w:t>（六）组织实施产业园区信用管理和监管信息共享工作，依法履行国家安全审查、反垄断审查有关职责。</w:t>
      </w:r>
    </w:p>
    <w:p>
      <w:pPr>
        <w:pStyle w:val="Normal"/>
        <w:keepNext w:val="false"/>
        <w:keepLines w:val="false"/>
        <w:pageBreakBefore w:val="false"/>
        <w:widowControl w:val="false"/>
        <w:kinsoku w:val="true"/>
        <w:autoSpaceDE w:val="true"/>
        <w:bidi w:val="0"/>
        <w:snapToGrid w:val="true"/>
        <w:spacing w:lineRule="exact" w:line="578"/>
        <w:ind w:firstLineChars="200" w:startChars="0" w:start="0" w:endChars="0" w:end="0"/>
        <w:textAlignment w:val="auto"/>
        <w:rPr>
          <w:rFonts w:ascii="仿宋_GB2312" w:hAnsi="仿宋_GB2312" w:eastAsia="仿宋_GB2312" w:cs="仿宋_GB2312" w:hint="eastAsia"/>
          <w:sz w:val="32"/>
        </w:rPr>
      </w:pPr>
      <w:r>
        <w:rPr>
          <w:rFonts w:ascii="仿宋_GB2312" w:hAnsi="仿宋_GB2312" w:cs="仿宋_GB2312" w:hint="eastAsia" w:eastAsia="仿宋_GB2312"/>
          <w:sz w:val="32"/>
        </w:rPr>
        <w:t>（七）统筹指导产业园区内产业布局和开发建设活动，协调推进产业园区内重大投资项目建设。</w:t>
      </w:r>
    </w:p>
    <w:p>
      <w:pPr>
        <w:pStyle w:val="Normal"/>
        <w:keepNext w:val="false"/>
        <w:keepLines w:val="false"/>
        <w:pageBreakBefore w:val="false"/>
        <w:widowControl w:val="false"/>
        <w:kinsoku w:val="true"/>
        <w:autoSpaceDE w:val="true"/>
        <w:bidi w:val="0"/>
        <w:snapToGrid w:val="true"/>
        <w:spacing w:lineRule="exact" w:line="578"/>
        <w:ind w:firstLineChars="200" w:startChars="0" w:start="0" w:endChars="0" w:end="0"/>
        <w:textAlignment w:val="auto"/>
        <w:rPr>
          <w:rFonts w:ascii="仿宋_GB2312" w:hAnsi="仿宋_GB2312" w:eastAsia="仿宋_GB2312" w:cs="仿宋_GB2312" w:hint="eastAsia"/>
          <w:sz w:val="32"/>
        </w:rPr>
      </w:pPr>
      <w:r>
        <w:rPr>
          <w:rFonts w:ascii="仿宋_GB2312" w:hAnsi="仿宋_GB2312" w:cs="仿宋_GB2312" w:hint="eastAsia" w:eastAsia="仿宋_GB2312"/>
          <w:sz w:val="32"/>
        </w:rPr>
        <w:t>（八）发布公共信息，为企业和相关机构提供指导、咨询和服务。</w:t>
      </w:r>
    </w:p>
    <w:p>
      <w:pPr>
        <w:pStyle w:val="Normal"/>
        <w:keepNext w:val="false"/>
        <w:keepLines w:val="false"/>
        <w:pageBreakBefore w:val="false"/>
        <w:widowControl w:val="false"/>
        <w:kinsoku w:val="true"/>
        <w:autoSpaceDE w:val="true"/>
        <w:bidi w:val="0"/>
        <w:snapToGrid w:val="true"/>
        <w:spacing w:lineRule="exact" w:line="578"/>
        <w:ind w:firstLineChars="200" w:startChars="0" w:start="0" w:endChars="0" w:end="0"/>
        <w:textAlignment w:val="auto"/>
        <w:rPr>
          <w:rFonts w:ascii="仿宋_GB2312" w:hAnsi="仿宋_GB2312" w:eastAsia="仿宋_GB2312" w:cs="仿宋_GB2312" w:hint="eastAsia"/>
          <w:sz w:val="32"/>
        </w:rPr>
      </w:pPr>
      <w:r>
        <w:rPr>
          <w:rFonts w:ascii="仿宋_GB2312" w:hAnsi="仿宋_GB2312" w:cs="仿宋_GB2312" w:hint="eastAsia" w:eastAsia="仿宋_GB2312"/>
          <w:sz w:val="32"/>
        </w:rPr>
        <w:t>（九）根据产业园区发展进程，履行设区的市人民政府其他经济社会管理职责。</w:t>
      </w:r>
    </w:p>
    <w:p>
      <w:pPr>
        <w:pStyle w:val="Normal"/>
        <w:keepNext w:val="false"/>
        <w:keepLines w:val="false"/>
        <w:pageBreakBefore w:val="false"/>
        <w:widowControl w:val="false"/>
        <w:kinsoku w:val="true"/>
        <w:autoSpaceDE w:val="true"/>
        <w:bidi w:val="0"/>
        <w:snapToGrid w:val="true"/>
        <w:spacing w:lineRule="exact" w:line="578"/>
        <w:ind w:firstLineChars="200" w:startChars="0" w:start="0" w:endChars="0" w:end="0"/>
        <w:textAlignment w:val="auto"/>
        <w:rPr>
          <w:rFonts w:ascii="仿宋_GB2312" w:hAnsi="仿宋_GB2312" w:eastAsia="仿宋_GB2312" w:cs="仿宋_GB2312" w:hint="eastAsia"/>
          <w:sz w:val="32"/>
        </w:rPr>
      </w:pPr>
      <w:r>
        <w:rPr>
          <w:rFonts w:ascii="仿宋_GB2312" w:hAnsi="仿宋_GB2312" w:cs="仿宋_GB2312" w:hint="eastAsia" w:eastAsia="仿宋_GB2312"/>
          <w:sz w:val="32"/>
        </w:rPr>
        <w:t>园区管委会管理经济社会事务的具体事项，由自治区人民政府确定并公布。</w:t>
      </w:r>
    </w:p>
    <w:p>
      <w:pPr>
        <w:pStyle w:val="Normal"/>
        <w:keepNext w:val="false"/>
        <w:keepLines w:val="false"/>
        <w:pageBreakBefore w:val="false"/>
        <w:widowControl w:val="false"/>
        <w:kinsoku w:val="true"/>
        <w:autoSpaceDE w:val="true"/>
        <w:bidi w:val="0"/>
        <w:snapToGrid w:val="true"/>
        <w:spacing w:lineRule="exact" w:line="578"/>
        <w:ind w:firstLineChars="200" w:startChars="0" w:start="0" w:endChars="0" w:end="0"/>
        <w:textAlignment w:val="auto"/>
        <w:rPr>
          <w:rFonts w:ascii="仿宋_GB2312" w:hAnsi="仿宋_GB2312" w:eastAsia="仿宋_GB2312" w:cs="仿宋_GB2312" w:hint="eastAsia"/>
          <w:sz w:val="32"/>
        </w:rPr>
      </w:pPr>
      <w:r>
        <w:rPr>
          <w:rFonts w:ascii="黑体" w:hAnsi="黑体" w:cs="黑体" w:hint="eastAsia" w:eastAsia="黑体"/>
          <w:sz w:val="32"/>
        </w:rPr>
        <w:t>第二十条</w:t>
      </w:r>
      <w:r>
        <w:rPr>
          <w:rFonts w:ascii="仿宋_GB2312" w:hAnsi="仿宋_GB2312" w:cs="仿宋_GB2312" w:hint="eastAsia" w:eastAsia="仿宋_GB2312"/>
          <w:sz w:val="32"/>
        </w:rPr>
        <w:t xml:space="preserve">  产业园区实行相对集中行政许可权制度。</w:t>
      </w:r>
    </w:p>
    <w:p>
      <w:pPr>
        <w:pStyle w:val="Normal"/>
        <w:keepNext w:val="false"/>
        <w:keepLines w:val="false"/>
        <w:pageBreakBefore w:val="false"/>
        <w:widowControl w:val="false"/>
        <w:kinsoku w:val="true"/>
        <w:autoSpaceDE w:val="true"/>
        <w:bidi w:val="0"/>
        <w:snapToGrid w:val="true"/>
        <w:spacing w:lineRule="exact" w:line="578"/>
        <w:ind w:firstLineChars="200" w:startChars="0" w:start="0" w:endChars="0" w:end="0"/>
        <w:textAlignment w:val="auto"/>
        <w:rPr>
          <w:rFonts w:ascii="仿宋_GB2312" w:hAnsi="仿宋_GB2312" w:eastAsia="仿宋_GB2312" w:cs="仿宋_GB2312" w:hint="eastAsia"/>
          <w:sz w:val="32"/>
        </w:rPr>
      </w:pPr>
      <w:r>
        <w:rPr>
          <w:rFonts w:ascii="仿宋_GB2312" w:hAnsi="仿宋_GB2312" w:cs="仿宋_GB2312" w:hint="eastAsia" w:eastAsia="仿宋_GB2312"/>
          <w:sz w:val="32"/>
        </w:rPr>
        <w:t>园区内设区的市级行政许可事项，由园区管委会负责实施。</w:t>
      </w:r>
    </w:p>
    <w:p>
      <w:pPr>
        <w:pStyle w:val="Normal"/>
        <w:keepNext w:val="false"/>
        <w:keepLines w:val="false"/>
        <w:pageBreakBefore w:val="false"/>
        <w:widowControl w:val="false"/>
        <w:kinsoku w:val="true"/>
        <w:autoSpaceDE w:val="true"/>
        <w:bidi w:val="0"/>
        <w:snapToGrid w:val="true"/>
        <w:spacing w:lineRule="exact" w:line="578"/>
        <w:ind w:firstLineChars="200" w:startChars="0" w:start="0" w:endChars="0" w:end="0"/>
        <w:textAlignment w:val="auto"/>
        <w:rPr>
          <w:rFonts w:ascii="仿宋_GB2312" w:hAnsi="仿宋_GB2312" w:eastAsia="仿宋_GB2312" w:cs="仿宋_GB2312" w:hint="eastAsia"/>
          <w:sz w:val="32"/>
        </w:rPr>
      </w:pPr>
      <w:r>
        <w:rPr>
          <w:rFonts w:ascii="仿宋_GB2312" w:hAnsi="仿宋_GB2312" w:cs="仿宋_GB2312" w:hint="eastAsia" w:eastAsia="仿宋_GB2312"/>
          <w:sz w:val="32"/>
        </w:rPr>
        <w:t>法律、法规规定由自治区人民政府及其有关部门实施行政许可的事项，由园区管委会负责审核后直接上报。</w:t>
      </w:r>
    </w:p>
    <w:p>
      <w:pPr>
        <w:pStyle w:val="Normal"/>
        <w:keepNext w:val="false"/>
        <w:keepLines w:val="false"/>
        <w:pageBreakBefore w:val="false"/>
        <w:widowControl w:val="false"/>
        <w:kinsoku w:val="true"/>
        <w:autoSpaceDE w:val="true"/>
        <w:bidi w:val="0"/>
        <w:snapToGrid w:val="true"/>
        <w:spacing w:lineRule="exact" w:line="578"/>
        <w:ind w:firstLineChars="200" w:startChars="0" w:start="0" w:endChars="0" w:end="0"/>
        <w:textAlignment w:val="auto"/>
        <w:rPr>
          <w:rFonts w:ascii="仿宋_GB2312" w:hAnsi="仿宋_GB2312" w:eastAsia="仿宋_GB2312" w:cs="仿宋_GB2312" w:hint="eastAsia"/>
          <w:sz w:val="32"/>
        </w:rPr>
      </w:pPr>
      <w:r>
        <w:rPr>
          <w:rFonts w:ascii="仿宋_GB2312" w:hAnsi="仿宋_GB2312" w:cs="仿宋_GB2312" w:hint="eastAsia" w:eastAsia="仿宋_GB2312"/>
          <w:sz w:val="32"/>
        </w:rPr>
        <w:t>法律、行政法规规定由国务院及其有关部门实施行政许可的事项，由园区管委会负责审核后按照程序上报，自治区人民政府及其有关部门应当提供便利和支持。</w:t>
      </w:r>
    </w:p>
    <w:p>
      <w:pPr>
        <w:pStyle w:val="Normal"/>
        <w:keepNext w:val="false"/>
        <w:keepLines w:val="false"/>
        <w:pageBreakBefore w:val="false"/>
        <w:widowControl w:val="false"/>
        <w:kinsoku w:val="true"/>
        <w:autoSpaceDE w:val="true"/>
        <w:bidi w:val="0"/>
        <w:snapToGrid w:val="true"/>
        <w:spacing w:lineRule="exact" w:line="578"/>
        <w:ind w:firstLineChars="200" w:startChars="0" w:start="0" w:endChars="0" w:end="0"/>
        <w:textAlignment w:val="auto"/>
        <w:rPr>
          <w:rFonts w:ascii="仿宋_GB2312" w:hAnsi="仿宋_GB2312" w:eastAsia="仿宋_GB2312" w:cs="仿宋_GB2312" w:hint="eastAsia"/>
          <w:sz w:val="32"/>
        </w:rPr>
      </w:pPr>
      <w:r>
        <w:rPr>
          <w:rFonts w:ascii="仿宋_GB2312" w:hAnsi="仿宋_GB2312" w:cs="仿宋_GB2312" w:hint="eastAsia" w:eastAsia="仿宋_GB2312"/>
          <w:sz w:val="32"/>
        </w:rPr>
        <w:t>鼓励自治区有关部门在产业园区派驻机构和人员，建立审批快捷通道，提高审批效率。依法设立的派出机构应当接受园区管委会的组织协调。</w:t>
      </w:r>
    </w:p>
    <w:p>
      <w:pPr>
        <w:pStyle w:val="Normal"/>
        <w:keepNext w:val="false"/>
        <w:keepLines w:val="false"/>
        <w:pageBreakBefore w:val="false"/>
        <w:widowControl w:val="false"/>
        <w:kinsoku w:val="true"/>
        <w:autoSpaceDE w:val="true"/>
        <w:bidi w:val="0"/>
        <w:snapToGrid w:val="true"/>
        <w:spacing w:lineRule="exact" w:line="578"/>
        <w:ind w:firstLineChars="200" w:startChars="0" w:start="0" w:endChars="0" w:end="0"/>
        <w:textAlignment w:val="auto"/>
        <w:rPr>
          <w:rFonts w:ascii="仿宋_GB2312" w:hAnsi="仿宋_GB2312" w:eastAsia="仿宋_GB2312" w:cs="仿宋_GB2312" w:hint="eastAsia"/>
          <w:sz w:val="32"/>
        </w:rPr>
      </w:pPr>
      <w:r>
        <w:rPr>
          <w:rFonts w:ascii="黑体" w:hAnsi="黑体" w:cs="黑体" w:hint="eastAsia" w:eastAsia="黑体"/>
          <w:sz w:val="32"/>
        </w:rPr>
        <w:t>第二十一条</w:t>
      </w:r>
      <w:r>
        <w:rPr>
          <w:rFonts w:ascii="仿宋_GB2312" w:hAnsi="仿宋_GB2312" w:cs="仿宋_GB2312" w:hint="eastAsia" w:eastAsia="仿宋_GB2312"/>
          <w:b/>
          <w:sz w:val="32"/>
        </w:rPr>
        <w:t xml:space="preserve">  </w:t>
      </w:r>
      <w:r>
        <w:rPr>
          <w:rFonts w:ascii="仿宋_GB2312" w:hAnsi="仿宋_GB2312" w:cs="仿宋_GB2312" w:hint="eastAsia" w:eastAsia="仿宋_GB2312"/>
          <w:sz w:val="32"/>
        </w:rPr>
        <w:t>园区管委会按照有关程序报经自治区人民政府批准后，实行综合行政执法，相对集中行使有关机关的行政检查权、行政处罚权，实施法律、法规规定的与行政处罚权有关的行政强制措施，但限制公民人身自由的行政处罚权和行政强制措施除外。</w:t>
      </w:r>
    </w:p>
    <w:p>
      <w:pPr>
        <w:pStyle w:val="Normal"/>
        <w:keepNext w:val="false"/>
        <w:keepLines w:val="false"/>
        <w:pageBreakBefore w:val="false"/>
        <w:widowControl w:val="false"/>
        <w:kinsoku w:val="true"/>
        <w:autoSpaceDE w:val="true"/>
        <w:bidi w:val="0"/>
        <w:snapToGrid w:val="true"/>
        <w:spacing w:lineRule="exact" w:line="578"/>
        <w:ind w:firstLineChars="200" w:startChars="0" w:start="0" w:endChars="0" w:end="0"/>
        <w:textAlignment w:val="auto"/>
        <w:rPr>
          <w:rFonts w:ascii="仿宋_GB2312" w:hAnsi="仿宋_GB2312" w:eastAsia="仿宋_GB2312" w:cs="仿宋_GB2312" w:hint="eastAsia"/>
          <w:sz w:val="32"/>
        </w:rPr>
      </w:pPr>
      <w:r>
        <w:rPr>
          <w:rFonts w:ascii="黑体" w:hAnsi="黑体" w:cs="黑体" w:hint="eastAsia" w:eastAsia="黑体"/>
          <w:sz w:val="32"/>
        </w:rPr>
        <w:t>第二十二条</w:t>
      </w:r>
      <w:r>
        <w:rPr>
          <w:rFonts w:ascii="仿宋_GB2312" w:hAnsi="仿宋_GB2312" w:cs="仿宋_GB2312" w:hint="eastAsia" w:eastAsia="仿宋_GB2312"/>
          <w:b/>
          <w:bCs/>
          <w:sz w:val="32"/>
          <w:szCs w:val="32"/>
        </w:rPr>
        <w:t xml:space="preserve"> </w:t>
      </w:r>
      <w:r>
        <w:rPr>
          <w:rFonts w:ascii="仿宋_GB2312" w:hAnsi="仿宋_GB2312" w:cs="仿宋_GB2312" w:hint="eastAsia" w:eastAsia="仿宋_GB2312"/>
          <w:sz w:val="32"/>
        </w:rPr>
        <w:t xml:space="preserve"> 园区管委会对产业园区市场主体实行以事中、事后监管为主的动态监管，建立抽查和责任追溯制度，实施企业年度报告公示和企业经营异常名录管理；完善市场主体信用信息系统，依法对社会公开，推行守信激励和失信惩戒联动机制。</w:t>
      </w:r>
    </w:p>
    <w:p>
      <w:pPr>
        <w:pStyle w:val="Normal"/>
        <w:keepNext w:val="false"/>
        <w:keepLines w:val="false"/>
        <w:pageBreakBefore w:val="false"/>
        <w:widowControl w:val="false"/>
        <w:kinsoku w:val="true"/>
        <w:autoSpaceDE w:val="true"/>
        <w:bidi w:val="0"/>
        <w:snapToGrid w:val="true"/>
        <w:spacing w:lineRule="exact" w:line="578"/>
        <w:ind w:firstLineChars="200" w:startChars="0" w:start="0" w:endChars="0" w:end="0"/>
        <w:textAlignment w:val="auto"/>
        <w:rPr>
          <w:rFonts w:ascii="黑体" w:hAnsi="黑体" w:eastAsia="黑体" w:cs="仿宋" w:hint="eastAsia"/>
          <w:bCs/>
          <w:sz w:val="32"/>
          <w:szCs w:val="32"/>
        </w:rPr>
      </w:pPr>
      <w:r>
        <w:rPr>
          <w:rFonts w:ascii="黑体" w:hAnsi="黑体" w:cs="黑体" w:hint="eastAsia" w:eastAsia="黑体"/>
          <w:sz w:val="32"/>
        </w:rPr>
        <w:t>第二十三条</w:t>
      </w:r>
      <w:r>
        <w:rPr>
          <w:rFonts w:ascii="仿宋_GB2312" w:hAnsi="仿宋_GB2312" w:cs="仿宋_GB2312" w:hint="eastAsia" w:eastAsia="仿宋_GB2312"/>
          <w:sz w:val="32"/>
        </w:rPr>
        <w:t xml:space="preserve">  鼓励园区管委会创新规划建设管理体制机制，加强规划建设管理能力</w:t>
      </w:r>
      <w:r>
        <w:rPr>
          <w:rFonts w:ascii="仿宋_GB2312" w:hAnsi="仿宋_GB2312" w:cs="仿宋_GB2312" w:hint="eastAsia" w:eastAsia="仿宋_GB2312"/>
          <w:b/>
          <w:bCs/>
          <w:sz w:val="32"/>
          <w:szCs w:val="32"/>
        </w:rPr>
        <w:t>。</w:t>
      </w:r>
    </w:p>
    <w:p>
      <w:pPr>
        <w:pStyle w:val="Normal"/>
        <w:keepNext w:val="false"/>
        <w:keepLines w:val="false"/>
        <w:pageBreakBefore w:val="false"/>
        <w:widowControl w:val="false"/>
        <w:kinsoku w:val="true"/>
        <w:autoSpaceDE w:val="true"/>
        <w:bidi w:val="0"/>
        <w:snapToGrid w:val="true"/>
        <w:spacing w:lineRule="exact" w:line="578"/>
        <w:ind w:firstLineChars="200" w:startChars="0" w:start="0" w:endChars="0" w:end="0"/>
        <w:textAlignment w:val="auto"/>
        <w:rPr>
          <w:rFonts w:ascii="仿宋_GB2312" w:hAnsi="仿宋_GB2312" w:eastAsia="仿宋_GB2312" w:cs="仿宋_GB2312" w:hint="eastAsia"/>
          <w:sz w:val="32"/>
        </w:rPr>
      </w:pPr>
      <w:r>
        <w:rPr>
          <w:rFonts w:ascii="仿宋_GB2312" w:hAnsi="仿宋_GB2312" w:cs="仿宋_GB2312" w:hint="eastAsia" w:eastAsia="仿宋_GB2312"/>
          <w:sz w:val="32"/>
        </w:rPr>
        <w:t>产业园区总体规划应当符合钦州市城市总体规划，并与钦州市土地利用总体规划和钦州市海洋功能区划相衔接。产业园区总体规划编制和修改由园区管委会负责组织，自治区相关规划管理部门和钦州市人民政府共同参与，报自治区人民政府批准后实施；产业园区总体规划以外的其他规划，应当符合产业园区总体规划，由园区管委会批准实施。</w:t>
      </w:r>
    </w:p>
    <w:p>
      <w:pPr>
        <w:pStyle w:val="Normal"/>
        <w:keepNext w:val="false"/>
        <w:keepLines w:val="false"/>
        <w:pageBreakBefore w:val="false"/>
        <w:widowControl w:val="false"/>
        <w:kinsoku w:val="true"/>
        <w:autoSpaceDE w:val="true"/>
        <w:bidi w:val="0"/>
        <w:snapToGrid w:val="true"/>
        <w:spacing w:lineRule="exact" w:line="578"/>
        <w:ind w:firstLineChars="200" w:startChars="0" w:start="0" w:endChars="0" w:end="0"/>
        <w:textAlignment w:val="auto"/>
        <w:rPr>
          <w:rFonts w:ascii="仿宋_GB2312" w:hAnsi="仿宋_GB2312" w:eastAsia="仿宋_GB2312" w:cs="仿宋_GB2312" w:hint="eastAsia"/>
          <w:sz w:val="32"/>
        </w:rPr>
      </w:pPr>
      <w:r>
        <w:rPr>
          <w:rFonts w:ascii="仿宋_GB2312" w:hAnsi="仿宋_GB2312" w:cs="仿宋_GB2312" w:hint="eastAsia" w:eastAsia="仿宋_GB2312"/>
          <w:sz w:val="32"/>
        </w:rPr>
        <w:t>自治区人民政府可以根据产业园区协调发展的需要，将产业园区周边的土地纳入园区总体规划范围，实行规划控制。</w:t>
      </w:r>
    </w:p>
    <w:p>
      <w:pPr>
        <w:pStyle w:val="Normal"/>
        <w:keepNext w:val="false"/>
        <w:keepLines w:val="false"/>
        <w:pageBreakBefore w:val="false"/>
        <w:widowControl w:val="false"/>
        <w:kinsoku w:val="true"/>
        <w:autoSpaceDE w:val="true"/>
        <w:bidi w:val="0"/>
        <w:snapToGrid w:val="true"/>
        <w:spacing w:lineRule="exact" w:line="578"/>
        <w:ind w:firstLineChars="200" w:startChars="0" w:start="0" w:endChars="0" w:end="0"/>
        <w:textAlignment w:val="auto"/>
        <w:rPr>
          <w:rFonts w:ascii="仿宋_GB2312" w:hAnsi="仿宋_GB2312" w:eastAsia="仿宋_GB2312" w:cs="仿宋_GB2312" w:hint="eastAsia"/>
          <w:sz w:val="32"/>
        </w:rPr>
      </w:pPr>
      <w:r>
        <w:rPr>
          <w:rFonts w:ascii="仿宋_GB2312" w:hAnsi="仿宋_GB2312" w:cs="仿宋_GB2312" w:hint="eastAsia" w:eastAsia="仿宋_GB2312"/>
          <w:sz w:val="32"/>
        </w:rPr>
        <w:t>产业园区周边区域的规划应当与产业园区总体规划相协调。跨区域工程需要占用产业园区用地或者可能对产业园区发展造成影响的，应当事先征求园区管委会意见。</w:t>
      </w:r>
    </w:p>
    <w:p>
      <w:pPr>
        <w:pStyle w:val="Normal"/>
        <w:keepNext w:val="false"/>
        <w:keepLines w:val="false"/>
        <w:pageBreakBefore w:val="false"/>
        <w:widowControl w:val="false"/>
        <w:kinsoku w:val="true"/>
        <w:autoSpaceDE w:val="true"/>
        <w:bidi w:val="0"/>
        <w:snapToGrid w:val="true"/>
        <w:spacing w:lineRule="exact" w:line="578"/>
        <w:ind w:firstLineChars="200" w:startChars="0" w:start="0" w:endChars="0" w:end="0"/>
        <w:textAlignment w:val="auto"/>
        <w:rPr>
          <w:rFonts w:ascii="仿宋_GB2312" w:hAnsi="仿宋_GB2312" w:eastAsia="仿宋_GB2312" w:cs="仿宋_GB2312" w:hint="eastAsia"/>
          <w:sz w:val="32"/>
        </w:rPr>
      </w:pPr>
      <w:r>
        <w:rPr>
          <w:rFonts w:ascii="仿宋_GB2312" w:hAnsi="仿宋_GB2312" w:cs="仿宋_GB2312" w:hint="eastAsia" w:eastAsia="仿宋_GB2312"/>
          <w:sz w:val="32"/>
        </w:rPr>
        <w:t>产业园区应当坚持整体开发，探索在产业园区总体规划范围内跨开发时序布局城市和产业项目，优先推进基础设施工程项目建设，实现土地连片开发、产业集聚发展。</w:t>
      </w:r>
    </w:p>
    <w:p>
      <w:pPr>
        <w:pStyle w:val="Normal"/>
        <w:keepNext w:val="false"/>
        <w:keepLines w:val="false"/>
        <w:pageBreakBefore w:val="false"/>
        <w:widowControl w:val="false"/>
        <w:kinsoku w:val="true"/>
        <w:autoSpaceDE w:val="true"/>
        <w:bidi w:val="0"/>
        <w:snapToGrid w:val="true"/>
        <w:spacing w:lineRule="exact" w:line="578"/>
        <w:ind w:firstLine="645" w:end="0"/>
        <w:textAlignment w:val="auto"/>
        <w:rPr>
          <w:rFonts w:ascii="仿宋_GB2312" w:hAnsi="仿宋_GB2312" w:eastAsia="仿宋_GB2312" w:cs="仿宋_GB2312" w:hint="eastAsia"/>
          <w:sz w:val="32"/>
        </w:rPr>
      </w:pPr>
      <w:r>
        <w:rPr>
          <w:rFonts w:ascii="黑体" w:hAnsi="黑体" w:cs="黑体" w:eastAsia="黑体"/>
          <w:sz w:val="32"/>
        </w:rPr>
        <w:t>第</w:t>
      </w:r>
      <w:r>
        <w:rPr>
          <w:rFonts w:ascii="黑体" w:hAnsi="黑体" w:cs="黑体" w:hint="eastAsia" w:eastAsia="黑体"/>
          <w:sz w:val="32"/>
        </w:rPr>
        <w:t>二十四</w:t>
      </w:r>
      <w:r>
        <w:rPr>
          <w:rFonts w:ascii="黑体" w:hAnsi="黑体" w:cs="黑体" w:eastAsia="黑体"/>
          <w:sz w:val="32"/>
        </w:rPr>
        <w:t>条</w:t>
      </w:r>
      <w:r>
        <w:rPr>
          <w:rFonts w:ascii="仿宋_GB2312" w:hAnsi="仿宋_GB2312" w:cs="仿宋_GB2312" w:hint="eastAsia" w:eastAsia="仿宋_GB2312"/>
          <w:sz w:val="32"/>
        </w:rPr>
        <w:t xml:space="preserve"> </w:t>
      </w:r>
      <w:r>
        <w:rPr>
          <w:rFonts w:ascii="仿宋_GB2312" w:hAnsi="仿宋_GB2312" w:cs="仿宋_GB2312" w:hint="eastAsia" w:eastAsia="仿宋_GB2312"/>
          <w:b/>
          <w:sz w:val="32"/>
          <w:szCs w:val="32"/>
        </w:rPr>
        <w:t xml:space="preserve"> </w:t>
      </w:r>
      <w:r>
        <w:rPr>
          <w:rFonts w:ascii="仿宋_GB2312" w:hAnsi="仿宋_GB2312" w:cs="仿宋_GB2312" w:hint="eastAsia" w:eastAsia="仿宋_GB2312"/>
          <w:sz w:val="32"/>
        </w:rPr>
        <w:t>产业园区应当合理安排开发用地，科学控制开发强度，提高土地利用效率，实现可持续发展。</w:t>
      </w:r>
    </w:p>
    <w:p>
      <w:pPr>
        <w:pStyle w:val="Normal"/>
        <w:keepNext w:val="false"/>
        <w:keepLines w:val="false"/>
        <w:pageBreakBefore w:val="false"/>
        <w:widowControl w:val="false"/>
        <w:kinsoku w:val="true"/>
        <w:autoSpaceDE w:val="true"/>
        <w:bidi w:val="0"/>
        <w:snapToGrid w:val="true"/>
        <w:spacing w:lineRule="exact" w:line="578"/>
        <w:ind w:firstLine="645" w:end="0"/>
        <w:textAlignment w:val="auto"/>
        <w:rPr>
          <w:rFonts w:ascii="仿宋_GB2312" w:hAnsi="仿宋_GB2312" w:eastAsia="仿宋_GB2312" w:cs="仿宋_GB2312" w:hint="eastAsia"/>
          <w:sz w:val="32"/>
        </w:rPr>
      </w:pPr>
      <w:r>
        <w:rPr>
          <w:rFonts w:ascii="仿宋_GB2312" w:hAnsi="仿宋_GB2312" w:cs="仿宋_GB2312" w:hint="eastAsia" w:eastAsia="仿宋_GB2312"/>
          <w:sz w:val="32"/>
        </w:rPr>
        <w:t>鼓励产业园区创新土地利用管理方式，围绕产业和城市融合发展，在供地方式、供地年限、地价标准等方面实行差别化供地政策。</w:t>
      </w:r>
    </w:p>
    <w:p>
      <w:pPr>
        <w:pStyle w:val="Normal"/>
        <w:keepNext w:val="false"/>
        <w:keepLines w:val="false"/>
        <w:pageBreakBefore w:val="false"/>
        <w:widowControl w:val="false"/>
        <w:kinsoku w:val="true"/>
        <w:autoSpaceDE w:val="true"/>
        <w:bidi w:val="0"/>
        <w:snapToGrid w:val="true"/>
        <w:spacing w:lineRule="exact" w:line="578"/>
        <w:ind w:firstLine="645" w:end="0"/>
        <w:textAlignment w:val="auto"/>
        <w:rPr>
          <w:rFonts w:ascii="仿宋_GB2312" w:hAnsi="仿宋_GB2312" w:eastAsia="仿宋_GB2312" w:cs="仿宋_GB2312" w:hint="eastAsia"/>
          <w:sz w:val="32"/>
        </w:rPr>
      </w:pPr>
      <w:r>
        <w:rPr>
          <w:rFonts w:ascii="仿宋_GB2312" w:hAnsi="仿宋_GB2312" w:cs="仿宋_GB2312" w:hint="eastAsia" w:eastAsia="仿宋_GB2312"/>
          <w:sz w:val="32"/>
        </w:rPr>
        <w:t>自治区应当建立健全产业园区用地保障机制。产业园区用地、用海、用林计划指标，由自治区单列下达。产业园区耕地、湿地占补指标，由自治区统筹保障。</w:t>
      </w:r>
    </w:p>
    <w:p>
      <w:pPr>
        <w:pStyle w:val="Normal"/>
        <w:keepNext w:val="false"/>
        <w:keepLines w:val="false"/>
        <w:pageBreakBefore w:val="false"/>
        <w:widowControl w:val="false"/>
        <w:kinsoku w:val="true"/>
        <w:autoSpaceDE w:val="true"/>
        <w:bidi w:val="0"/>
        <w:snapToGrid w:val="true"/>
        <w:spacing w:lineRule="exact" w:line="578"/>
        <w:ind w:firstLine="645" w:end="0"/>
        <w:textAlignment w:val="auto"/>
        <w:rPr>
          <w:rFonts w:ascii="仿宋_GB2312" w:hAnsi="仿宋_GB2312" w:eastAsia="仿宋_GB2312" w:cs="仿宋_GB2312" w:hint="eastAsia"/>
          <w:sz w:val="32"/>
        </w:rPr>
      </w:pPr>
      <w:r>
        <w:rPr>
          <w:rFonts w:ascii="仿宋_GB2312" w:hAnsi="仿宋_GB2312" w:cs="仿宋_GB2312" w:hint="eastAsia" w:eastAsia="仿宋_GB2312"/>
          <w:sz w:val="32"/>
        </w:rPr>
        <w:t>产业园区可以完善土地储备制度，创新土地储备模式和土地储备增值收益分配机制。</w:t>
      </w:r>
    </w:p>
    <w:p>
      <w:pPr>
        <w:pStyle w:val="Normal"/>
        <w:keepNext w:val="false"/>
        <w:keepLines w:val="false"/>
        <w:pageBreakBefore w:val="false"/>
        <w:widowControl w:val="false"/>
        <w:kinsoku w:val="true"/>
        <w:autoSpaceDE w:val="true"/>
        <w:bidi w:val="0"/>
        <w:snapToGrid w:val="true"/>
        <w:spacing w:lineRule="exact" w:line="578"/>
        <w:ind w:firstLine="645" w:end="0"/>
        <w:textAlignment w:val="auto"/>
        <w:rPr>
          <w:rFonts w:ascii="仿宋_GB2312" w:hAnsi="仿宋_GB2312" w:eastAsia="仿宋_GB2312" w:cs="仿宋_GB2312" w:hint="eastAsia"/>
          <w:sz w:val="32"/>
        </w:rPr>
      </w:pPr>
      <w:r>
        <w:rPr>
          <w:rFonts w:ascii="黑体" w:hAnsi="黑体" w:cs="黑体" w:hint="eastAsia" w:eastAsia="黑体"/>
          <w:sz w:val="32"/>
        </w:rPr>
        <w:t>第二十五条</w:t>
      </w:r>
      <w:r>
        <w:rPr>
          <w:rFonts w:ascii="仿宋_GB2312" w:hAnsi="仿宋_GB2312" w:cs="仿宋_GB2312" w:hint="eastAsia" w:eastAsia="仿宋_GB2312"/>
          <w:sz w:val="32"/>
        </w:rPr>
        <w:t xml:space="preserve">  产业园区土地出让收益应当按照规定用于产业园区土地开发、基础设施建设等方面，并按照中国与马来西亚双方有关协议使用。</w:t>
      </w:r>
    </w:p>
    <w:p>
      <w:pPr>
        <w:pStyle w:val="Normal"/>
        <w:keepNext w:val="false"/>
        <w:keepLines w:val="false"/>
        <w:pageBreakBefore w:val="false"/>
        <w:widowControl w:val="false"/>
        <w:kinsoku w:val="true"/>
        <w:autoSpaceDE w:val="true"/>
        <w:bidi w:val="0"/>
        <w:snapToGrid w:val="true"/>
        <w:spacing w:lineRule="exact" w:line="578"/>
        <w:ind w:firstLine="645" w:end="0"/>
        <w:textAlignment w:val="auto"/>
        <w:rPr>
          <w:rFonts w:ascii="仿宋_GB2312" w:hAnsi="仿宋_GB2312" w:eastAsia="仿宋_GB2312" w:cs="仿宋_GB2312" w:hint="eastAsia"/>
          <w:sz w:val="32"/>
        </w:rPr>
      </w:pPr>
      <w:r>
        <w:rPr>
          <w:rFonts w:ascii="仿宋_GB2312" w:hAnsi="仿宋_GB2312" w:cs="仿宋_GB2312" w:hint="eastAsia" w:eastAsia="仿宋_GB2312"/>
          <w:sz w:val="32"/>
        </w:rPr>
        <w:t>园区管委会可以利用产业园区闲置的储备土地适时开展一定期限的经营，所得收入纳入产业园区财政预算管理。</w:t>
      </w:r>
    </w:p>
    <w:p>
      <w:pPr>
        <w:pStyle w:val="Normal"/>
        <w:keepNext w:val="false"/>
        <w:keepLines w:val="false"/>
        <w:pageBreakBefore w:val="false"/>
        <w:widowControl w:val="false"/>
        <w:kinsoku w:val="true"/>
        <w:autoSpaceDE w:val="true"/>
        <w:bidi w:val="0"/>
        <w:snapToGrid w:val="true"/>
        <w:spacing w:lineRule="exact" w:line="578"/>
        <w:ind w:firstLine="640" w:end="0"/>
        <w:textAlignment w:val="auto"/>
        <w:rPr>
          <w:rFonts w:ascii="仿宋_GB2312" w:hAnsi="仿宋_GB2312" w:eastAsia="仿宋_GB2312" w:cs="仿宋_GB2312" w:hint="eastAsia"/>
          <w:sz w:val="32"/>
        </w:rPr>
      </w:pPr>
      <w:r>
        <w:rPr>
          <w:rFonts w:ascii="黑体" w:hAnsi="黑体" w:cs="黑体" w:hint="eastAsia" w:eastAsia="黑体"/>
          <w:sz w:val="32"/>
        </w:rPr>
        <w:t>第二十六条</w:t>
      </w:r>
      <w:r>
        <w:rPr>
          <w:rFonts w:ascii="仿宋_GB2312" w:hAnsi="仿宋_GB2312" w:cs="仿宋_GB2312" w:hint="eastAsia" w:eastAsia="仿宋_GB2312"/>
          <w:sz w:val="32"/>
        </w:rPr>
        <w:t xml:space="preserve">  园区管委会应当建立健全产业园区征地搬迁工作机制，依法对产业园区内的土地进行管理，并负责土地及地上附着物的征收和补偿工作。</w:t>
      </w:r>
    </w:p>
    <w:p>
      <w:pPr>
        <w:pStyle w:val="Normal"/>
        <w:keepNext w:val="false"/>
        <w:keepLines w:val="false"/>
        <w:pageBreakBefore w:val="false"/>
        <w:widowControl w:val="false"/>
        <w:kinsoku w:val="true"/>
        <w:autoSpaceDE w:val="true"/>
        <w:bidi w:val="0"/>
        <w:snapToGrid w:val="true"/>
        <w:spacing w:lineRule="exact" w:line="578"/>
        <w:ind w:firstLine="640" w:end="0"/>
        <w:textAlignment w:val="auto"/>
        <w:rPr>
          <w:rFonts w:ascii="仿宋_GB2312" w:hAnsi="仿宋_GB2312" w:eastAsia="仿宋_GB2312" w:cs="仿宋_GB2312" w:hint="eastAsia"/>
          <w:sz w:val="32"/>
        </w:rPr>
      </w:pPr>
      <w:r>
        <w:rPr>
          <w:rFonts w:ascii="仿宋_GB2312" w:hAnsi="仿宋_GB2312" w:cs="仿宋_GB2312" w:hint="eastAsia" w:eastAsia="仿宋_GB2312"/>
          <w:sz w:val="32"/>
        </w:rPr>
        <w:t>园区管委会可以创新征地搬迁安置模式，鼓励和引导农村集体经济组织参与征地搬迁安置工作，探索实行净地征收政策。</w:t>
      </w:r>
    </w:p>
    <w:p>
      <w:pPr>
        <w:pStyle w:val="Normal"/>
        <w:keepNext w:val="false"/>
        <w:keepLines w:val="false"/>
        <w:pageBreakBefore w:val="false"/>
        <w:widowControl w:val="false"/>
        <w:kinsoku w:val="true"/>
        <w:autoSpaceDE w:val="true"/>
        <w:bidi w:val="0"/>
        <w:snapToGrid w:val="true"/>
        <w:spacing w:lineRule="exact" w:line="578"/>
        <w:ind w:firstLine="645" w:end="0"/>
        <w:textAlignment w:val="auto"/>
        <w:rPr>
          <w:rFonts w:ascii="仿宋_GB2312" w:hAnsi="仿宋_GB2312" w:eastAsia="仿宋_GB2312" w:cs="仿宋_GB2312" w:hint="eastAsia"/>
          <w:sz w:val="32"/>
        </w:rPr>
      </w:pPr>
      <w:r>
        <w:rPr>
          <w:rFonts w:ascii="黑体" w:hAnsi="黑体" w:cs="黑体" w:hint="eastAsia" w:eastAsia="黑体"/>
          <w:sz w:val="32"/>
        </w:rPr>
        <w:t>第二十七条</w:t>
      </w:r>
      <w:r>
        <w:rPr>
          <w:rFonts w:ascii="仿宋_GB2312" w:hAnsi="仿宋_GB2312" w:cs="仿宋_GB2312" w:hint="eastAsia" w:eastAsia="仿宋_GB2312"/>
          <w:b/>
          <w:sz w:val="32"/>
        </w:rPr>
        <w:t xml:space="preserve"> </w:t>
      </w:r>
      <w:r>
        <w:rPr>
          <w:rFonts w:ascii="仿宋_GB2312" w:hAnsi="仿宋_GB2312" w:cs="仿宋_GB2312" w:hint="eastAsia" w:eastAsia="仿宋_GB2312"/>
          <w:sz w:val="32"/>
        </w:rPr>
        <w:t xml:space="preserve"> 园区管委会可以根据产业园区开发建设的实际需要，依法制定政府投资项目招标投标、政府采购和财政投资评审标准。</w:t>
      </w:r>
    </w:p>
    <w:p>
      <w:pPr>
        <w:pStyle w:val="Normal"/>
        <w:keepNext w:val="false"/>
        <w:keepLines w:val="false"/>
        <w:pageBreakBefore w:val="false"/>
        <w:widowControl w:val="false"/>
        <w:kinsoku w:val="true"/>
        <w:autoSpaceDE w:val="true"/>
        <w:bidi w:val="0"/>
        <w:snapToGrid w:val="true"/>
        <w:spacing w:lineRule="exact" w:line="578"/>
        <w:ind w:firstLineChars="200" w:startChars="0" w:start="0" w:endChars="0" w:end="0"/>
        <w:textAlignment w:val="auto"/>
        <w:rPr>
          <w:rFonts w:ascii="仿宋" w:hAnsi="仿宋" w:eastAsia="仿宋" w:cs="仿宋" w:hint="eastAsia"/>
          <w:sz w:val="32"/>
          <w:shd w:fill="D9D9D9" w:val="clear"/>
        </w:rPr>
      </w:pPr>
      <w:r>
        <w:rPr>
          <w:rFonts w:eastAsia="仿宋" w:cs="仿宋" w:hint="eastAsia" w:ascii="仿宋" w:hAnsi="仿宋"/>
          <w:sz w:val="32"/>
          <w:shd w:fill="D9D9D9" w:val="clear"/>
        </w:rPr>
      </w:r>
    </w:p>
    <w:p>
      <w:pPr>
        <w:pStyle w:val="Normal"/>
        <w:keepNext w:val="false"/>
        <w:keepLines w:val="false"/>
        <w:pageBreakBefore w:val="false"/>
        <w:widowControl w:val="false"/>
        <w:kinsoku w:val="true"/>
        <w:autoSpaceDE w:val="true"/>
        <w:bidi w:val="0"/>
        <w:snapToGrid w:val="true"/>
        <w:spacing w:lineRule="exact" w:line="578"/>
        <w:jc w:val="center"/>
        <w:textAlignment w:val="auto"/>
        <w:rPr>
          <w:rFonts w:ascii="黑体" w:hAnsi="黑体" w:eastAsia="黑体" w:cs="仿宋" w:hint="eastAsia"/>
          <w:sz w:val="32"/>
        </w:rPr>
      </w:pPr>
      <w:r>
        <w:rPr>
          <w:rFonts w:ascii="黑体" w:hAnsi="黑体" w:cs="仿宋" w:hint="eastAsia" w:eastAsia="黑体"/>
          <w:sz w:val="32"/>
        </w:rPr>
        <w:t>第四章  产业发展</w:t>
      </w:r>
    </w:p>
    <w:p>
      <w:pPr>
        <w:pStyle w:val="Normal"/>
        <w:keepNext w:val="false"/>
        <w:keepLines w:val="false"/>
        <w:pageBreakBefore w:val="false"/>
        <w:widowControl w:val="false"/>
        <w:kinsoku w:val="true"/>
        <w:autoSpaceDE w:val="true"/>
        <w:bidi w:val="0"/>
        <w:snapToGrid w:val="true"/>
        <w:spacing w:lineRule="exact" w:line="578"/>
        <w:jc w:val="center"/>
        <w:textAlignment w:val="auto"/>
        <w:rPr>
          <w:rFonts w:ascii="黑体" w:hAnsi="黑体" w:eastAsia="黑体" w:cs="仿宋" w:hint="eastAsia"/>
          <w:sz w:val="32"/>
        </w:rPr>
      </w:pPr>
      <w:r>
        <w:rPr>
          <w:rFonts w:eastAsia="黑体" w:cs="仿宋" w:hint="eastAsia" w:ascii="黑体" w:hAnsi="黑体"/>
          <w:sz w:val="32"/>
        </w:rPr>
      </w:r>
    </w:p>
    <w:p>
      <w:pPr>
        <w:pStyle w:val="Normal"/>
        <w:keepNext w:val="false"/>
        <w:keepLines w:val="false"/>
        <w:pageBreakBefore w:val="false"/>
        <w:widowControl w:val="false"/>
        <w:kinsoku w:val="true"/>
        <w:autoSpaceDE w:val="true"/>
        <w:bidi w:val="0"/>
        <w:snapToGrid w:val="true"/>
        <w:spacing w:lineRule="exact" w:line="578"/>
        <w:ind w:firstLineChars="200" w:startChars="0" w:start="0" w:endChars="0" w:end="0"/>
        <w:textAlignment w:val="auto"/>
        <w:rPr>
          <w:rFonts w:ascii="仿宋_GB2312" w:hAnsi="仿宋_GB2312" w:eastAsia="仿宋_GB2312" w:cs="仿宋_GB2312" w:hint="eastAsia"/>
          <w:sz w:val="32"/>
        </w:rPr>
      </w:pPr>
      <w:r>
        <w:rPr>
          <w:rFonts w:ascii="黑体" w:hAnsi="黑体" w:cs="黑体" w:hint="eastAsia" w:eastAsia="黑体"/>
          <w:sz w:val="32"/>
        </w:rPr>
        <w:t>第二十八条</w:t>
      </w:r>
      <w:r>
        <w:rPr>
          <w:rFonts w:ascii="仿宋_GB2312" w:hAnsi="仿宋_GB2312" w:cs="仿宋_GB2312" w:hint="eastAsia" w:eastAsia="仿宋_GB2312"/>
          <w:b/>
          <w:sz w:val="32"/>
        </w:rPr>
        <w:t xml:space="preserve"> </w:t>
      </w:r>
      <w:r>
        <w:rPr>
          <w:rFonts w:ascii="仿宋_GB2312" w:hAnsi="仿宋_GB2312" w:cs="仿宋_GB2312" w:hint="eastAsia" w:eastAsia="仿宋_GB2312"/>
          <w:sz w:val="32"/>
        </w:rPr>
        <w:t xml:space="preserve"> 产业园区应当坚持绿色发展理念，构建绿色产业体系和空间格局，完善生态保护设施和措施，大力发展生态产业，建设节能环保智慧园区，推进产业和城市一体化生态新城建设。</w:t>
      </w:r>
    </w:p>
    <w:p>
      <w:pPr>
        <w:pStyle w:val="Normal"/>
        <w:keepNext w:val="false"/>
        <w:keepLines w:val="false"/>
        <w:pageBreakBefore w:val="false"/>
        <w:widowControl w:val="false"/>
        <w:kinsoku w:val="true"/>
        <w:autoSpaceDE w:val="true"/>
        <w:bidi w:val="0"/>
        <w:snapToGrid w:val="true"/>
        <w:spacing w:lineRule="exact" w:line="578"/>
        <w:ind w:firstLine="630" w:end="0"/>
        <w:textAlignment w:val="auto"/>
        <w:rPr>
          <w:rFonts w:ascii="仿宋_GB2312" w:hAnsi="仿宋_GB2312" w:eastAsia="仿宋_GB2312" w:cs="仿宋_GB2312" w:hint="eastAsia"/>
          <w:sz w:val="32"/>
        </w:rPr>
      </w:pPr>
      <w:r>
        <w:rPr>
          <w:rFonts w:ascii="黑体" w:hAnsi="黑体" w:cs="黑体" w:hint="eastAsia" w:eastAsia="黑体"/>
          <w:sz w:val="32"/>
        </w:rPr>
        <w:t>第二十九条</w:t>
      </w:r>
      <w:r>
        <w:rPr>
          <w:rFonts w:ascii="黑体" w:hAnsi="黑体" w:cs="仿宋" w:hint="eastAsia" w:eastAsia="黑体"/>
          <w:bCs/>
          <w:sz w:val="32"/>
          <w:szCs w:val="32"/>
        </w:rPr>
        <w:t xml:space="preserve">  </w:t>
      </w:r>
      <w:r>
        <w:rPr>
          <w:rFonts w:ascii="仿宋_GB2312" w:hAnsi="仿宋_GB2312" w:cs="仿宋_GB2312" w:hint="eastAsia" w:eastAsia="仿宋_GB2312"/>
          <w:sz w:val="32"/>
        </w:rPr>
        <w:t>产业园区的产业项目应当符合经国家批准的产业发展指导目录的要求。园区管委会应当根据产业园区总体规划和产业园区发展的实际需要，定期制定产业发展指导目录并向社会公布。</w:t>
      </w:r>
    </w:p>
    <w:p>
      <w:pPr>
        <w:pStyle w:val="Normal"/>
        <w:keepNext w:val="false"/>
        <w:keepLines w:val="false"/>
        <w:pageBreakBefore w:val="false"/>
        <w:widowControl w:val="false"/>
        <w:kinsoku w:val="true"/>
        <w:autoSpaceDE w:val="true"/>
        <w:bidi w:val="0"/>
        <w:snapToGrid w:val="true"/>
        <w:spacing w:lineRule="exact" w:line="578"/>
        <w:ind w:firstLine="630" w:end="0"/>
        <w:textAlignment w:val="auto"/>
        <w:rPr>
          <w:rFonts w:ascii="仿宋_GB2312" w:hAnsi="仿宋_GB2312" w:eastAsia="仿宋_GB2312" w:cs="仿宋_GB2312" w:hint="eastAsia"/>
          <w:sz w:val="32"/>
        </w:rPr>
      </w:pPr>
      <w:r>
        <w:rPr>
          <w:rFonts w:ascii="仿宋_GB2312" w:hAnsi="仿宋_GB2312" w:cs="仿宋_GB2312" w:hint="eastAsia" w:eastAsia="仿宋_GB2312"/>
          <w:sz w:val="32"/>
        </w:rPr>
        <w:t>产业园区应当服务中国一东盟产业合作，推动与其他国家产业合作，重点发展电子信息、智能制造、生物医药、新能源、新材料等战略性新兴产业，支持东盟传统优势产业发展。</w:t>
      </w:r>
    </w:p>
    <w:p>
      <w:pPr>
        <w:pStyle w:val="Normal"/>
        <w:keepNext w:val="false"/>
        <w:keepLines w:val="false"/>
        <w:pageBreakBefore w:val="false"/>
        <w:widowControl w:val="false"/>
        <w:kinsoku w:val="true"/>
        <w:overflowPunct w:val="false"/>
        <w:autoSpaceDE w:val="true"/>
        <w:bidi w:val="0"/>
        <w:snapToGrid w:val="true"/>
        <w:spacing w:lineRule="exact" w:line="578"/>
        <w:ind w:firstLineChars="200" w:startChars="0" w:start="0" w:endChars="0" w:end="0"/>
        <w:textAlignment w:val="auto"/>
        <w:rPr>
          <w:rFonts w:ascii="仿宋_GB2312" w:hAnsi="仿宋_GB2312" w:eastAsia="仿宋_GB2312" w:cs="仿宋_GB2312" w:hint="eastAsia"/>
          <w:sz w:val="32"/>
        </w:rPr>
      </w:pPr>
      <w:r>
        <w:rPr>
          <w:rFonts w:ascii="黑体" w:hAnsi="黑体" w:cs="黑体" w:eastAsia="黑体"/>
          <w:sz w:val="32"/>
        </w:rPr>
        <w:t>第</w:t>
      </w:r>
      <w:r>
        <w:rPr>
          <w:rFonts w:ascii="黑体" w:hAnsi="黑体" w:cs="黑体" w:hint="eastAsia" w:eastAsia="黑体"/>
          <w:sz w:val="32"/>
        </w:rPr>
        <w:t>三十</w:t>
      </w:r>
      <w:r>
        <w:rPr>
          <w:rFonts w:ascii="黑体" w:hAnsi="黑体" w:cs="黑体" w:eastAsia="黑体"/>
          <w:sz w:val="32"/>
        </w:rPr>
        <w:t>条</w:t>
      </w:r>
      <w:r>
        <w:rPr>
          <w:rFonts w:ascii="黑体" w:hAnsi="黑体" w:cs="黑体" w:hint="eastAsia" w:eastAsia="黑体"/>
          <w:sz w:val="32"/>
        </w:rPr>
        <w:t xml:space="preserve">  </w:t>
      </w:r>
      <w:r>
        <w:rPr>
          <w:rFonts w:ascii="仿宋_GB2312" w:hAnsi="仿宋_GB2312" w:cs="仿宋_GB2312" w:hint="eastAsia" w:eastAsia="仿宋_GB2312"/>
          <w:sz w:val="32"/>
        </w:rPr>
        <w:t>产业园区应当完善有利于提升产业园区核心竞争力和科技创新的体制机制，搭建创新创业服务平台，开展创业孵化、技术评估、产权交易、成果转化和投融资等科技创业服务，建立以企业为主体、市场为导向、产学研相结合的技术创新体系。</w:t>
      </w:r>
    </w:p>
    <w:p>
      <w:pPr>
        <w:pStyle w:val="Normal"/>
        <w:keepNext w:val="false"/>
        <w:keepLines w:val="false"/>
        <w:pageBreakBefore w:val="false"/>
        <w:widowControl w:val="false"/>
        <w:kinsoku w:val="true"/>
        <w:overflowPunct w:val="false"/>
        <w:autoSpaceDE w:val="true"/>
        <w:bidi w:val="0"/>
        <w:snapToGrid w:val="true"/>
        <w:spacing w:lineRule="exact" w:line="578"/>
        <w:ind w:firstLineChars="200" w:startChars="0" w:start="0" w:endChars="0" w:end="0"/>
        <w:textAlignment w:val="auto"/>
        <w:rPr>
          <w:rFonts w:ascii="仿宋_GB2312" w:hAnsi="仿宋_GB2312" w:eastAsia="仿宋_GB2312" w:cs="仿宋_GB2312" w:hint="eastAsia"/>
          <w:sz w:val="32"/>
        </w:rPr>
      </w:pPr>
      <w:r>
        <w:rPr>
          <w:rFonts w:ascii="仿宋_GB2312" w:hAnsi="仿宋_GB2312" w:cs="仿宋_GB2312" w:hint="eastAsia" w:eastAsia="仿宋_GB2312"/>
          <w:sz w:val="32"/>
        </w:rPr>
        <w:t>支持境内科研机构与创新资源在产业园区集聚。鼓励马来西亚及其他东盟国家科研组织、科技服务机构在产业园区设立分支机构，参与国家和地方科技计划。</w:t>
      </w:r>
    </w:p>
    <w:p>
      <w:pPr>
        <w:pStyle w:val="Normal"/>
        <w:keepNext w:val="false"/>
        <w:keepLines w:val="false"/>
        <w:pageBreakBefore w:val="false"/>
        <w:widowControl w:val="false"/>
        <w:kinsoku w:val="true"/>
        <w:autoSpaceDE w:val="true"/>
        <w:bidi w:val="0"/>
        <w:snapToGrid w:val="true"/>
        <w:spacing w:lineRule="exact" w:line="578"/>
        <w:ind w:firstLine="630" w:end="0"/>
        <w:textAlignment w:val="auto"/>
        <w:rPr>
          <w:rFonts w:ascii="仿宋_GB2312" w:hAnsi="仿宋_GB2312" w:eastAsia="仿宋_GB2312" w:cs="仿宋_GB2312" w:hint="eastAsia"/>
          <w:sz w:val="32"/>
        </w:rPr>
      </w:pPr>
      <w:r>
        <w:rPr>
          <w:rFonts w:ascii="黑体" w:hAnsi="黑体" w:cs="黑体" w:eastAsia="黑体"/>
          <w:sz w:val="32"/>
        </w:rPr>
        <w:t>第</w:t>
      </w:r>
      <w:r>
        <w:rPr>
          <w:rFonts w:ascii="黑体" w:hAnsi="黑体" w:cs="黑体" w:hint="eastAsia" w:eastAsia="黑体"/>
          <w:sz w:val="32"/>
        </w:rPr>
        <w:t>三十一</w:t>
      </w:r>
      <w:r>
        <w:rPr>
          <w:rFonts w:ascii="黑体" w:hAnsi="黑体" w:cs="黑体" w:eastAsia="黑体"/>
          <w:sz w:val="32"/>
        </w:rPr>
        <w:t>条</w:t>
      </w:r>
      <w:r>
        <w:rPr>
          <w:rFonts w:ascii="仿宋_GB2312" w:hAnsi="仿宋_GB2312" w:cs="仿宋_GB2312" w:hint="eastAsia" w:eastAsia="仿宋_GB2312"/>
          <w:b/>
          <w:sz w:val="32"/>
        </w:rPr>
        <w:t xml:space="preserve">  </w:t>
      </w:r>
      <w:r>
        <w:rPr>
          <w:rFonts w:ascii="仿宋_GB2312" w:hAnsi="仿宋_GB2312" w:cs="仿宋_GB2312" w:hint="eastAsia" w:eastAsia="仿宋_GB2312"/>
          <w:sz w:val="32"/>
        </w:rPr>
        <w:t>自治区人民政府、园区管委会应当完善科技成果转化、产业化体制机制和大众创业、万众创新扶持政策。</w:t>
      </w:r>
    </w:p>
    <w:p>
      <w:pPr>
        <w:pStyle w:val="Normal"/>
        <w:keepNext w:val="false"/>
        <w:keepLines w:val="false"/>
        <w:pageBreakBefore w:val="false"/>
        <w:widowControl w:val="false"/>
        <w:kinsoku w:val="true"/>
        <w:autoSpaceDE w:val="true"/>
        <w:bidi w:val="0"/>
        <w:snapToGrid w:val="true"/>
        <w:spacing w:lineRule="exact" w:line="578"/>
        <w:ind w:firstLine="630" w:end="0"/>
        <w:textAlignment w:val="auto"/>
        <w:rPr>
          <w:rFonts w:ascii="仿宋_GB2312" w:hAnsi="仿宋_GB2312" w:eastAsia="仿宋_GB2312" w:cs="仿宋_GB2312" w:hint="eastAsia"/>
          <w:sz w:val="32"/>
        </w:rPr>
      </w:pPr>
      <w:r>
        <w:rPr>
          <w:rFonts w:ascii="仿宋_GB2312" w:hAnsi="仿宋_GB2312" w:cs="仿宋_GB2312" w:hint="eastAsia" w:eastAsia="仿宋_GB2312"/>
          <w:sz w:val="32"/>
        </w:rPr>
        <w:t>支持境内外高等院校、科研院所和企业按照市场化机制到产业园区建立创业创新基地和新型产业技术研究机构；支持境内外高等院校、科研院所和国有企事业单位科技人员到产业园区创业创新。</w:t>
      </w:r>
    </w:p>
    <w:p>
      <w:pPr>
        <w:pStyle w:val="Normal"/>
        <w:keepNext w:val="false"/>
        <w:keepLines w:val="false"/>
        <w:pageBreakBefore w:val="false"/>
        <w:widowControl w:val="false"/>
        <w:kinsoku w:val="true"/>
        <w:autoSpaceDE w:val="true"/>
        <w:bidi w:val="0"/>
        <w:snapToGrid w:val="true"/>
        <w:spacing w:lineRule="exact" w:line="578"/>
        <w:ind w:firstLine="660" w:end="0"/>
        <w:textAlignment w:val="auto"/>
        <w:rPr>
          <w:rFonts w:ascii="仿宋_GB2312" w:hAnsi="仿宋_GB2312" w:eastAsia="仿宋_GB2312" w:cs="仿宋_GB2312" w:hint="eastAsia"/>
          <w:sz w:val="32"/>
        </w:rPr>
      </w:pPr>
      <w:r>
        <w:rPr>
          <w:rFonts w:ascii="黑体" w:hAnsi="黑体" w:cs="黑体" w:eastAsia="黑体"/>
          <w:sz w:val="32"/>
        </w:rPr>
        <w:t>第</w:t>
      </w:r>
      <w:r>
        <w:rPr>
          <w:rFonts w:ascii="黑体" w:hAnsi="黑体" w:cs="黑体" w:hint="eastAsia" w:eastAsia="黑体"/>
          <w:sz w:val="32"/>
        </w:rPr>
        <w:t>三十二</w:t>
      </w:r>
      <w:r>
        <w:rPr>
          <w:rFonts w:ascii="黑体" w:hAnsi="黑体" w:cs="黑体" w:eastAsia="黑体"/>
          <w:sz w:val="32"/>
        </w:rPr>
        <w:t>条</w:t>
      </w:r>
      <w:r>
        <w:rPr>
          <w:rFonts w:ascii="仿宋_GB2312" w:hAnsi="仿宋_GB2312" w:cs="仿宋_GB2312" w:hint="eastAsia" w:eastAsia="仿宋_GB2312"/>
          <w:b/>
          <w:sz w:val="32"/>
        </w:rPr>
        <w:t xml:space="preserve"> </w:t>
      </w:r>
      <w:r>
        <w:rPr>
          <w:rFonts w:ascii="仿宋_GB2312" w:hAnsi="仿宋_GB2312" w:cs="仿宋_GB2312" w:hint="eastAsia" w:eastAsia="仿宋_GB2312"/>
          <w:sz w:val="32"/>
        </w:rPr>
        <w:t xml:space="preserve"> 支持产业园区使用财政资金引导设立产业投资基金、创业风险投资基金、城市建设发展基金、国际产能合作基金和科技创新基金等股权投资基金，以股权投资等方式扶持产业项目及公共配套设施建设。</w:t>
      </w:r>
    </w:p>
    <w:p>
      <w:pPr>
        <w:pStyle w:val="Normal"/>
        <w:keepNext w:val="false"/>
        <w:keepLines w:val="false"/>
        <w:pageBreakBefore w:val="false"/>
        <w:widowControl w:val="false"/>
        <w:kinsoku w:val="true"/>
        <w:autoSpaceDE w:val="true"/>
        <w:bidi w:val="0"/>
        <w:snapToGrid w:val="true"/>
        <w:spacing w:lineRule="exact" w:line="578"/>
        <w:ind w:firstLine="660" w:end="0"/>
        <w:textAlignment w:val="auto"/>
        <w:rPr>
          <w:rFonts w:ascii="仿宋_GB2312" w:hAnsi="仿宋_GB2312" w:eastAsia="仿宋_GB2312" w:cs="仿宋_GB2312" w:hint="eastAsia"/>
          <w:sz w:val="32"/>
        </w:rPr>
      </w:pPr>
      <w:r>
        <w:rPr>
          <w:rFonts w:ascii="仿宋_GB2312" w:hAnsi="仿宋_GB2312" w:cs="仿宋_GB2312" w:hint="eastAsia" w:eastAsia="仿宋_GB2312"/>
          <w:sz w:val="32"/>
        </w:rPr>
        <w:t>支持园区管委会建立健全市场化投资决策管理机制，完善投资绩效评价机制。</w:t>
      </w:r>
    </w:p>
    <w:p>
      <w:pPr>
        <w:pStyle w:val="Normal"/>
        <w:keepNext w:val="false"/>
        <w:keepLines w:val="false"/>
        <w:pageBreakBefore w:val="false"/>
        <w:widowControl w:val="false"/>
        <w:kinsoku w:val="true"/>
        <w:overflowPunct w:val="false"/>
        <w:autoSpaceDE w:val="true"/>
        <w:bidi w:val="0"/>
        <w:snapToGrid w:val="true"/>
        <w:spacing w:lineRule="exact" w:line="578"/>
        <w:ind w:firstLineChars="200" w:startChars="0" w:start="0" w:endChars="0" w:end="0"/>
        <w:textAlignment w:val="auto"/>
        <w:rPr>
          <w:rFonts w:ascii="仿宋_GB2312" w:hAnsi="仿宋_GB2312" w:eastAsia="仿宋_GB2312" w:cs="仿宋_GB2312" w:hint="eastAsia"/>
          <w:sz w:val="32"/>
        </w:rPr>
      </w:pPr>
      <w:r>
        <w:rPr>
          <w:rFonts w:ascii="黑体" w:hAnsi="黑体" w:cs="黑体" w:eastAsia="黑体"/>
          <w:sz w:val="32"/>
        </w:rPr>
        <w:t>第</w:t>
      </w:r>
      <w:r>
        <w:rPr>
          <w:rFonts w:ascii="黑体" w:hAnsi="黑体" w:cs="黑体" w:hint="eastAsia" w:eastAsia="黑体"/>
          <w:sz w:val="32"/>
        </w:rPr>
        <w:t>三十三</w:t>
      </w:r>
      <w:r>
        <w:rPr>
          <w:rFonts w:ascii="黑体" w:hAnsi="黑体" w:cs="黑体" w:eastAsia="黑体"/>
          <w:sz w:val="32"/>
        </w:rPr>
        <w:t>条</w:t>
      </w:r>
      <w:r>
        <w:rPr>
          <w:rFonts w:ascii="仿宋_GB2312" w:hAnsi="仿宋_GB2312" w:cs="仿宋_GB2312" w:hint="eastAsia" w:eastAsia="仿宋_GB2312"/>
          <w:sz w:val="32"/>
        </w:rPr>
        <w:t xml:space="preserve">  产业园区应当建立便于管理的税收征管机制，按照规定落实国家和自治区出台的各项税收优惠政策，创造有利于产业园区发展的税收环境。</w:t>
      </w:r>
    </w:p>
    <w:p>
      <w:pPr>
        <w:pStyle w:val="Normal"/>
        <w:keepNext w:val="false"/>
        <w:keepLines w:val="false"/>
        <w:pageBreakBefore w:val="false"/>
        <w:widowControl w:val="false"/>
        <w:kinsoku w:val="true"/>
        <w:overflowPunct w:val="false"/>
        <w:autoSpaceDE w:val="true"/>
        <w:bidi w:val="0"/>
        <w:snapToGrid w:val="true"/>
        <w:spacing w:lineRule="exact" w:line="578"/>
        <w:ind w:firstLineChars="200" w:startChars="0" w:start="0" w:endChars="0" w:end="0"/>
        <w:textAlignment w:val="auto"/>
        <w:rPr>
          <w:rFonts w:ascii="仿宋_GB2312" w:hAnsi="仿宋_GB2312" w:eastAsia="仿宋_GB2312" w:cs="仿宋_GB2312" w:hint="eastAsia"/>
          <w:sz w:val="32"/>
        </w:rPr>
      </w:pPr>
      <w:r>
        <w:rPr>
          <w:rFonts w:ascii="仿宋_GB2312" w:hAnsi="仿宋_GB2312" w:cs="仿宋_GB2312" w:hint="eastAsia" w:eastAsia="仿宋_GB2312"/>
          <w:sz w:val="32"/>
        </w:rPr>
        <w:t>支持产业园区出台特殊财政政策，采取股权投资、投资补助、财政贴息等方式，重点引导和支持战略性新兴产业发展和公共配套设施建设；采取经营贡献奖励、财政补助等方式，支持总部经济和国际贸易发展。</w:t>
      </w:r>
    </w:p>
    <w:p>
      <w:pPr>
        <w:pStyle w:val="Normal"/>
        <w:keepNext w:val="false"/>
        <w:keepLines w:val="false"/>
        <w:pageBreakBefore w:val="false"/>
        <w:widowControl w:val="false"/>
        <w:kinsoku w:val="true"/>
        <w:overflowPunct w:val="false"/>
        <w:autoSpaceDE w:val="true"/>
        <w:bidi w:val="0"/>
        <w:snapToGrid w:val="true"/>
        <w:spacing w:lineRule="exact" w:line="578"/>
        <w:ind w:firstLineChars="200" w:startChars="0" w:start="0" w:endChars="0" w:end="0"/>
        <w:textAlignment w:val="auto"/>
        <w:rPr>
          <w:rFonts w:ascii="仿宋_GB2312" w:hAnsi="仿宋_GB2312" w:eastAsia="仿宋_GB2312" w:cs="仿宋_GB2312" w:hint="eastAsia"/>
          <w:sz w:val="32"/>
        </w:rPr>
      </w:pPr>
      <w:r>
        <w:rPr>
          <w:rFonts w:ascii="黑体" w:hAnsi="黑体" w:cs="黑体" w:eastAsia="黑体"/>
          <w:sz w:val="32"/>
        </w:rPr>
        <w:t>第</w:t>
      </w:r>
      <w:r>
        <w:rPr>
          <w:rFonts w:ascii="黑体" w:hAnsi="黑体" w:cs="黑体" w:hint="eastAsia" w:eastAsia="黑体"/>
          <w:sz w:val="32"/>
        </w:rPr>
        <w:t>三十四</w:t>
      </w:r>
      <w:r>
        <w:rPr>
          <w:rFonts w:ascii="黑体" w:hAnsi="黑体" w:cs="黑体" w:eastAsia="黑体"/>
          <w:sz w:val="32"/>
        </w:rPr>
        <w:t>条</w:t>
      </w:r>
      <w:r>
        <w:rPr>
          <w:rFonts w:ascii="仿宋_GB2312" w:hAnsi="仿宋_GB2312" w:cs="仿宋_GB2312" w:hint="eastAsia" w:eastAsia="仿宋_GB2312"/>
          <w:b/>
          <w:sz w:val="32"/>
        </w:rPr>
        <w:t xml:space="preserve">  </w:t>
      </w:r>
      <w:r>
        <w:rPr>
          <w:rFonts w:ascii="仿宋_GB2312" w:hAnsi="仿宋_GB2312" w:cs="仿宋_GB2312" w:hint="eastAsia" w:eastAsia="仿宋_GB2312"/>
          <w:sz w:val="32"/>
        </w:rPr>
        <w:t>产业园区应当建立和完善产业园区生态环保指标体系，推广产业园区能源循环利用、水资源综合利用和废弃物的减量化、无害化、资源化，控制重点污染物排放总量，促进低碳循环经济发展。</w:t>
      </w:r>
    </w:p>
    <w:p>
      <w:pPr>
        <w:pStyle w:val="Normal"/>
        <w:keepNext w:val="false"/>
        <w:keepLines w:val="false"/>
        <w:pageBreakBefore w:val="false"/>
        <w:widowControl w:val="false"/>
        <w:kinsoku w:val="true"/>
        <w:overflowPunct w:val="false"/>
        <w:autoSpaceDE w:val="true"/>
        <w:bidi w:val="0"/>
        <w:snapToGrid w:val="true"/>
        <w:spacing w:lineRule="exact" w:line="578"/>
        <w:ind w:firstLineChars="200" w:startChars="0" w:start="0" w:endChars="0" w:end="0"/>
        <w:textAlignment w:val="auto"/>
        <w:rPr>
          <w:rFonts w:ascii="仿宋_GB2312" w:hAnsi="仿宋_GB2312" w:eastAsia="仿宋_GB2312" w:cs="仿宋_GB2312" w:hint="eastAsia"/>
          <w:sz w:val="32"/>
        </w:rPr>
      </w:pPr>
      <w:r>
        <w:rPr>
          <w:rFonts w:ascii="仿宋_GB2312" w:hAnsi="仿宋_GB2312" w:cs="仿宋_GB2312" w:hint="eastAsia" w:eastAsia="仿宋_GB2312"/>
          <w:sz w:val="32"/>
        </w:rPr>
        <w:t>产业园区应当严格环境准入，完善环境保护基础设施建设，积极发展环保产业，禁止建设高能耗、高污染和高环境风险的产业项目，支持低能耗、低排放企业发展，推动企业实施清洁生产，保护和改善环境。</w:t>
      </w:r>
    </w:p>
    <w:p>
      <w:pPr>
        <w:pStyle w:val="Normal"/>
        <w:keepNext w:val="false"/>
        <w:keepLines w:val="false"/>
        <w:pageBreakBefore w:val="false"/>
        <w:widowControl w:val="false"/>
        <w:kinsoku w:val="true"/>
        <w:autoSpaceDE w:val="true"/>
        <w:bidi w:val="0"/>
        <w:snapToGrid w:val="true"/>
        <w:spacing w:lineRule="exact" w:line="578"/>
        <w:ind w:firstLine="645" w:end="0"/>
        <w:textAlignment w:val="auto"/>
        <w:rPr>
          <w:rFonts w:ascii="仿宋_GB2312" w:hAnsi="仿宋_GB2312" w:eastAsia="仿宋_GB2312" w:cs="仿宋_GB2312" w:hint="eastAsia"/>
          <w:sz w:val="32"/>
        </w:rPr>
      </w:pPr>
      <w:r>
        <w:rPr>
          <w:rFonts w:eastAsia="仿宋_GB2312" w:cs="仿宋_GB2312" w:hint="eastAsia" w:ascii="仿宋_GB2312" w:hAnsi="仿宋_GB2312"/>
          <w:sz w:val="32"/>
        </w:rPr>
      </w:r>
    </w:p>
    <w:p>
      <w:pPr>
        <w:pStyle w:val="Normal"/>
        <w:keepNext w:val="false"/>
        <w:keepLines w:val="false"/>
        <w:pageBreakBefore w:val="false"/>
        <w:widowControl w:val="false"/>
        <w:kinsoku w:val="true"/>
        <w:autoSpaceDE w:val="true"/>
        <w:bidi w:val="0"/>
        <w:snapToGrid w:val="true"/>
        <w:spacing w:lineRule="exact" w:line="578"/>
        <w:jc w:val="center"/>
        <w:textAlignment w:val="auto"/>
        <w:rPr>
          <w:rFonts w:ascii="黑体" w:hAnsi="黑体" w:eastAsia="黑体" w:cs="仿宋" w:hint="eastAsia"/>
          <w:sz w:val="32"/>
        </w:rPr>
      </w:pPr>
      <w:r>
        <w:rPr>
          <w:rFonts w:ascii="黑体" w:hAnsi="黑体" w:cs="仿宋" w:hint="eastAsia" w:eastAsia="黑体"/>
          <w:sz w:val="32"/>
        </w:rPr>
        <w:t>第五章  开放创新</w:t>
      </w:r>
    </w:p>
    <w:p>
      <w:pPr>
        <w:pStyle w:val="Normal"/>
        <w:keepNext w:val="false"/>
        <w:keepLines w:val="false"/>
        <w:pageBreakBefore w:val="false"/>
        <w:widowControl w:val="false"/>
        <w:kinsoku w:val="true"/>
        <w:autoSpaceDE w:val="true"/>
        <w:bidi w:val="0"/>
        <w:snapToGrid w:val="true"/>
        <w:spacing w:lineRule="exact" w:line="578"/>
        <w:jc w:val="center"/>
        <w:textAlignment w:val="auto"/>
        <w:rPr>
          <w:rFonts w:ascii="黑体" w:hAnsi="黑体" w:eastAsia="黑体" w:cs="仿宋" w:hint="eastAsia"/>
          <w:sz w:val="32"/>
        </w:rPr>
      </w:pPr>
      <w:r>
        <w:rPr>
          <w:rFonts w:eastAsia="黑体" w:cs="仿宋" w:hint="eastAsia" w:ascii="黑体" w:hAnsi="黑体"/>
          <w:sz w:val="32"/>
        </w:rPr>
      </w:r>
    </w:p>
    <w:p>
      <w:pPr>
        <w:pStyle w:val="Normal"/>
        <w:keepNext w:val="false"/>
        <w:keepLines w:val="false"/>
        <w:pageBreakBefore w:val="false"/>
        <w:widowControl w:val="false"/>
        <w:kinsoku w:val="true"/>
        <w:autoSpaceDE w:val="true"/>
        <w:bidi w:val="0"/>
        <w:snapToGrid w:val="true"/>
        <w:spacing w:lineRule="exact" w:line="578"/>
        <w:ind w:firstLine="645" w:end="0"/>
        <w:textAlignment w:val="auto"/>
        <w:rPr>
          <w:rFonts w:ascii="仿宋_GB2312" w:hAnsi="仿宋_GB2312" w:eastAsia="仿宋_GB2312" w:cs="仿宋_GB2312" w:hint="eastAsia"/>
          <w:sz w:val="32"/>
        </w:rPr>
      </w:pPr>
      <w:r>
        <w:rPr>
          <w:rFonts w:ascii="黑体" w:hAnsi="黑体" w:cs="黑体" w:hint="eastAsia" w:eastAsia="黑体"/>
          <w:sz w:val="32"/>
        </w:rPr>
        <w:t>第三十五条</w:t>
      </w:r>
      <w:r>
        <w:rPr>
          <w:rFonts w:ascii="仿宋_GB2312" w:hAnsi="仿宋_GB2312" w:cs="仿宋_GB2312" w:hint="eastAsia" w:eastAsia="仿宋_GB2312"/>
          <w:sz w:val="32"/>
        </w:rPr>
        <w:t xml:space="preserve">  产业园区应当以中国一马来西亚合作为基础，推动中国</w:t>
      </w:r>
      <w:r>
        <w:rPr>
          <w:rFonts w:eastAsia="仿宋_GB2312" w:cs="仿宋_GB2312" w:hint="eastAsia" w:ascii="仿宋_GB2312" w:hAnsi="仿宋_GB2312"/>
          <w:sz w:val="32"/>
        </w:rPr>
        <w:t>-</w:t>
      </w:r>
      <w:r>
        <w:rPr>
          <w:rFonts w:ascii="仿宋_GB2312" w:hAnsi="仿宋_GB2312" w:cs="仿宋_GB2312" w:hint="eastAsia" w:eastAsia="仿宋_GB2312"/>
          <w:sz w:val="32"/>
        </w:rPr>
        <w:t>东盟全面合作；以产业合作为先导，推动经贸、文化、教育、科技等领域的开放合作；开展国际投资与贸易创新试点，构建多层次、宽领域、全方位对外开放合作新体系，建设国际化创新园区。</w:t>
      </w:r>
    </w:p>
    <w:p>
      <w:pPr>
        <w:pStyle w:val="Normal"/>
        <w:keepNext w:val="false"/>
        <w:keepLines w:val="false"/>
        <w:pageBreakBefore w:val="false"/>
        <w:widowControl w:val="false"/>
        <w:kinsoku w:val="true"/>
        <w:autoSpaceDE w:val="true"/>
        <w:bidi w:val="0"/>
        <w:snapToGrid w:val="true"/>
        <w:spacing w:lineRule="exact" w:line="578"/>
        <w:ind w:firstLine="645" w:end="0"/>
        <w:textAlignment w:val="auto"/>
        <w:rPr>
          <w:rFonts w:ascii="仿宋_GB2312" w:hAnsi="仿宋_GB2312" w:eastAsia="仿宋_GB2312" w:cs="仿宋_GB2312" w:hint="eastAsia"/>
          <w:sz w:val="32"/>
        </w:rPr>
      </w:pPr>
      <w:r>
        <w:rPr>
          <w:rFonts w:ascii="黑体" w:hAnsi="黑体" w:cs="黑体" w:eastAsia="黑体"/>
          <w:sz w:val="32"/>
        </w:rPr>
        <w:t>第</w:t>
      </w:r>
      <w:r>
        <w:rPr>
          <w:rFonts w:ascii="黑体" w:hAnsi="黑体" w:cs="黑体" w:hint="eastAsia" w:eastAsia="黑体"/>
          <w:sz w:val="32"/>
        </w:rPr>
        <w:t>三十六条</w:t>
      </w:r>
      <w:r>
        <w:rPr>
          <w:rFonts w:ascii="仿宋_GB2312" w:hAnsi="仿宋_GB2312" w:cs="仿宋_GB2312" w:hint="eastAsia" w:eastAsia="仿宋_GB2312"/>
          <w:sz w:val="32"/>
        </w:rPr>
        <w:t xml:space="preserve">  自治区人民政府、园区管委会应当推动完善 “两国双园”联合合作理事会协调工作机制，建立产业合作、科技创新、互联互通、人文交流、联合招商等合作促进机制，协调推进重大项目。</w:t>
      </w:r>
    </w:p>
    <w:p>
      <w:pPr>
        <w:pStyle w:val="Normal"/>
        <w:keepNext w:val="false"/>
        <w:keepLines w:val="false"/>
        <w:pageBreakBefore w:val="false"/>
        <w:widowControl w:val="false"/>
        <w:kinsoku w:val="true"/>
        <w:autoSpaceDE w:val="true"/>
        <w:bidi w:val="0"/>
        <w:snapToGrid w:val="true"/>
        <w:spacing w:lineRule="exact" w:line="578"/>
        <w:textAlignment w:val="auto"/>
        <w:rPr>
          <w:rFonts w:ascii="仿宋_GB2312" w:hAnsi="仿宋_GB2312" w:eastAsia="仿宋_GB2312" w:cs="仿宋_GB2312" w:hint="eastAsia"/>
          <w:sz w:val="32"/>
        </w:rPr>
      </w:pPr>
      <w:r>
        <w:rPr>
          <w:rFonts w:eastAsia="黑体" w:cs="黑体" w:ascii="黑体" w:hAnsi="黑体"/>
          <w:sz w:val="32"/>
        </w:rPr>
        <w:t xml:space="preserve">    </w:t>
      </w:r>
      <w:r>
        <w:rPr>
          <w:rFonts w:ascii="黑体" w:hAnsi="黑体" w:cs="黑体" w:hint="eastAsia" w:eastAsia="黑体"/>
          <w:sz w:val="32"/>
        </w:rPr>
        <w:t>第三十七条</w:t>
      </w:r>
      <w:r>
        <w:rPr>
          <w:rFonts w:ascii="仿宋_GB2312" w:hAnsi="仿宋_GB2312" w:cs="仿宋_GB2312" w:hint="eastAsia" w:eastAsia="仿宋_GB2312"/>
          <w:b/>
          <w:sz w:val="32"/>
        </w:rPr>
        <w:t xml:space="preserve"> </w:t>
      </w:r>
      <w:r>
        <w:rPr>
          <w:rFonts w:ascii="仿宋_GB2312" w:hAnsi="仿宋_GB2312" w:cs="仿宋_GB2312" w:hint="eastAsia" w:eastAsia="仿宋_GB2312"/>
          <w:sz w:val="32"/>
        </w:rPr>
        <w:t xml:space="preserve"> 产业园区应当与境内先进园区完善合作发展机制，建立产业开发、科技创新、政策法规、人事人才、管理经验、自贸区建设等交流合作机制。</w:t>
      </w:r>
    </w:p>
    <w:p>
      <w:pPr>
        <w:pStyle w:val="Normal"/>
        <w:keepNext w:val="false"/>
        <w:keepLines w:val="false"/>
        <w:pageBreakBefore w:val="false"/>
        <w:widowControl w:val="false"/>
        <w:kinsoku w:val="true"/>
        <w:autoSpaceDE w:val="true"/>
        <w:bidi w:val="0"/>
        <w:snapToGrid w:val="true"/>
        <w:spacing w:lineRule="exact" w:line="578"/>
        <w:ind w:firstLine="645" w:end="0"/>
        <w:textAlignment w:val="auto"/>
        <w:rPr>
          <w:rFonts w:ascii="仿宋_GB2312" w:hAnsi="仿宋_GB2312" w:eastAsia="仿宋_GB2312" w:cs="仿宋_GB2312" w:hint="eastAsia"/>
          <w:sz w:val="32"/>
        </w:rPr>
      </w:pPr>
      <w:r>
        <w:rPr>
          <w:rFonts w:ascii="黑体" w:hAnsi="黑体" w:cs="黑体" w:hint="eastAsia" w:eastAsia="黑体"/>
          <w:sz w:val="32"/>
        </w:rPr>
        <w:t>第三十八条</w:t>
      </w:r>
      <w:r>
        <w:rPr>
          <w:rFonts w:ascii="仿宋_GB2312" w:hAnsi="仿宋_GB2312" w:cs="仿宋_GB2312" w:hint="eastAsia" w:eastAsia="仿宋_GB2312"/>
          <w:b/>
          <w:sz w:val="32"/>
        </w:rPr>
        <w:t xml:space="preserve"> </w:t>
      </w:r>
      <w:r>
        <w:rPr>
          <w:rFonts w:ascii="仿宋_GB2312" w:hAnsi="仿宋_GB2312" w:cs="仿宋_GB2312" w:hint="eastAsia" w:eastAsia="仿宋_GB2312"/>
          <w:sz w:val="32"/>
        </w:rPr>
        <w:t xml:space="preserve"> 产业园区应当按照先行先试、风险可控的原则，加快转变政府职能，建立与国际投资贸易通行规则相衔接的基本制度体系和监管模式，探索建设具有国际水准的投资贸易便利、口岸监管高效、法治环境规范的自由贸易体系。</w:t>
      </w:r>
    </w:p>
    <w:p>
      <w:pPr>
        <w:pStyle w:val="Normal"/>
        <w:keepNext w:val="false"/>
        <w:keepLines w:val="false"/>
        <w:pageBreakBefore w:val="false"/>
        <w:widowControl w:val="false"/>
        <w:kinsoku w:val="true"/>
        <w:overflowPunct w:val="false"/>
        <w:autoSpaceDE w:val="true"/>
        <w:bidi w:val="0"/>
        <w:snapToGrid w:val="true"/>
        <w:spacing w:lineRule="exact" w:line="578"/>
        <w:ind w:firstLineChars="200" w:startChars="0" w:start="0" w:endChars="0" w:end="0"/>
        <w:textAlignment w:val="auto"/>
        <w:rPr>
          <w:rFonts w:ascii="仿宋_GB2312" w:hAnsi="仿宋_GB2312" w:eastAsia="仿宋_GB2312" w:cs="仿宋_GB2312" w:hint="eastAsia"/>
          <w:b/>
          <w:sz w:val="32"/>
        </w:rPr>
      </w:pPr>
      <w:r>
        <w:rPr>
          <w:rFonts w:ascii="仿宋_GB2312" w:hAnsi="仿宋_GB2312" w:cs="仿宋_GB2312" w:hint="eastAsia" w:eastAsia="仿宋_GB2312"/>
          <w:sz w:val="32"/>
        </w:rPr>
        <w:t>鼓励产业园区建设跨境服务业集聚区，发展金融、航运、通信、医疗、文化创意等现代服务业和服务贸易业务，建设大宗商品交易市场和资源配置平台，推动产业园区软件信息、管理咨询、数据服务等服务外包产业发展。</w:t>
      </w:r>
    </w:p>
    <w:p>
      <w:pPr>
        <w:pStyle w:val="Normal"/>
        <w:keepNext w:val="false"/>
        <w:keepLines w:val="false"/>
        <w:pageBreakBefore w:val="false"/>
        <w:widowControl w:val="false"/>
        <w:kinsoku w:val="true"/>
        <w:autoSpaceDE w:val="true"/>
        <w:bidi w:val="0"/>
        <w:snapToGrid w:val="true"/>
        <w:spacing w:lineRule="exact" w:line="578"/>
        <w:textAlignment w:val="auto"/>
        <w:rPr>
          <w:rFonts w:ascii="仿宋_GB2312" w:hAnsi="仿宋_GB2312" w:eastAsia="仿宋_GB2312" w:cs="仿宋_GB2312" w:hint="eastAsia"/>
          <w:sz w:val="32"/>
        </w:rPr>
      </w:pPr>
      <w:r>
        <w:rPr>
          <w:rFonts w:eastAsia="仿宋_GB2312" w:cs="仿宋_GB2312" w:hint="eastAsia" w:ascii="仿宋_GB2312" w:hAnsi="仿宋_GB2312"/>
          <w:sz w:val="32"/>
        </w:rPr>
        <w:t xml:space="preserve">    </w:t>
      </w:r>
      <w:r>
        <w:rPr>
          <w:rFonts w:ascii="仿宋_GB2312" w:hAnsi="仿宋_GB2312" w:cs="仿宋_GB2312" w:hint="eastAsia" w:eastAsia="仿宋_GB2312"/>
          <w:sz w:val="32"/>
        </w:rPr>
        <w:t>支持产业园区建设跨境电子商务基地，建立健全与之相适应的海关监管、检验检疫、退税、跨境支付、物流等支撑系统。</w:t>
      </w:r>
    </w:p>
    <w:p>
      <w:pPr>
        <w:pStyle w:val="Normal"/>
        <w:keepNext w:val="false"/>
        <w:keepLines w:val="false"/>
        <w:pageBreakBefore w:val="false"/>
        <w:widowControl w:val="false"/>
        <w:kinsoku w:val="true"/>
        <w:autoSpaceDE w:val="true"/>
        <w:bidi w:val="0"/>
        <w:snapToGrid w:val="true"/>
        <w:spacing w:lineRule="exact" w:line="578"/>
        <w:ind w:firstLineChars="200" w:startChars="0" w:start="0" w:endChars="0" w:end="0"/>
        <w:textAlignment w:val="auto"/>
        <w:rPr>
          <w:rFonts w:ascii="仿宋_GB2312" w:hAnsi="仿宋_GB2312" w:eastAsia="仿宋_GB2312" w:cs="仿宋_GB2312" w:hint="eastAsia"/>
          <w:sz w:val="32"/>
        </w:rPr>
      </w:pPr>
      <w:r>
        <w:rPr>
          <w:rFonts w:ascii="仿宋_GB2312" w:hAnsi="仿宋_GB2312" w:cs="仿宋_GB2312" w:hint="eastAsia" w:eastAsia="仿宋_GB2312"/>
          <w:sz w:val="32"/>
        </w:rPr>
        <w:t>鼓励境内外从事金融、保险、律师、会计、信息咨询、风险投资、研究开发的组织和个人，在产业园区设立机构，依法开展业务活动。</w:t>
      </w:r>
    </w:p>
    <w:p>
      <w:pPr>
        <w:pStyle w:val="Normal"/>
        <w:keepNext w:val="false"/>
        <w:keepLines w:val="false"/>
        <w:pageBreakBefore w:val="false"/>
        <w:widowControl w:val="false"/>
        <w:kinsoku w:val="true"/>
        <w:autoSpaceDE w:val="true"/>
        <w:bidi w:val="0"/>
        <w:snapToGrid w:val="true"/>
        <w:spacing w:lineRule="exact" w:line="578"/>
        <w:textAlignment w:val="auto"/>
        <w:rPr>
          <w:rFonts w:ascii="仿宋_GB2312" w:hAnsi="仿宋_GB2312" w:eastAsia="仿宋_GB2312" w:cs="仿宋_GB2312" w:hint="eastAsia"/>
          <w:sz w:val="32"/>
        </w:rPr>
      </w:pPr>
      <w:r>
        <w:rPr>
          <w:rFonts w:eastAsia="仿宋" w:cs="仿宋" w:ascii="仿宋" w:hAnsi="仿宋"/>
          <w:sz w:val="32"/>
        </w:rPr>
        <w:t xml:space="preserve">  </w:t>
      </w:r>
      <w:r>
        <w:rPr>
          <w:rFonts w:eastAsia="仿宋" w:cs="仿宋" w:ascii="仿宋" w:hAnsi="仿宋"/>
          <w:b/>
          <w:sz w:val="32"/>
        </w:rPr>
        <w:t xml:space="preserve">  </w:t>
      </w:r>
      <w:r>
        <w:rPr>
          <w:rFonts w:ascii="黑体" w:hAnsi="黑体" w:cs="黑体" w:eastAsia="黑体"/>
          <w:sz w:val="32"/>
        </w:rPr>
        <w:t>第</w:t>
      </w:r>
      <w:r>
        <w:rPr>
          <w:rFonts w:ascii="黑体" w:hAnsi="黑体" w:cs="黑体" w:hint="eastAsia" w:eastAsia="黑体"/>
          <w:sz w:val="32"/>
        </w:rPr>
        <w:t>三十九条</w:t>
      </w:r>
      <w:r>
        <w:rPr>
          <w:rFonts w:ascii="仿宋_GB2312" w:hAnsi="仿宋_GB2312" w:cs="仿宋_GB2312" w:hint="eastAsia" w:eastAsia="仿宋_GB2312"/>
          <w:sz w:val="32"/>
        </w:rPr>
        <w:t xml:space="preserve">  产业园区推动建立外商投资准入前国民待遇加负面清单管理模式。市场准入负面清单按照国家有关规定执行。</w:t>
      </w:r>
    </w:p>
    <w:p>
      <w:pPr>
        <w:pStyle w:val="Normal"/>
        <w:keepNext w:val="false"/>
        <w:keepLines w:val="false"/>
        <w:pageBreakBefore w:val="false"/>
        <w:widowControl w:val="false"/>
        <w:kinsoku w:val="true"/>
        <w:autoSpaceDE w:val="true"/>
        <w:bidi w:val="0"/>
        <w:snapToGrid w:val="true"/>
        <w:spacing w:lineRule="exact" w:line="578"/>
        <w:ind w:firstLineChars="200" w:startChars="0" w:start="0" w:endChars="0" w:end="0"/>
        <w:textAlignment w:val="auto"/>
        <w:rPr>
          <w:rFonts w:ascii="仿宋_GB2312" w:hAnsi="仿宋_GB2312" w:eastAsia="仿宋_GB2312" w:cs="仿宋_GB2312" w:hint="eastAsia"/>
          <w:sz w:val="32"/>
        </w:rPr>
      </w:pPr>
      <w:r>
        <w:rPr>
          <w:rFonts w:ascii="黑体" w:hAnsi="黑体" w:cs="黑体" w:eastAsia="黑体"/>
          <w:sz w:val="32"/>
        </w:rPr>
        <w:t>第</w:t>
      </w:r>
      <w:r>
        <w:rPr>
          <w:rFonts w:ascii="黑体" w:hAnsi="黑体" w:cs="黑体" w:hint="eastAsia" w:eastAsia="黑体"/>
          <w:sz w:val="32"/>
        </w:rPr>
        <w:t>四十条</w:t>
      </w:r>
      <w:r>
        <w:rPr>
          <w:rFonts w:ascii="仿宋_GB2312" w:hAnsi="仿宋_GB2312" w:cs="仿宋_GB2312" w:hint="eastAsia" w:eastAsia="仿宋_GB2312"/>
          <w:b/>
          <w:sz w:val="32"/>
        </w:rPr>
        <w:t xml:space="preserve"> </w:t>
      </w:r>
      <w:r>
        <w:rPr>
          <w:rFonts w:ascii="仿宋_GB2312" w:hAnsi="仿宋_GB2312" w:cs="仿宋_GB2312" w:hint="eastAsia" w:eastAsia="仿宋_GB2312"/>
          <w:sz w:val="32"/>
        </w:rPr>
        <w:t xml:space="preserve"> 产业园区应当建立与国际惯例相衔接的商事登记制度，实施多证合一、一照一码登记制度改革，简化企业设立登记程序，对企业设立、变更、投资实行一表申请、一口受理、一章审批。</w:t>
      </w:r>
    </w:p>
    <w:p>
      <w:pPr>
        <w:pStyle w:val="Normal"/>
        <w:keepNext w:val="false"/>
        <w:keepLines w:val="false"/>
        <w:pageBreakBefore w:val="false"/>
        <w:widowControl w:val="false"/>
        <w:kinsoku w:val="true"/>
        <w:autoSpaceDE w:val="true"/>
        <w:bidi w:val="0"/>
        <w:snapToGrid w:val="true"/>
        <w:spacing w:lineRule="exact" w:line="578"/>
        <w:ind w:firstLine="645" w:end="0"/>
        <w:textAlignment w:val="auto"/>
        <w:rPr>
          <w:rFonts w:ascii="仿宋_GB2312" w:hAnsi="仿宋_GB2312" w:eastAsia="仿宋_GB2312" w:cs="仿宋_GB2312" w:hint="eastAsia"/>
          <w:sz w:val="32"/>
        </w:rPr>
      </w:pPr>
      <w:r>
        <w:rPr>
          <w:rFonts w:ascii="黑体" w:hAnsi="黑体" w:cs="黑体" w:hint="eastAsia" w:eastAsia="黑体"/>
          <w:sz w:val="32"/>
        </w:rPr>
        <w:t>第四十一</w:t>
      </w:r>
      <w:r>
        <w:rPr>
          <w:rFonts w:ascii="黑体" w:hAnsi="黑体" w:cs="黑体" w:eastAsia="黑体"/>
          <w:sz w:val="32"/>
        </w:rPr>
        <w:t>条</w:t>
      </w:r>
      <w:r>
        <w:rPr>
          <w:rFonts w:ascii="仿宋_GB2312" w:hAnsi="仿宋_GB2312" w:cs="仿宋_GB2312" w:hint="eastAsia" w:eastAsia="仿宋_GB2312"/>
          <w:sz w:val="32"/>
        </w:rPr>
        <w:t xml:space="preserve">  支持产业园区建立金融资产和要素流通服务平台，逐步形成立足国内、面向国际的区域性跨境金融服务中心，推进跨境金融合作。</w:t>
      </w:r>
    </w:p>
    <w:p>
      <w:pPr>
        <w:pStyle w:val="Normal"/>
        <w:keepNext w:val="false"/>
        <w:keepLines w:val="false"/>
        <w:pageBreakBefore w:val="false"/>
        <w:widowControl w:val="false"/>
        <w:kinsoku w:val="true"/>
        <w:autoSpaceDE w:val="true"/>
        <w:bidi w:val="0"/>
        <w:snapToGrid w:val="true"/>
        <w:spacing w:lineRule="exact" w:line="578"/>
        <w:ind w:firstLine="645" w:end="0"/>
        <w:textAlignment w:val="auto"/>
        <w:rPr>
          <w:rFonts w:ascii="仿宋_GB2312" w:hAnsi="仿宋_GB2312" w:eastAsia="仿宋_GB2312" w:cs="仿宋_GB2312" w:hint="eastAsia"/>
          <w:sz w:val="32"/>
        </w:rPr>
      </w:pPr>
      <w:r>
        <w:rPr>
          <w:rFonts w:ascii="仿宋_GB2312" w:hAnsi="仿宋_GB2312" w:cs="仿宋_GB2312" w:hint="eastAsia" w:eastAsia="仿宋_GB2312"/>
          <w:sz w:val="32"/>
        </w:rPr>
        <w:t>支持产业园区建立与发展需求相适应的外汇管理体制，推动“两国双园”点对点跨境投融资便利化。加快金融组织体系建设，开展跨境人民币业务创新，培育发展多层次资本市场。</w:t>
      </w:r>
    </w:p>
    <w:p>
      <w:pPr>
        <w:pStyle w:val="Normal"/>
        <w:keepNext w:val="false"/>
        <w:keepLines w:val="false"/>
        <w:pageBreakBefore w:val="false"/>
        <w:widowControl w:val="false"/>
        <w:kinsoku w:val="true"/>
        <w:autoSpaceDE w:val="true"/>
        <w:bidi w:val="0"/>
        <w:snapToGrid w:val="true"/>
        <w:spacing w:lineRule="exact" w:line="578"/>
        <w:ind w:firstLine="645" w:end="0"/>
        <w:textAlignment w:val="auto"/>
        <w:rPr>
          <w:rFonts w:ascii="仿宋_GB2312" w:hAnsi="仿宋_GB2312" w:eastAsia="仿宋_GB2312" w:cs="仿宋_GB2312" w:hint="eastAsia"/>
          <w:sz w:val="32"/>
        </w:rPr>
      </w:pPr>
      <w:r>
        <w:rPr>
          <w:rFonts w:ascii="仿宋_GB2312" w:hAnsi="仿宋_GB2312" w:cs="仿宋_GB2312" w:hint="eastAsia" w:eastAsia="仿宋_GB2312"/>
          <w:sz w:val="32"/>
        </w:rPr>
        <w:t>支持产业园区与马来西亚以及其他东盟国家金融机构、社会资本共同发起设立合资银行等金融机构。</w:t>
      </w:r>
    </w:p>
    <w:p>
      <w:pPr>
        <w:pStyle w:val="Normal"/>
        <w:keepNext w:val="false"/>
        <w:keepLines w:val="false"/>
        <w:pageBreakBefore w:val="false"/>
        <w:widowControl w:val="false"/>
        <w:kinsoku w:val="true"/>
        <w:autoSpaceDE w:val="true"/>
        <w:bidi w:val="0"/>
        <w:snapToGrid w:val="true"/>
        <w:spacing w:lineRule="exact" w:line="578"/>
        <w:ind w:firstLine="645" w:end="0"/>
        <w:textAlignment w:val="auto"/>
        <w:rPr>
          <w:rFonts w:ascii="仿宋_GB2312" w:hAnsi="仿宋_GB2312" w:eastAsia="仿宋_GB2312" w:cs="仿宋_GB2312" w:hint="eastAsia"/>
          <w:sz w:val="32"/>
        </w:rPr>
      </w:pPr>
      <w:r>
        <w:rPr>
          <w:rFonts w:ascii="仿宋_GB2312" w:hAnsi="仿宋_GB2312" w:cs="仿宋_GB2312" w:hint="eastAsia" w:eastAsia="仿宋_GB2312"/>
          <w:sz w:val="32"/>
        </w:rPr>
        <w:t>支持马来西亚及境内外金融机构在产业园区设立总部或者分支机构，开展相关金融业务。</w:t>
      </w:r>
    </w:p>
    <w:p>
      <w:pPr>
        <w:pStyle w:val="Normal"/>
        <w:keepNext w:val="false"/>
        <w:keepLines w:val="false"/>
        <w:pageBreakBefore w:val="false"/>
        <w:widowControl w:val="false"/>
        <w:kinsoku w:val="true"/>
        <w:autoSpaceDE w:val="true"/>
        <w:bidi w:val="0"/>
        <w:snapToGrid w:val="true"/>
        <w:spacing w:lineRule="exact" w:line="578"/>
        <w:ind w:firstLine="645" w:end="0"/>
        <w:textAlignment w:val="auto"/>
        <w:rPr>
          <w:rFonts w:ascii="仿宋_GB2312" w:hAnsi="仿宋_GB2312" w:eastAsia="仿宋_GB2312" w:cs="仿宋_GB2312" w:hint="eastAsia"/>
          <w:sz w:val="32"/>
        </w:rPr>
      </w:pPr>
      <w:r>
        <w:rPr>
          <w:rFonts w:ascii="仿宋_GB2312" w:hAnsi="仿宋_GB2312" w:cs="仿宋_GB2312" w:hint="eastAsia" w:eastAsia="仿宋_GB2312"/>
          <w:sz w:val="32"/>
        </w:rPr>
        <w:t>符合条件的金融机构可以在产业园区依法设立合资证券公司、合资证券投资咨询公司和合资基金管理公司。</w:t>
      </w:r>
    </w:p>
    <w:p>
      <w:pPr>
        <w:pStyle w:val="Normal"/>
        <w:keepNext w:val="false"/>
        <w:keepLines w:val="false"/>
        <w:pageBreakBefore w:val="false"/>
        <w:widowControl w:val="false"/>
        <w:kinsoku w:val="true"/>
        <w:autoSpaceDE w:val="true"/>
        <w:bidi w:val="0"/>
        <w:snapToGrid w:val="true"/>
        <w:spacing w:lineRule="exact" w:line="578"/>
        <w:ind w:firstLineChars="200" w:startChars="0" w:start="0" w:endChars="0" w:end="0"/>
        <w:textAlignment w:val="auto"/>
        <w:rPr>
          <w:rFonts w:ascii="仿宋_GB2312" w:hAnsi="仿宋_GB2312" w:eastAsia="仿宋_GB2312" w:cs="仿宋_GB2312" w:hint="eastAsia"/>
          <w:sz w:val="32"/>
        </w:rPr>
      </w:pPr>
      <w:r>
        <w:rPr>
          <w:rFonts w:ascii="黑体" w:hAnsi="黑体" w:cs="黑体" w:eastAsia="黑体"/>
          <w:sz w:val="32"/>
        </w:rPr>
        <w:t>第</w:t>
      </w:r>
      <w:r>
        <w:rPr>
          <w:rFonts w:ascii="黑体" w:hAnsi="黑体" w:cs="黑体" w:hint="eastAsia" w:eastAsia="黑体"/>
          <w:sz w:val="32"/>
        </w:rPr>
        <w:t>四十二</w:t>
      </w:r>
      <w:r>
        <w:rPr>
          <w:rFonts w:ascii="黑体" w:hAnsi="黑体" w:cs="黑体" w:eastAsia="黑体"/>
          <w:sz w:val="32"/>
        </w:rPr>
        <w:t>条</w:t>
      </w:r>
      <w:r>
        <w:rPr>
          <w:rFonts w:ascii="仿宋_GB2312" w:hAnsi="仿宋_GB2312" w:cs="仿宋_GB2312" w:hint="eastAsia" w:eastAsia="仿宋_GB2312"/>
          <w:sz w:val="32"/>
        </w:rPr>
        <w:t xml:space="preserve">  产业园区承担国务院、自治区人民政府批准的先行先试任务。自治区及相关部门承担的创新试点工作，有利于产业园区发展的，优先在产业园区先行先试。</w:t>
      </w:r>
    </w:p>
    <w:p>
      <w:pPr>
        <w:pStyle w:val="Normal"/>
        <w:keepNext w:val="false"/>
        <w:keepLines w:val="false"/>
        <w:pageBreakBefore w:val="false"/>
        <w:widowControl w:val="false"/>
        <w:kinsoku w:val="true"/>
        <w:autoSpaceDE w:val="true"/>
        <w:bidi w:val="0"/>
        <w:snapToGrid w:val="true"/>
        <w:spacing w:lineRule="exact" w:line="578"/>
        <w:ind w:firstLineChars="200" w:startChars="0" w:start="0" w:endChars="0" w:end="0"/>
        <w:textAlignment w:val="auto"/>
        <w:rPr>
          <w:rFonts w:ascii="仿宋_GB2312" w:hAnsi="仿宋_GB2312" w:eastAsia="仿宋_GB2312" w:cs="仿宋_GB2312" w:hint="eastAsia"/>
          <w:sz w:val="32"/>
        </w:rPr>
      </w:pPr>
      <w:r>
        <w:rPr>
          <w:rFonts w:ascii="仿宋_GB2312" w:hAnsi="仿宋_GB2312" w:cs="仿宋_GB2312" w:hint="eastAsia" w:eastAsia="仿宋_GB2312"/>
          <w:sz w:val="32"/>
        </w:rPr>
        <w:t>国务院、自治区人民政府未规定，但有利于促进产业结构优化升级，加快经济发展方式转变的创新业务与政策，可以在产业园区试行。</w:t>
      </w:r>
    </w:p>
    <w:p>
      <w:pPr>
        <w:pStyle w:val="Normal"/>
        <w:keepNext w:val="false"/>
        <w:keepLines w:val="false"/>
        <w:pageBreakBefore w:val="false"/>
        <w:widowControl w:val="false"/>
        <w:kinsoku w:val="true"/>
        <w:autoSpaceDE w:val="true"/>
        <w:bidi w:val="0"/>
        <w:snapToGrid w:val="true"/>
        <w:spacing w:lineRule="exact" w:line="578"/>
        <w:ind w:firstLineChars="200" w:startChars="0" w:start="0" w:endChars="0" w:end="0"/>
        <w:textAlignment w:val="auto"/>
        <w:rPr>
          <w:rFonts w:ascii="仿宋_GB2312" w:hAnsi="仿宋_GB2312" w:eastAsia="仿宋_GB2312" w:cs="仿宋_GB2312" w:hint="eastAsia"/>
          <w:sz w:val="32"/>
        </w:rPr>
      </w:pPr>
      <w:r>
        <w:rPr>
          <w:rFonts w:ascii="仿宋_GB2312" w:hAnsi="仿宋_GB2312" w:cs="仿宋_GB2312" w:hint="eastAsia" w:eastAsia="仿宋_GB2312"/>
          <w:sz w:val="32"/>
        </w:rPr>
        <w:t>产业园区内企业可以自行确定创新业务的服务范围，但国家另有规定的除外。</w:t>
      </w:r>
    </w:p>
    <w:p>
      <w:pPr>
        <w:pStyle w:val="Normal"/>
        <w:keepNext w:val="false"/>
        <w:keepLines w:val="false"/>
        <w:pageBreakBefore w:val="false"/>
        <w:widowControl w:val="false"/>
        <w:kinsoku w:val="true"/>
        <w:autoSpaceDE w:val="true"/>
        <w:bidi w:val="0"/>
        <w:snapToGrid w:val="true"/>
        <w:spacing w:lineRule="exact" w:line="578"/>
        <w:ind w:firstLineChars="200" w:startChars="0" w:start="0" w:endChars="0" w:end="0"/>
        <w:textAlignment w:val="auto"/>
        <w:rPr>
          <w:rFonts w:ascii="仿宋_GB2312" w:hAnsi="仿宋_GB2312" w:eastAsia="仿宋_GB2312" w:cs="仿宋_GB2312" w:hint="eastAsia"/>
          <w:sz w:val="32"/>
        </w:rPr>
      </w:pPr>
      <w:r>
        <w:rPr>
          <w:rFonts w:ascii="仿宋_GB2312" w:hAnsi="仿宋_GB2312" w:cs="仿宋_GB2312" w:hint="eastAsia" w:eastAsia="仿宋_GB2312"/>
          <w:sz w:val="32"/>
        </w:rPr>
        <w:t>激发市场主体活力，鼓励公民、法人和其他组织在产业园区积极开展创新业务。</w:t>
      </w:r>
    </w:p>
    <w:p>
      <w:pPr>
        <w:pStyle w:val="Normal"/>
        <w:keepNext w:val="false"/>
        <w:keepLines w:val="false"/>
        <w:pageBreakBefore w:val="false"/>
        <w:widowControl w:val="false"/>
        <w:kinsoku w:val="true"/>
        <w:autoSpaceDE w:val="true"/>
        <w:bidi w:val="0"/>
        <w:snapToGrid w:val="true"/>
        <w:spacing w:lineRule="exact" w:line="578"/>
        <w:ind w:firstLine="645" w:end="0"/>
        <w:textAlignment w:val="auto"/>
        <w:rPr>
          <w:rFonts w:ascii="仿宋_GB2312" w:hAnsi="仿宋_GB2312" w:eastAsia="仿宋_GB2312" w:cs="仿宋_GB2312" w:hint="eastAsia"/>
          <w:sz w:val="32"/>
        </w:rPr>
      </w:pPr>
      <w:r>
        <w:rPr>
          <w:rFonts w:eastAsia="仿宋_GB2312" w:cs="仿宋_GB2312" w:hint="eastAsia" w:ascii="仿宋_GB2312" w:hAnsi="仿宋_GB2312"/>
          <w:sz w:val="32"/>
        </w:rPr>
      </w:r>
    </w:p>
    <w:p>
      <w:pPr>
        <w:pStyle w:val="Normal"/>
        <w:keepNext w:val="false"/>
        <w:keepLines w:val="false"/>
        <w:pageBreakBefore w:val="false"/>
        <w:widowControl w:val="false"/>
        <w:numPr>
          <w:ilvl w:val="0"/>
          <w:numId w:val="1"/>
        </w:numPr>
        <w:kinsoku w:val="true"/>
        <w:autoSpaceDE w:val="true"/>
        <w:bidi w:val="0"/>
        <w:snapToGrid w:val="true"/>
        <w:spacing w:lineRule="exact" w:line="578"/>
        <w:jc w:val="center"/>
        <w:textAlignment w:val="auto"/>
        <w:rPr>
          <w:rFonts w:ascii="黑体" w:hAnsi="黑体" w:eastAsia="黑体" w:cs="仿宋" w:hint="eastAsia"/>
          <w:sz w:val="32"/>
        </w:rPr>
      </w:pPr>
      <w:r>
        <w:rPr>
          <w:rFonts w:ascii="黑体" w:hAnsi="黑体" w:cs="仿宋" w:hint="eastAsia" w:eastAsia="黑体"/>
          <w:sz w:val="32"/>
        </w:rPr>
        <w:t>公共服务与社会治理</w:t>
      </w:r>
    </w:p>
    <w:p>
      <w:pPr>
        <w:pStyle w:val="Normal"/>
        <w:keepNext w:val="false"/>
        <w:keepLines w:val="false"/>
        <w:pageBreakBefore w:val="false"/>
        <w:widowControl w:val="false"/>
        <w:kinsoku w:val="true"/>
        <w:autoSpaceDE w:val="true"/>
        <w:bidi w:val="0"/>
        <w:snapToGrid w:val="true"/>
        <w:spacing w:lineRule="exact" w:line="578"/>
        <w:jc w:val="center"/>
        <w:textAlignment w:val="auto"/>
        <w:rPr>
          <w:rFonts w:ascii="黑体" w:hAnsi="黑体" w:eastAsia="黑体" w:cs="仿宋" w:hint="eastAsia"/>
          <w:sz w:val="32"/>
        </w:rPr>
      </w:pPr>
      <w:r>
        <w:rPr>
          <w:rFonts w:eastAsia="黑体" w:cs="仿宋" w:hint="eastAsia" w:ascii="黑体" w:hAnsi="黑体"/>
          <w:sz w:val="32"/>
        </w:rPr>
      </w:r>
    </w:p>
    <w:p>
      <w:pPr>
        <w:pStyle w:val="Normal"/>
        <w:keepNext w:val="false"/>
        <w:keepLines w:val="false"/>
        <w:pageBreakBefore w:val="false"/>
        <w:widowControl w:val="false"/>
        <w:kinsoku w:val="true"/>
        <w:autoSpaceDE w:val="true"/>
        <w:bidi w:val="0"/>
        <w:snapToGrid w:val="true"/>
        <w:spacing w:lineRule="exact" w:line="578"/>
        <w:ind w:firstLineChars="200" w:startChars="0" w:start="0" w:endChars="0" w:end="0"/>
        <w:textAlignment w:val="auto"/>
        <w:rPr>
          <w:rFonts w:ascii="仿宋_GB2312" w:hAnsi="仿宋_GB2312" w:eastAsia="仿宋_GB2312" w:cs="仿宋" w:hint="eastAsia"/>
          <w:sz w:val="32"/>
        </w:rPr>
      </w:pPr>
      <w:r>
        <w:rPr>
          <w:rFonts w:ascii="黑体" w:hAnsi="黑体" w:cs="黑体" w:hint="eastAsia" w:eastAsia="黑体"/>
          <w:sz w:val="32"/>
        </w:rPr>
        <w:t>第四十三条</w:t>
      </w:r>
      <w:r>
        <w:rPr>
          <w:rFonts w:ascii="仿宋" w:hAnsi="仿宋" w:cs="仿宋" w:hint="eastAsia" w:eastAsia="仿宋"/>
          <w:b/>
          <w:sz w:val="32"/>
        </w:rPr>
        <w:t xml:space="preserve"> </w:t>
      </w:r>
      <w:r>
        <w:rPr>
          <w:rFonts w:ascii="仿宋_GB2312" w:hAnsi="仿宋_GB2312" w:cs="仿宋" w:hint="eastAsia" w:eastAsia="仿宋_GB2312"/>
          <w:sz w:val="32"/>
        </w:rPr>
        <w:t xml:space="preserve"> 产业园区应当完善市政设施配套和城市服务功能，加强产业园区内公共服务平台建设和管理，创新公共管理领域的管理机制和运作规则，营造良好的公共服务环境。</w:t>
      </w:r>
    </w:p>
    <w:p>
      <w:pPr>
        <w:pStyle w:val="Normal"/>
        <w:keepNext w:val="false"/>
        <w:keepLines w:val="false"/>
        <w:pageBreakBefore w:val="false"/>
        <w:widowControl w:val="false"/>
        <w:kinsoku w:val="true"/>
        <w:autoSpaceDE w:val="true"/>
        <w:bidi w:val="0"/>
        <w:snapToGrid w:val="true"/>
        <w:spacing w:lineRule="exact" w:line="578"/>
        <w:textAlignment w:val="auto"/>
        <w:rPr>
          <w:rFonts w:ascii="仿宋_GB2312" w:hAnsi="仿宋_GB2312" w:eastAsia="仿宋_GB2312" w:cs="仿宋" w:hint="eastAsia"/>
          <w:sz w:val="32"/>
        </w:rPr>
      </w:pPr>
      <w:r>
        <w:rPr>
          <w:rFonts w:eastAsia="仿宋_GB2312" w:cs="仿宋" w:hint="eastAsia" w:ascii="仿宋_GB2312" w:hAnsi="仿宋_GB2312"/>
          <w:sz w:val="32"/>
        </w:rPr>
        <w:t xml:space="preserve">    </w:t>
      </w:r>
      <w:r>
        <w:rPr>
          <w:rFonts w:ascii="仿宋_GB2312" w:hAnsi="仿宋_GB2312" w:cs="仿宋" w:hint="eastAsia" w:eastAsia="仿宋_GB2312"/>
          <w:sz w:val="32"/>
        </w:rPr>
        <w:t>园区管委会应当积极协调和推动产业园区科技、教育、医疗、外事、社会保障等方面的改革和创新，建立健全产业配套服务体系，提供优质的公共服务，促进公共服务均等化，为产业园区内人员的工作和生活提供便利条件。</w:t>
      </w:r>
    </w:p>
    <w:p>
      <w:pPr>
        <w:pStyle w:val="Normal"/>
        <w:keepNext w:val="false"/>
        <w:keepLines w:val="false"/>
        <w:pageBreakBefore w:val="false"/>
        <w:widowControl w:val="false"/>
        <w:kinsoku w:val="true"/>
        <w:autoSpaceDE w:val="true"/>
        <w:bidi w:val="0"/>
        <w:snapToGrid w:val="true"/>
        <w:spacing w:lineRule="exact" w:line="578"/>
        <w:textAlignment w:val="auto"/>
        <w:rPr>
          <w:rFonts w:ascii="仿宋_GB2312" w:hAnsi="仿宋_GB2312" w:eastAsia="仿宋_GB2312" w:cs="仿宋" w:hint="eastAsia"/>
          <w:sz w:val="32"/>
        </w:rPr>
      </w:pPr>
      <w:r>
        <w:rPr>
          <w:rFonts w:eastAsia="仿宋_GB2312" w:cs="仿宋" w:hint="eastAsia" w:ascii="仿宋_GB2312" w:hAnsi="仿宋_GB2312"/>
          <w:sz w:val="32"/>
        </w:rPr>
        <w:t xml:space="preserve">    </w:t>
      </w:r>
      <w:r>
        <w:rPr>
          <w:rFonts w:ascii="仿宋_GB2312" w:hAnsi="仿宋_GB2312" w:cs="仿宋" w:hint="eastAsia" w:eastAsia="仿宋_GB2312"/>
          <w:sz w:val="32"/>
        </w:rPr>
        <w:t>园区管委会应当在社会事业、市政公用事业领域建立购买公共服务等制度。</w:t>
      </w:r>
    </w:p>
    <w:p>
      <w:pPr>
        <w:pStyle w:val="Normal"/>
        <w:keepNext w:val="false"/>
        <w:keepLines w:val="false"/>
        <w:pageBreakBefore w:val="false"/>
        <w:widowControl w:val="false"/>
        <w:kinsoku w:val="true"/>
        <w:autoSpaceDE w:val="true"/>
        <w:bidi w:val="0"/>
        <w:snapToGrid w:val="true"/>
        <w:spacing w:lineRule="exact" w:line="578"/>
        <w:textAlignment w:val="auto"/>
        <w:rPr>
          <w:rFonts w:ascii="仿宋_GB2312" w:hAnsi="仿宋_GB2312" w:eastAsia="仿宋_GB2312" w:cs="仿宋" w:hint="eastAsia"/>
          <w:sz w:val="32"/>
        </w:rPr>
      </w:pPr>
      <w:r>
        <w:rPr>
          <w:rFonts w:eastAsia="仿宋_GB2312" w:cs="黑体" w:hint="eastAsia" w:ascii="仿宋_GB2312" w:hAnsi="仿宋_GB2312"/>
          <w:sz w:val="32"/>
        </w:rPr>
        <w:t xml:space="preserve"> </w:t>
      </w:r>
      <w:r>
        <w:rPr>
          <w:rFonts w:eastAsia="仿宋_GB2312" w:cs="黑体" w:hint="eastAsia" w:ascii="仿宋_GB2312" w:hAnsi="仿宋_GB2312"/>
          <w:b/>
          <w:sz w:val="32"/>
        </w:rPr>
        <w:t xml:space="preserve">   </w:t>
      </w:r>
      <w:r>
        <w:rPr>
          <w:rFonts w:ascii="黑体" w:hAnsi="黑体" w:cs="黑体" w:hint="eastAsia" w:eastAsia="黑体"/>
          <w:sz w:val="32"/>
        </w:rPr>
        <w:t>第四十四条</w:t>
      </w:r>
      <w:r>
        <w:rPr>
          <w:rFonts w:ascii="仿宋" w:hAnsi="仿宋" w:cs="仿宋" w:hint="eastAsia" w:eastAsia="仿宋"/>
          <w:b/>
          <w:sz w:val="32"/>
        </w:rPr>
        <w:t xml:space="preserve"> </w:t>
      </w:r>
      <w:r>
        <w:rPr>
          <w:rFonts w:ascii="仿宋_GB2312" w:hAnsi="仿宋_GB2312" w:cs="仿宋" w:hint="eastAsia" w:eastAsia="仿宋_GB2312"/>
          <w:sz w:val="32"/>
        </w:rPr>
        <w:t xml:space="preserve"> 自治区、钦州市人民政府和园区管委会应当统筹产业园区与周边基础设施、公共设施和其他配套设施的建设与管理，实施交通、管网综合同步建设，完善配套服务功能。</w:t>
      </w:r>
    </w:p>
    <w:p>
      <w:pPr>
        <w:pStyle w:val="Normal"/>
        <w:keepNext w:val="false"/>
        <w:keepLines w:val="false"/>
        <w:pageBreakBefore w:val="false"/>
        <w:widowControl w:val="false"/>
        <w:kinsoku w:val="true"/>
        <w:autoSpaceDE w:val="true"/>
        <w:bidi w:val="0"/>
        <w:snapToGrid w:val="true"/>
        <w:spacing w:lineRule="exact" w:line="578"/>
        <w:ind w:firstLine="645" w:end="0"/>
        <w:textAlignment w:val="auto"/>
        <w:rPr>
          <w:rFonts w:ascii="仿宋_GB2312" w:hAnsi="仿宋_GB2312" w:eastAsia="仿宋_GB2312" w:cs="仿宋" w:hint="eastAsia"/>
          <w:sz w:val="32"/>
        </w:rPr>
      </w:pPr>
      <w:r>
        <w:rPr>
          <w:rFonts w:ascii="黑体" w:hAnsi="黑体" w:cs="黑体" w:hint="eastAsia" w:eastAsia="黑体"/>
          <w:sz w:val="32"/>
        </w:rPr>
        <w:t>第四十五条</w:t>
      </w:r>
      <w:r>
        <w:rPr>
          <w:rFonts w:ascii="仿宋" w:hAnsi="仿宋" w:cs="仿宋" w:hint="eastAsia" w:eastAsia="仿宋"/>
          <w:b/>
          <w:sz w:val="32"/>
        </w:rPr>
        <w:t xml:space="preserve"> </w:t>
      </w:r>
      <w:r>
        <w:rPr>
          <w:rFonts w:ascii="仿宋_GB2312" w:hAnsi="仿宋_GB2312" w:cs="仿宋" w:hint="eastAsia" w:eastAsia="仿宋_GB2312"/>
          <w:sz w:val="32"/>
        </w:rPr>
        <w:t xml:space="preserve"> 创新社会事业发展理念和方式方法，鼓励吸引社会资本在产业园区投资兴办科技、教育、文化、卫生、体育等社会事业，建立全覆盖的社会保障体系。</w:t>
      </w:r>
    </w:p>
    <w:p>
      <w:pPr>
        <w:pStyle w:val="Normal"/>
        <w:keepNext w:val="false"/>
        <w:keepLines w:val="false"/>
        <w:pageBreakBefore w:val="false"/>
        <w:widowControl w:val="false"/>
        <w:kinsoku w:val="true"/>
        <w:autoSpaceDE w:val="true"/>
        <w:bidi w:val="0"/>
        <w:snapToGrid w:val="true"/>
        <w:spacing w:lineRule="exact" w:line="578"/>
        <w:ind w:firstLine="645" w:end="0"/>
        <w:textAlignment w:val="auto"/>
        <w:rPr>
          <w:rFonts w:ascii="仿宋_GB2312" w:hAnsi="仿宋_GB2312" w:eastAsia="仿宋_GB2312" w:cs="仿宋" w:hint="eastAsia"/>
          <w:sz w:val="32"/>
        </w:rPr>
      </w:pPr>
      <w:r>
        <w:rPr>
          <w:rFonts w:ascii="仿宋_GB2312" w:hAnsi="仿宋_GB2312" w:cs="仿宋" w:hint="eastAsia" w:eastAsia="仿宋_GB2312"/>
          <w:sz w:val="32"/>
        </w:rPr>
        <w:t>支持产业园区围绕建设科教创新园区，加强科技教育资源集聚功能，与境内外知名高校和科研机构合作，共建产业园区分校或者研究机构。</w:t>
      </w:r>
    </w:p>
    <w:p>
      <w:pPr>
        <w:pStyle w:val="Normal"/>
        <w:keepNext w:val="false"/>
        <w:keepLines w:val="false"/>
        <w:pageBreakBefore w:val="false"/>
        <w:widowControl w:val="false"/>
        <w:kinsoku w:val="true"/>
        <w:autoSpaceDE w:val="true"/>
        <w:bidi w:val="0"/>
        <w:snapToGrid w:val="true"/>
        <w:spacing w:lineRule="exact" w:line="578"/>
        <w:ind w:firstLine="645" w:end="0"/>
        <w:textAlignment w:val="auto"/>
        <w:rPr>
          <w:rFonts w:ascii="仿宋_GB2312" w:hAnsi="仿宋_GB2312" w:eastAsia="仿宋_GB2312" w:cs="仿宋" w:hint="eastAsia"/>
          <w:sz w:val="32"/>
        </w:rPr>
      </w:pPr>
      <w:r>
        <w:rPr>
          <w:rFonts w:ascii="仿宋_GB2312" w:hAnsi="仿宋_GB2312" w:cs="仿宋" w:hint="eastAsia" w:eastAsia="仿宋_GB2312"/>
          <w:sz w:val="32"/>
        </w:rPr>
        <w:t>支持产业园区与马来西亚及其他东盟国家文化团体、教育机构、卫生医疗机构、体育服务机构开展业务交流和合作共建。</w:t>
      </w:r>
    </w:p>
    <w:p>
      <w:pPr>
        <w:pStyle w:val="Normal"/>
        <w:keepNext w:val="false"/>
        <w:keepLines w:val="false"/>
        <w:pageBreakBefore w:val="false"/>
        <w:widowControl w:val="false"/>
        <w:kinsoku w:val="true"/>
        <w:autoSpaceDE w:val="true"/>
        <w:bidi w:val="0"/>
        <w:snapToGrid w:val="true"/>
        <w:spacing w:lineRule="exact" w:line="578"/>
        <w:textAlignment w:val="auto"/>
        <w:rPr>
          <w:rFonts w:ascii="仿宋_GB2312" w:hAnsi="仿宋_GB2312" w:eastAsia="仿宋_GB2312" w:cs="仿宋" w:hint="eastAsia"/>
          <w:sz w:val="32"/>
        </w:rPr>
      </w:pPr>
      <w:r>
        <w:rPr>
          <w:rFonts w:eastAsia="仿宋_GB2312" w:cs="仿宋" w:hint="eastAsia" w:ascii="仿宋_GB2312" w:hAnsi="仿宋_GB2312"/>
          <w:sz w:val="32"/>
        </w:rPr>
        <w:t xml:space="preserve"> </w:t>
      </w:r>
      <w:r>
        <w:rPr>
          <w:rFonts w:eastAsia="黑体" w:cs="黑体" w:hint="eastAsia" w:ascii="黑体" w:hAnsi="黑体"/>
          <w:sz w:val="32"/>
        </w:rPr>
        <w:t xml:space="preserve">   </w:t>
      </w:r>
      <w:r>
        <w:rPr>
          <w:rFonts w:ascii="黑体" w:hAnsi="黑体" w:cs="黑体" w:hint="eastAsia" w:eastAsia="黑体"/>
          <w:sz w:val="32"/>
        </w:rPr>
        <w:t>第四十六条</w:t>
      </w:r>
      <w:r>
        <w:rPr>
          <w:rFonts w:ascii="仿宋" w:hAnsi="仿宋" w:cs="仿宋" w:hint="eastAsia" w:eastAsia="仿宋"/>
          <w:b/>
          <w:sz w:val="32"/>
        </w:rPr>
        <w:t xml:space="preserve"> </w:t>
      </w:r>
      <w:r>
        <w:rPr>
          <w:rFonts w:ascii="仿宋_GB2312" w:hAnsi="仿宋_GB2312" w:cs="仿宋" w:hint="eastAsia" w:eastAsia="仿宋_GB2312"/>
          <w:bCs/>
          <w:sz w:val="32"/>
          <w:szCs w:val="32"/>
        </w:rPr>
        <w:t xml:space="preserve"> </w:t>
      </w:r>
      <w:r>
        <w:rPr>
          <w:rFonts w:ascii="仿宋_GB2312" w:hAnsi="仿宋_GB2312" w:cs="仿宋" w:hint="eastAsia" w:eastAsia="仿宋_GB2312"/>
          <w:sz w:val="32"/>
        </w:rPr>
        <w:t>产业园区推进社会治理体制创新，实行社会事务园区自主管理，建立由园区管委会主导和社会各方面共同参与的社会综合治理体系，构建网格化管理、社会化服务、信息化支撑的社会服务管理平台，促进社会治理现代化。</w:t>
      </w:r>
    </w:p>
    <w:p>
      <w:pPr>
        <w:pStyle w:val="Normal"/>
        <w:keepNext w:val="false"/>
        <w:keepLines w:val="false"/>
        <w:pageBreakBefore w:val="false"/>
        <w:widowControl w:val="false"/>
        <w:kinsoku w:val="true"/>
        <w:autoSpaceDE w:val="true"/>
        <w:bidi w:val="0"/>
        <w:snapToGrid w:val="true"/>
        <w:spacing w:lineRule="exact" w:line="578"/>
        <w:ind w:firstLine="645" w:end="0"/>
        <w:textAlignment w:val="auto"/>
        <w:rPr>
          <w:rFonts w:ascii="仿宋_GB2312" w:hAnsi="仿宋_GB2312" w:eastAsia="仿宋_GB2312" w:cs="仿宋" w:hint="eastAsia"/>
          <w:sz w:val="32"/>
        </w:rPr>
      </w:pPr>
      <w:r>
        <w:rPr>
          <w:rFonts w:ascii="仿宋_GB2312" w:hAnsi="仿宋_GB2312" w:cs="仿宋" w:hint="eastAsia" w:eastAsia="仿宋_GB2312"/>
          <w:sz w:val="32"/>
        </w:rPr>
        <w:t>支持和引导产业园区的人员参与社区事务管理，保障其知情权、参与权、表达权和监督权，探索产业园区的人员有序参与社会建设的机制和途径。</w:t>
      </w:r>
    </w:p>
    <w:p>
      <w:pPr>
        <w:pStyle w:val="Normal"/>
        <w:keepNext w:val="false"/>
        <w:keepLines w:val="false"/>
        <w:pageBreakBefore w:val="false"/>
        <w:widowControl w:val="false"/>
        <w:kinsoku w:val="true"/>
        <w:autoSpaceDE w:val="true"/>
        <w:bidi w:val="0"/>
        <w:snapToGrid w:val="true"/>
        <w:spacing w:lineRule="exact" w:line="578"/>
        <w:textAlignment w:val="auto"/>
        <w:rPr>
          <w:rFonts w:ascii="仿宋_GB2312" w:hAnsi="仿宋_GB2312" w:eastAsia="仿宋_GB2312" w:cs="仿宋" w:hint="eastAsia"/>
          <w:sz w:val="32"/>
        </w:rPr>
      </w:pPr>
      <w:r>
        <w:rPr>
          <w:rFonts w:eastAsia="仿宋_GB2312" w:cs="黑体" w:hint="eastAsia" w:ascii="仿宋_GB2312" w:hAnsi="仿宋_GB2312"/>
          <w:sz w:val="32"/>
        </w:rPr>
        <w:t xml:space="preserve">   </w:t>
      </w:r>
      <w:r>
        <w:rPr>
          <w:rFonts w:eastAsia="黑体" w:cs="黑体" w:hint="eastAsia" w:ascii="黑体" w:hAnsi="黑体"/>
          <w:sz w:val="32"/>
        </w:rPr>
        <w:t xml:space="preserve"> </w:t>
      </w:r>
      <w:r>
        <w:rPr>
          <w:rFonts w:ascii="黑体" w:hAnsi="黑体" w:cs="黑体" w:hint="eastAsia" w:eastAsia="黑体"/>
          <w:sz w:val="32"/>
        </w:rPr>
        <w:t>第四十七条</w:t>
      </w:r>
      <w:r>
        <w:rPr>
          <w:rFonts w:ascii="仿宋_GB2312" w:hAnsi="仿宋_GB2312" w:cs="仿宋" w:hint="eastAsia" w:eastAsia="仿宋_GB2312"/>
          <w:bCs/>
          <w:sz w:val="32"/>
          <w:szCs w:val="32"/>
        </w:rPr>
        <w:t xml:space="preserve">  </w:t>
      </w:r>
      <w:r>
        <w:rPr>
          <w:rFonts w:ascii="仿宋_GB2312" w:hAnsi="仿宋_GB2312" w:cs="仿宋" w:hint="eastAsia" w:eastAsia="仿宋_GB2312"/>
          <w:sz w:val="32"/>
        </w:rPr>
        <w:t>产业园区应当建立健全利益协调机制和权益保障机制，健全重大决策社会稳定风险评估机制，畅通诉求表达和权益保障机制，建立健全社会舆情汇集和分析机制，完善纠纷排查调处工作制度。</w:t>
      </w:r>
    </w:p>
    <w:p>
      <w:pPr>
        <w:pStyle w:val="Normal"/>
        <w:keepNext w:val="false"/>
        <w:keepLines w:val="false"/>
        <w:pageBreakBefore w:val="false"/>
        <w:widowControl w:val="false"/>
        <w:kinsoku w:val="true"/>
        <w:autoSpaceDE w:val="true"/>
        <w:bidi w:val="0"/>
        <w:snapToGrid w:val="true"/>
        <w:spacing w:lineRule="exact" w:line="578"/>
        <w:ind w:firstLine="645" w:end="0"/>
        <w:textAlignment w:val="auto"/>
        <w:rPr>
          <w:rFonts w:ascii="仿宋_GB2312" w:hAnsi="仿宋_GB2312" w:eastAsia="仿宋_GB2312" w:cs="仿宋" w:hint="eastAsia"/>
          <w:sz w:val="32"/>
        </w:rPr>
      </w:pPr>
      <w:r>
        <w:rPr>
          <w:rFonts w:ascii="黑体" w:hAnsi="黑体" w:cs="黑体" w:hint="eastAsia" w:eastAsia="黑体"/>
          <w:sz w:val="32"/>
        </w:rPr>
        <w:t>第四十八条</w:t>
      </w:r>
      <w:r>
        <w:rPr>
          <w:rFonts w:ascii="仿宋_GB2312" w:hAnsi="仿宋_GB2312" w:cs="仿宋" w:hint="eastAsia" w:eastAsia="仿宋_GB2312"/>
          <w:sz w:val="32"/>
        </w:rPr>
        <w:t xml:space="preserve">  产业园区应当推动人才工作体制机制、政策措施、服务保障、人才载体等创新，建设中国—东盟开放合作人才特区。</w:t>
      </w:r>
    </w:p>
    <w:p>
      <w:pPr>
        <w:pStyle w:val="Normal"/>
        <w:keepNext w:val="false"/>
        <w:keepLines w:val="false"/>
        <w:pageBreakBefore w:val="false"/>
        <w:widowControl w:val="false"/>
        <w:kinsoku w:val="true"/>
        <w:autoSpaceDE w:val="true"/>
        <w:bidi w:val="0"/>
        <w:snapToGrid w:val="true"/>
        <w:spacing w:lineRule="exact" w:line="578"/>
        <w:textAlignment w:val="auto"/>
        <w:rPr>
          <w:rFonts w:ascii="仿宋_GB2312" w:hAnsi="仿宋_GB2312" w:eastAsia="仿宋_GB2312" w:cs="仿宋" w:hint="eastAsia"/>
          <w:sz w:val="32"/>
        </w:rPr>
      </w:pPr>
      <w:r>
        <w:rPr>
          <w:rFonts w:eastAsia="仿宋_GB2312" w:cs="仿宋" w:hint="eastAsia" w:ascii="仿宋_GB2312" w:hAnsi="仿宋_GB2312"/>
          <w:sz w:val="32"/>
        </w:rPr>
        <w:t xml:space="preserve">    </w:t>
      </w:r>
      <w:r>
        <w:rPr>
          <w:rFonts w:ascii="仿宋_GB2312" w:hAnsi="仿宋_GB2312" w:cs="仿宋" w:hint="eastAsia" w:eastAsia="仿宋_GB2312"/>
          <w:sz w:val="32"/>
        </w:rPr>
        <w:t>支持产业园区在科研经费、股权激励、薪酬待遇、住房保障等方面制定特殊优惠政策，重点引进高层次人才和创新创业团队，自治区、钦州市在户口登记或者居住证办理、配偶就业和子女就学等方面提供便利。</w:t>
      </w:r>
    </w:p>
    <w:p>
      <w:pPr>
        <w:pStyle w:val="Normal"/>
        <w:keepNext w:val="false"/>
        <w:keepLines w:val="false"/>
        <w:pageBreakBefore w:val="false"/>
        <w:widowControl w:val="false"/>
        <w:kinsoku w:val="true"/>
        <w:autoSpaceDE w:val="true"/>
        <w:bidi w:val="0"/>
        <w:snapToGrid w:val="true"/>
        <w:spacing w:lineRule="exact" w:line="578"/>
        <w:ind w:firstLineChars="200" w:startChars="0" w:start="0" w:endChars="0" w:end="0"/>
        <w:textAlignment w:val="auto"/>
        <w:rPr>
          <w:rFonts w:ascii="仿宋_GB2312" w:hAnsi="仿宋_GB2312" w:eastAsia="仿宋_GB2312" w:cs="仿宋" w:hint="eastAsia"/>
          <w:sz w:val="32"/>
        </w:rPr>
      </w:pPr>
      <w:r>
        <w:rPr>
          <w:rFonts w:ascii="仿宋_GB2312" w:hAnsi="仿宋_GB2312" w:cs="仿宋" w:hint="eastAsia" w:eastAsia="仿宋_GB2312"/>
          <w:sz w:val="32"/>
        </w:rPr>
        <w:t>自治区应当为在产业园区工作的境外高端人才、专门人才出入境、停居留管理提供便利。</w:t>
      </w:r>
    </w:p>
    <w:p>
      <w:pPr>
        <w:pStyle w:val="Normal"/>
        <w:keepNext w:val="false"/>
        <w:keepLines w:val="false"/>
        <w:pageBreakBefore w:val="false"/>
        <w:widowControl w:val="false"/>
        <w:kinsoku w:val="true"/>
        <w:autoSpaceDE w:val="true"/>
        <w:bidi w:val="0"/>
        <w:snapToGrid w:val="true"/>
        <w:spacing w:lineRule="exact" w:line="578"/>
        <w:ind w:firstLineChars="200" w:startChars="0" w:start="0" w:endChars="0" w:end="0"/>
        <w:textAlignment w:val="auto"/>
        <w:rPr>
          <w:rFonts w:ascii="仿宋" w:hAnsi="仿宋" w:eastAsia="仿宋" w:cs="仿宋"/>
          <w:sz w:val="32"/>
        </w:rPr>
      </w:pPr>
      <w:r>
        <w:rPr>
          <w:rFonts w:ascii="仿宋_GB2312" w:hAnsi="仿宋_GB2312" w:cs="仿宋" w:hint="eastAsia" w:eastAsia="仿宋_GB2312"/>
          <w:sz w:val="32"/>
        </w:rPr>
        <w:t>支持马来西亚籍及其他东盟国家的留学生在产业园区工作、创业；对在产业园区工作、创业的留学生和符合条件的境外劳务人员</w:t>
      </w:r>
      <w:r>
        <w:rPr>
          <w:rFonts w:ascii="仿宋" w:hAnsi="仿宋" w:cs="仿宋" w:hint="eastAsia" w:eastAsia="仿宋"/>
          <w:sz w:val="32"/>
        </w:rPr>
        <w:t>，提供</w:t>
      </w:r>
      <w:r>
        <w:rPr>
          <w:rFonts w:ascii="仿宋" w:hAnsi="仿宋" w:cs="仿宋" w:eastAsia="仿宋"/>
          <w:sz w:val="32"/>
        </w:rPr>
        <w:t>出入境</w:t>
      </w:r>
      <w:r>
        <w:rPr>
          <w:rFonts w:ascii="仿宋" w:hAnsi="仿宋" w:cs="仿宋" w:hint="eastAsia" w:eastAsia="仿宋"/>
          <w:sz w:val="32"/>
        </w:rPr>
        <w:t>、停居留便利。</w:t>
      </w:r>
    </w:p>
    <w:p>
      <w:pPr>
        <w:pStyle w:val="Normal"/>
        <w:keepNext w:val="false"/>
        <w:keepLines w:val="false"/>
        <w:pageBreakBefore w:val="false"/>
        <w:widowControl w:val="false"/>
        <w:kinsoku w:val="true"/>
        <w:autoSpaceDE w:val="true"/>
        <w:bidi w:val="0"/>
        <w:snapToGrid w:val="true"/>
        <w:spacing w:lineRule="exact" w:line="578"/>
        <w:ind w:firstLine="645" w:end="0"/>
        <w:textAlignment w:val="auto"/>
        <w:rPr>
          <w:rFonts w:ascii="仿宋" w:hAnsi="仿宋" w:eastAsia="仿宋" w:cs="仿宋" w:hint="eastAsia"/>
          <w:sz w:val="32"/>
          <w:bdr w:val="single" w:sz="4" w:space="0" w:color="000000"/>
        </w:rPr>
      </w:pPr>
      <w:r>
        <w:rPr>
          <w:rFonts w:eastAsia="仿宋" w:cs="仿宋" w:hint="eastAsia" w:ascii="仿宋" w:hAnsi="仿宋"/>
          <w:sz w:val="32"/>
          <w:bdr w:val="single" w:sz="4" w:space="0" w:color="000000"/>
        </w:rPr>
      </w:r>
    </w:p>
    <w:p>
      <w:pPr>
        <w:pStyle w:val="Normal"/>
        <w:keepNext w:val="false"/>
        <w:keepLines w:val="false"/>
        <w:pageBreakBefore w:val="false"/>
        <w:widowControl w:val="false"/>
        <w:kinsoku w:val="true"/>
        <w:autoSpaceDE w:val="true"/>
        <w:bidi w:val="0"/>
        <w:snapToGrid w:val="true"/>
        <w:spacing w:lineRule="exact" w:line="578"/>
        <w:jc w:val="center"/>
        <w:textAlignment w:val="auto"/>
        <w:rPr>
          <w:rFonts w:ascii="黑体" w:hAnsi="黑体" w:eastAsia="黑体" w:cs="仿宋" w:hint="eastAsia"/>
          <w:sz w:val="32"/>
        </w:rPr>
      </w:pPr>
      <w:r>
        <w:rPr>
          <w:rFonts w:ascii="黑体" w:hAnsi="黑体" w:cs="仿宋" w:hint="eastAsia" w:eastAsia="黑体"/>
          <w:sz w:val="32"/>
        </w:rPr>
        <w:t>第七章  法治环境</w:t>
      </w:r>
    </w:p>
    <w:p>
      <w:pPr>
        <w:pStyle w:val="Normal"/>
        <w:keepNext w:val="false"/>
        <w:keepLines w:val="false"/>
        <w:pageBreakBefore w:val="false"/>
        <w:widowControl w:val="false"/>
        <w:kinsoku w:val="true"/>
        <w:autoSpaceDE w:val="true"/>
        <w:bidi w:val="0"/>
        <w:snapToGrid w:val="true"/>
        <w:spacing w:lineRule="exact" w:line="578"/>
        <w:jc w:val="center"/>
        <w:textAlignment w:val="auto"/>
        <w:rPr>
          <w:rFonts w:ascii="黑体" w:hAnsi="黑体" w:eastAsia="黑体" w:cs="仿宋" w:hint="eastAsia"/>
          <w:sz w:val="32"/>
        </w:rPr>
      </w:pPr>
      <w:r>
        <w:rPr>
          <w:rFonts w:eastAsia="黑体" w:cs="仿宋" w:hint="eastAsia" w:ascii="黑体" w:hAnsi="黑体"/>
          <w:sz w:val="32"/>
        </w:rPr>
      </w:r>
    </w:p>
    <w:p>
      <w:pPr>
        <w:pStyle w:val="Normal"/>
        <w:keepNext w:val="false"/>
        <w:keepLines w:val="false"/>
        <w:pageBreakBefore w:val="false"/>
        <w:widowControl w:val="false"/>
        <w:kinsoku w:val="true"/>
        <w:autoSpaceDE w:val="true"/>
        <w:bidi w:val="0"/>
        <w:snapToGrid w:val="true"/>
        <w:spacing w:lineRule="exact" w:line="578"/>
        <w:textAlignment w:val="auto"/>
        <w:rPr>
          <w:rFonts w:ascii="仿宋_GB2312" w:hAnsi="仿宋_GB2312" w:eastAsia="仿宋_GB2312" w:cs="仿宋" w:hint="eastAsia"/>
          <w:sz w:val="32"/>
        </w:rPr>
      </w:pPr>
      <w:r>
        <w:rPr>
          <w:rFonts w:eastAsia="仿宋" w:cs="仿宋" w:ascii="仿宋" w:hAnsi="仿宋"/>
          <w:sz w:val="32"/>
        </w:rPr>
        <w:t xml:space="preserve">  </w:t>
      </w:r>
      <w:r>
        <w:rPr>
          <w:rFonts w:eastAsia="黑体" w:cs="黑体" w:ascii="黑体" w:hAnsi="黑体"/>
          <w:sz w:val="32"/>
        </w:rPr>
        <w:t xml:space="preserve"> </w:t>
      </w:r>
      <w:r>
        <w:rPr>
          <w:rFonts w:eastAsia="仿宋_GB2312" w:cs="黑体" w:hint="eastAsia" w:ascii="仿宋_GB2312" w:hAnsi="仿宋_GB2312"/>
          <w:sz w:val="32"/>
        </w:rPr>
        <w:t xml:space="preserve"> </w:t>
      </w:r>
      <w:r>
        <w:rPr>
          <w:rFonts w:ascii="黑体" w:hAnsi="黑体" w:cs="黑体" w:hint="eastAsia" w:eastAsia="黑体"/>
          <w:sz w:val="32"/>
        </w:rPr>
        <w:t>第四十九条</w:t>
      </w:r>
      <w:r>
        <w:rPr>
          <w:rFonts w:ascii="仿宋_GB2312" w:hAnsi="仿宋_GB2312" w:cs="黑体" w:hint="eastAsia" w:eastAsia="仿宋_GB2312"/>
          <w:b/>
          <w:sz w:val="32"/>
        </w:rPr>
        <w:t xml:space="preserve"> </w:t>
      </w:r>
      <w:r>
        <w:rPr>
          <w:rFonts w:ascii="仿宋_GB2312" w:hAnsi="仿宋_GB2312" w:cs="仿宋" w:hint="eastAsia" w:eastAsia="仿宋_GB2312"/>
          <w:sz w:val="32"/>
        </w:rPr>
        <w:t xml:space="preserve"> 自治区、钦州市制定的地方性法规，自治区、钦州市人民政府可以提请自治区、钦州市人民代表大会及其常务委员会就其在产业园区的适用作出相应规定；自治区、钦州市人民政府制定的规章，园区管委会可以请求自治区、钦州市人民政府就适用问题作出决定。</w:t>
      </w:r>
    </w:p>
    <w:p>
      <w:pPr>
        <w:pStyle w:val="Normal"/>
        <w:keepNext w:val="false"/>
        <w:keepLines w:val="false"/>
        <w:pageBreakBefore w:val="false"/>
        <w:widowControl w:val="false"/>
        <w:kinsoku w:val="true"/>
        <w:autoSpaceDE w:val="true"/>
        <w:bidi w:val="0"/>
        <w:snapToGrid w:val="true"/>
        <w:spacing w:lineRule="exact" w:line="578"/>
        <w:ind w:firstLine="645" w:end="0"/>
        <w:textAlignment w:val="auto"/>
        <w:rPr>
          <w:rFonts w:ascii="仿宋_GB2312" w:hAnsi="仿宋_GB2312" w:eastAsia="仿宋_GB2312" w:cs="仿宋" w:hint="eastAsia"/>
          <w:sz w:val="32"/>
        </w:rPr>
      </w:pPr>
      <w:r>
        <w:rPr>
          <w:rFonts w:ascii="仿宋_GB2312" w:hAnsi="仿宋_GB2312" w:cs="仿宋" w:hint="eastAsia" w:eastAsia="仿宋_GB2312"/>
          <w:sz w:val="32"/>
        </w:rPr>
        <w:t>园区管委会可以依照本条例规定，制定促进加快产业园区发展的有关规则、指引等，在产业园区施行，并报自治区人民政府备案。</w:t>
      </w:r>
    </w:p>
    <w:p>
      <w:pPr>
        <w:pStyle w:val="Normal"/>
        <w:keepNext w:val="false"/>
        <w:keepLines w:val="false"/>
        <w:pageBreakBefore w:val="false"/>
        <w:widowControl w:val="false"/>
        <w:kinsoku w:val="true"/>
        <w:autoSpaceDE w:val="true"/>
        <w:bidi w:val="0"/>
        <w:snapToGrid w:val="true"/>
        <w:spacing w:lineRule="exact" w:line="578"/>
        <w:ind w:firstLineChars="200" w:startChars="0" w:start="0" w:endChars="0" w:end="0"/>
        <w:textAlignment w:val="auto"/>
        <w:rPr>
          <w:rFonts w:ascii="仿宋_GB2312" w:hAnsi="仿宋_GB2312" w:eastAsia="仿宋_GB2312" w:cs="仿宋" w:hint="eastAsia"/>
          <w:sz w:val="32"/>
        </w:rPr>
      </w:pPr>
      <w:r>
        <w:rPr>
          <w:rFonts w:ascii="黑体" w:hAnsi="黑体" w:cs="黑体" w:hint="eastAsia" w:eastAsia="黑体"/>
          <w:sz w:val="32"/>
        </w:rPr>
        <w:t>第五十条</w:t>
      </w:r>
      <w:r>
        <w:rPr>
          <w:rFonts w:ascii="仿宋_GB2312" w:hAnsi="仿宋_GB2312" w:cs="仿宋" w:hint="eastAsia" w:eastAsia="仿宋_GB2312"/>
          <w:bCs/>
          <w:sz w:val="32"/>
          <w:szCs w:val="32"/>
        </w:rPr>
        <w:t xml:space="preserve">  </w:t>
      </w:r>
      <w:r>
        <w:rPr>
          <w:rFonts w:ascii="仿宋_GB2312" w:hAnsi="仿宋_GB2312" w:cs="仿宋" w:hint="eastAsia" w:eastAsia="仿宋_GB2312"/>
          <w:sz w:val="32"/>
        </w:rPr>
        <w:t>园区管委会应当建立完善政务信息公开制度和一站式服务机制，主动公开产业园区优惠政策、管理事项、收费项目和标准、办事程序、服务承诺等信息。</w:t>
      </w:r>
    </w:p>
    <w:p>
      <w:pPr>
        <w:pStyle w:val="Normal"/>
        <w:keepNext w:val="false"/>
        <w:keepLines w:val="false"/>
        <w:pageBreakBefore w:val="false"/>
        <w:widowControl w:val="false"/>
        <w:kinsoku w:val="true"/>
        <w:autoSpaceDE w:val="true"/>
        <w:bidi w:val="0"/>
        <w:snapToGrid w:val="true"/>
        <w:spacing w:lineRule="exact" w:line="578"/>
        <w:ind w:firstLineChars="200" w:startChars="0" w:start="0" w:endChars="0" w:end="0"/>
        <w:textAlignment w:val="auto"/>
        <w:rPr>
          <w:rFonts w:ascii="仿宋_GB2312" w:hAnsi="仿宋_GB2312" w:eastAsia="仿宋_GB2312" w:cs="仿宋" w:hint="eastAsia"/>
          <w:sz w:val="32"/>
        </w:rPr>
      </w:pPr>
      <w:r>
        <w:rPr>
          <w:rFonts w:ascii="黑体" w:hAnsi="黑体" w:cs="黑体" w:hint="eastAsia" w:eastAsia="黑体"/>
          <w:sz w:val="32"/>
        </w:rPr>
        <w:t>第五十一条</w:t>
      </w:r>
      <w:r>
        <w:rPr>
          <w:rFonts w:ascii="仿宋_GB2312" w:hAnsi="仿宋_GB2312" w:cs="仿宋" w:hint="eastAsia" w:eastAsia="仿宋_GB2312"/>
          <w:bCs/>
          <w:sz w:val="32"/>
          <w:szCs w:val="32"/>
        </w:rPr>
        <w:t xml:space="preserve">  </w:t>
      </w:r>
      <w:r>
        <w:rPr>
          <w:rFonts w:ascii="仿宋_GB2312" w:hAnsi="仿宋_GB2312" w:cs="仿宋" w:hint="eastAsia" w:eastAsia="仿宋_GB2312"/>
          <w:sz w:val="32"/>
        </w:rPr>
        <w:t>鼓励产业园区培育和发展专业化、国际化的律师、公证等法律服务机构，为产业园区提供优质、高效的国际化法律服务。</w:t>
      </w:r>
    </w:p>
    <w:p>
      <w:pPr>
        <w:pStyle w:val="Normal"/>
        <w:keepNext w:val="false"/>
        <w:keepLines w:val="false"/>
        <w:pageBreakBefore w:val="false"/>
        <w:widowControl w:val="false"/>
        <w:kinsoku w:val="true"/>
        <w:autoSpaceDE w:val="true"/>
        <w:bidi w:val="0"/>
        <w:snapToGrid w:val="true"/>
        <w:spacing w:lineRule="exact" w:line="578"/>
        <w:ind w:firstLineChars="200" w:startChars="0" w:start="0" w:endChars="0" w:end="0"/>
        <w:textAlignment w:val="auto"/>
        <w:rPr>
          <w:rFonts w:ascii="仿宋_GB2312" w:hAnsi="仿宋_GB2312" w:eastAsia="仿宋_GB2312" w:cs="仿宋" w:hint="eastAsia"/>
          <w:sz w:val="32"/>
        </w:rPr>
      </w:pPr>
      <w:r>
        <w:rPr>
          <w:rFonts w:ascii="仿宋_GB2312" w:hAnsi="仿宋_GB2312" w:cs="仿宋" w:hint="eastAsia" w:eastAsia="仿宋_GB2312"/>
          <w:sz w:val="32"/>
        </w:rPr>
        <w:t>支持产业园区与马来西亚一中国关丹产业园区合作建立法律查明机制，为产业园区商事活动提供境外法律的查明服务。</w:t>
      </w:r>
    </w:p>
    <w:p>
      <w:pPr>
        <w:pStyle w:val="Normal"/>
        <w:keepNext w:val="false"/>
        <w:keepLines w:val="false"/>
        <w:pageBreakBefore w:val="false"/>
        <w:widowControl w:val="false"/>
        <w:kinsoku w:val="true"/>
        <w:autoSpaceDE w:val="true"/>
        <w:bidi w:val="0"/>
        <w:snapToGrid w:val="true"/>
        <w:spacing w:lineRule="exact" w:line="578"/>
        <w:textAlignment w:val="auto"/>
        <w:rPr>
          <w:rFonts w:ascii="仿宋_GB2312" w:hAnsi="仿宋_GB2312" w:eastAsia="仿宋_GB2312" w:cs="仿宋" w:hint="eastAsia"/>
          <w:sz w:val="32"/>
        </w:rPr>
      </w:pPr>
      <w:r>
        <w:rPr>
          <w:rFonts w:eastAsia="仿宋_GB2312" w:cs="仿宋" w:hint="eastAsia" w:ascii="仿宋_GB2312" w:hAnsi="仿宋_GB2312"/>
          <w:sz w:val="32"/>
        </w:rPr>
        <w:t xml:space="preserve">  </w:t>
      </w:r>
      <w:r>
        <w:rPr>
          <w:rFonts w:eastAsia="仿宋_GB2312" w:cs="黑体" w:hint="eastAsia" w:ascii="仿宋_GB2312" w:hAnsi="仿宋_GB2312"/>
          <w:sz w:val="32"/>
        </w:rPr>
        <w:t xml:space="preserve">  </w:t>
      </w:r>
      <w:r>
        <w:rPr>
          <w:rFonts w:ascii="黑体" w:hAnsi="黑体" w:cs="黑体" w:hint="eastAsia" w:eastAsia="黑体"/>
          <w:sz w:val="32"/>
        </w:rPr>
        <w:t>第五十二条</w:t>
      </w:r>
      <w:r>
        <w:rPr>
          <w:rFonts w:ascii="仿宋_GB2312" w:hAnsi="仿宋_GB2312" w:cs="仿宋" w:hint="eastAsia" w:eastAsia="仿宋_GB2312"/>
          <w:bCs/>
          <w:sz w:val="32"/>
          <w:szCs w:val="32"/>
        </w:rPr>
        <w:t xml:space="preserve">  </w:t>
      </w:r>
      <w:r>
        <w:rPr>
          <w:rFonts w:ascii="仿宋_GB2312" w:hAnsi="仿宋_GB2312" w:cs="仿宋" w:hint="eastAsia" w:eastAsia="仿宋_GB2312"/>
          <w:sz w:val="32"/>
        </w:rPr>
        <w:t>公民、法人和其他组织对园区管委会在行使行政职权时作出的行政行为不服的，可以依法申请行政复议或者向人民法院提起行政诉讼。</w:t>
      </w:r>
    </w:p>
    <w:p>
      <w:pPr>
        <w:pStyle w:val="Normal"/>
        <w:keepNext w:val="false"/>
        <w:keepLines w:val="false"/>
        <w:pageBreakBefore w:val="false"/>
        <w:widowControl w:val="false"/>
        <w:kinsoku w:val="true"/>
        <w:autoSpaceDE w:val="true"/>
        <w:bidi w:val="0"/>
        <w:snapToGrid w:val="true"/>
        <w:spacing w:lineRule="exact" w:line="578"/>
        <w:ind w:firstLineChars="200" w:startChars="0" w:start="0" w:endChars="0" w:end="0"/>
        <w:textAlignment w:val="auto"/>
        <w:rPr>
          <w:rFonts w:ascii="仿宋_GB2312" w:hAnsi="仿宋_GB2312" w:eastAsia="仿宋_GB2312" w:cs="仿宋" w:hint="eastAsia"/>
          <w:sz w:val="32"/>
        </w:rPr>
      </w:pPr>
      <w:r>
        <w:rPr>
          <w:rFonts w:ascii="黑体" w:hAnsi="黑体" w:cs="黑体" w:hint="eastAsia" w:eastAsia="黑体"/>
          <w:sz w:val="32"/>
        </w:rPr>
        <w:t>第五十三条</w:t>
      </w:r>
      <w:r>
        <w:rPr>
          <w:rFonts w:ascii="仿宋_GB2312" w:hAnsi="仿宋_GB2312" w:cs="仿宋" w:hint="eastAsia" w:eastAsia="仿宋_GB2312"/>
          <w:sz w:val="32"/>
        </w:rPr>
        <w:t xml:space="preserve">  鼓励依法设立的仲裁机构在产业园区设立办事机构，为产业园区的企业提供独立、公正、专业、高效的仲裁服务。</w:t>
      </w:r>
    </w:p>
    <w:p>
      <w:pPr>
        <w:pStyle w:val="Normal"/>
        <w:keepNext w:val="false"/>
        <w:keepLines w:val="false"/>
        <w:pageBreakBefore w:val="false"/>
        <w:widowControl w:val="false"/>
        <w:kinsoku w:val="true"/>
        <w:autoSpaceDE w:val="true"/>
        <w:bidi w:val="0"/>
        <w:snapToGrid w:val="true"/>
        <w:spacing w:lineRule="exact" w:line="578"/>
        <w:ind w:firstLineChars="200" w:startChars="0" w:start="0" w:endChars="0" w:end="0"/>
        <w:textAlignment w:val="auto"/>
        <w:rPr>
          <w:rFonts w:ascii="仿宋_GB2312" w:hAnsi="仿宋_GB2312" w:eastAsia="仿宋_GB2312" w:cs="仿宋" w:hint="eastAsia"/>
          <w:sz w:val="32"/>
        </w:rPr>
      </w:pPr>
      <w:r>
        <w:rPr>
          <w:rFonts w:ascii="仿宋_GB2312" w:hAnsi="仿宋_GB2312" w:cs="仿宋" w:hint="eastAsia" w:eastAsia="仿宋_GB2312"/>
          <w:sz w:val="32"/>
        </w:rPr>
        <w:t>鼓励与马来西亚及其他东盟国家民间调解组织合作，为产业园区的企业提供商事调解服务。</w:t>
      </w:r>
    </w:p>
    <w:p>
      <w:pPr>
        <w:pStyle w:val="Normal"/>
        <w:keepNext w:val="false"/>
        <w:keepLines w:val="false"/>
        <w:pageBreakBefore w:val="false"/>
        <w:widowControl w:val="false"/>
        <w:kinsoku w:val="true"/>
        <w:autoSpaceDE w:val="true"/>
        <w:bidi w:val="0"/>
        <w:snapToGrid w:val="true"/>
        <w:spacing w:lineRule="exact" w:line="578"/>
        <w:textAlignment w:val="auto"/>
        <w:rPr>
          <w:rFonts w:ascii="仿宋_GB2312" w:hAnsi="仿宋_GB2312" w:eastAsia="仿宋_GB2312" w:cs="仿宋" w:hint="eastAsia"/>
          <w:sz w:val="32"/>
        </w:rPr>
      </w:pPr>
      <w:r>
        <w:rPr>
          <w:rFonts w:eastAsia="黑体" w:cs="黑体" w:hint="eastAsia" w:ascii="黑体" w:hAnsi="黑体"/>
          <w:sz w:val="32"/>
        </w:rPr>
        <w:t xml:space="preserve">    </w:t>
      </w:r>
      <w:r>
        <w:rPr>
          <w:rFonts w:ascii="黑体" w:hAnsi="黑体" w:cs="黑体" w:hint="eastAsia" w:eastAsia="黑体"/>
          <w:sz w:val="32"/>
        </w:rPr>
        <w:t>第五十四条</w:t>
      </w:r>
      <w:r>
        <w:rPr>
          <w:rFonts w:ascii="仿宋_GB2312" w:hAnsi="仿宋_GB2312" w:cs="仿宋" w:hint="eastAsia" w:eastAsia="仿宋_GB2312"/>
          <w:bCs/>
          <w:sz w:val="32"/>
          <w:szCs w:val="32"/>
        </w:rPr>
        <w:t xml:space="preserve">  </w:t>
      </w:r>
      <w:r>
        <w:rPr>
          <w:rFonts w:ascii="仿宋_GB2312" w:hAnsi="仿宋_GB2312" w:cs="仿宋" w:hint="eastAsia" w:eastAsia="仿宋_GB2312"/>
          <w:sz w:val="32"/>
        </w:rPr>
        <w:t>园区管委会及其工作人员违反有关法律法规，导致重大决策错误，造成严重经济损失和严重社会后果的，应当依照有关法律、法规、规章规定，追究决策过错责任。</w:t>
      </w:r>
    </w:p>
    <w:p>
      <w:pPr>
        <w:pStyle w:val="Normal"/>
        <w:keepNext w:val="false"/>
        <w:keepLines w:val="false"/>
        <w:pageBreakBefore w:val="false"/>
        <w:widowControl w:val="false"/>
        <w:kinsoku w:val="true"/>
        <w:autoSpaceDE w:val="true"/>
        <w:bidi w:val="0"/>
        <w:snapToGrid w:val="true"/>
        <w:spacing w:lineRule="exact" w:line="578"/>
        <w:textAlignment w:val="auto"/>
        <w:rPr>
          <w:rFonts w:ascii="仿宋_GB2312" w:hAnsi="仿宋_GB2312" w:eastAsia="仿宋_GB2312" w:cs="仿宋" w:hint="eastAsia"/>
          <w:sz w:val="32"/>
        </w:rPr>
      </w:pPr>
      <w:r>
        <w:rPr>
          <w:rFonts w:eastAsia="仿宋_GB2312" w:cs="仿宋" w:hint="eastAsia" w:ascii="仿宋_GB2312" w:hAnsi="仿宋_GB2312"/>
          <w:sz w:val="32"/>
        </w:rPr>
        <w:t xml:space="preserve">    </w:t>
      </w:r>
      <w:r>
        <w:rPr>
          <w:rFonts w:ascii="仿宋_GB2312" w:hAnsi="仿宋_GB2312" w:cs="仿宋" w:hint="eastAsia" w:eastAsia="仿宋_GB2312"/>
          <w:sz w:val="32"/>
        </w:rPr>
        <w:t>园区管委会及其工作人员不依法履行或者不适当履行职责，损害行政管理相对人合法权益或者造成其他严重后果的，依法追究相关责任人的过错责任。</w:t>
      </w:r>
    </w:p>
    <w:p>
      <w:pPr>
        <w:pStyle w:val="Normal"/>
        <w:keepNext w:val="false"/>
        <w:keepLines w:val="false"/>
        <w:pageBreakBefore w:val="false"/>
        <w:widowControl w:val="false"/>
        <w:kinsoku w:val="true"/>
        <w:autoSpaceDE w:val="true"/>
        <w:bidi w:val="0"/>
        <w:snapToGrid w:val="true"/>
        <w:spacing w:lineRule="exact" w:line="578"/>
        <w:textAlignment w:val="auto"/>
        <w:rPr>
          <w:rFonts w:ascii="仿宋_GB2312" w:hAnsi="仿宋_GB2312" w:eastAsia="仿宋_GB2312" w:cs="仿宋" w:hint="eastAsia"/>
          <w:sz w:val="32"/>
        </w:rPr>
      </w:pPr>
      <w:r>
        <w:rPr>
          <w:rFonts w:eastAsia="黑体" w:cs="黑体" w:hint="eastAsia" w:ascii="黑体" w:hAnsi="黑体"/>
          <w:sz w:val="32"/>
        </w:rPr>
        <w:t xml:space="preserve">    </w:t>
      </w:r>
      <w:r>
        <w:rPr>
          <w:rFonts w:ascii="黑体" w:hAnsi="黑体" w:cs="黑体" w:hint="eastAsia" w:eastAsia="黑体"/>
          <w:sz w:val="32"/>
        </w:rPr>
        <w:t>第五十五条</w:t>
      </w:r>
      <w:r>
        <w:rPr>
          <w:rFonts w:ascii="仿宋_GB2312" w:hAnsi="仿宋_GB2312" w:cs="仿宋" w:hint="eastAsia" w:eastAsia="仿宋_GB2312"/>
          <w:bCs/>
          <w:sz w:val="32"/>
          <w:szCs w:val="32"/>
        </w:rPr>
        <w:t xml:space="preserve">  </w:t>
      </w:r>
      <w:r>
        <w:rPr>
          <w:rFonts w:ascii="仿宋_GB2312" w:hAnsi="仿宋_GB2312" w:cs="仿宋" w:hint="eastAsia" w:eastAsia="仿宋_GB2312"/>
          <w:sz w:val="32"/>
        </w:rPr>
        <w:t>在产业园区开放开发中改革创新、先行先试未达到预期效果甚至失败，但符合以下条件的，可以减轻或者免除有关人员的责任：</w:t>
      </w:r>
    </w:p>
    <w:p>
      <w:pPr>
        <w:pStyle w:val="Normal"/>
        <w:keepNext w:val="false"/>
        <w:keepLines w:val="false"/>
        <w:pageBreakBefore w:val="false"/>
        <w:widowControl w:val="false"/>
        <w:kinsoku w:val="true"/>
        <w:autoSpaceDE w:val="true"/>
        <w:bidi w:val="0"/>
        <w:snapToGrid w:val="true"/>
        <w:spacing w:lineRule="exact" w:line="578"/>
        <w:textAlignment w:val="auto"/>
        <w:rPr>
          <w:rFonts w:ascii="仿宋_GB2312" w:hAnsi="仿宋_GB2312" w:eastAsia="仿宋_GB2312" w:cs="仿宋" w:hint="eastAsia"/>
          <w:sz w:val="32"/>
        </w:rPr>
      </w:pPr>
      <w:r>
        <w:rPr>
          <w:rFonts w:eastAsia="仿宋_GB2312" w:cs="仿宋" w:hint="eastAsia" w:ascii="仿宋_GB2312" w:hAnsi="仿宋_GB2312"/>
          <w:sz w:val="32"/>
        </w:rPr>
        <w:t xml:space="preserve">    </w:t>
      </w:r>
      <w:r>
        <w:rPr>
          <w:rFonts w:ascii="仿宋_GB2312" w:hAnsi="仿宋_GB2312" w:cs="仿宋" w:hint="eastAsia" w:eastAsia="仿宋_GB2312"/>
          <w:sz w:val="32"/>
        </w:rPr>
        <w:t>（一）决策和实施程序符合规定的；</w:t>
      </w:r>
    </w:p>
    <w:p>
      <w:pPr>
        <w:pStyle w:val="Normal"/>
        <w:keepNext w:val="false"/>
        <w:keepLines w:val="false"/>
        <w:pageBreakBefore w:val="false"/>
        <w:widowControl w:val="false"/>
        <w:kinsoku w:val="true"/>
        <w:autoSpaceDE w:val="true"/>
        <w:bidi w:val="0"/>
        <w:snapToGrid w:val="true"/>
        <w:spacing w:lineRule="exact" w:line="578"/>
        <w:textAlignment w:val="auto"/>
        <w:rPr>
          <w:rFonts w:ascii="仿宋" w:hAnsi="仿宋" w:eastAsia="仿宋" w:cs="仿宋"/>
          <w:sz w:val="32"/>
        </w:rPr>
      </w:pPr>
      <w:r>
        <w:rPr>
          <w:rFonts w:eastAsia="仿宋_GB2312" w:cs="仿宋" w:hint="eastAsia" w:ascii="仿宋_GB2312" w:hAnsi="仿宋_GB2312"/>
          <w:sz w:val="32"/>
        </w:rPr>
        <w:t xml:space="preserve">    </w:t>
      </w:r>
      <w:r>
        <w:rPr>
          <w:rFonts w:ascii="仿宋_GB2312" w:hAnsi="仿宋_GB2312" w:cs="仿宋" w:hint="eastAsia" w:eastAsia="仿宋_GB2312"/>
          <w:sz w:val="32"/>
        </w:rPr>
        <w:t>（二）个人和</w:t>
      </w:r>
      <w:r>
        <w:rPr>
          <w:rFonts w:ascii="仿宋" w:hAnsi="仿宋" w:cs="仿宋" w:eastAsia="仿宋"/>
          <w:sz w:val="32"/>
        </w:rPr>
        <w:t>所在单位</w:t>
      </w:r>
      <w:r>
        <w:rPr>
          <w:rFonts w:ascii="仿宋" w:hAnsi="仿宋" w:cs="仿宋" w:hint="eastAsia" w:eastAsia="仿宋"/>
          <w:sz w:val="32"/>
        </w:rPr>
        <w:t>未</w:t>
      </w:r>
      <w:r>
        <w:rPr>
          <w:rFonts w:ascii="仿宋" w:hAnsi="仿宋" w:cs="仿宋" w:eastAsia="仿宋"/>
          <w:sz w:val="32"/>
        </w:rPr>
        <w:t>牟取</w:t>
      </w:r>
      <w:r>
        <w:rPr>
          <w:rFonts w:ascii="仿宋" w:hAnsi="仿宋" w:cs="仿宋" w:hint="eastAsia" w:eastAsia="仿宋"/>
          <w:sz w:val="32"/>
        </w:rPr>
        <w:t>非法利益的</w:t>
      </w:r>
      <w:r>
        <w:rPr>
          <w:rFonts w:ascii="仿宋" w:hAnsi="仿宋" w:cs="仿宋" w:eastAsia="仿宋"/>
          <w:sz w:val="32"/>
        </w:rPr>
        <w:t>；</w:t>
      </w:r>
    </w:p>
    <w:p>
      <w:pPr>
        <w:pStyle w:val="Normal"/>
        <w:keepNext w:val="false"/>
        <w:keepLines w:val="false"/>
        <w:pageBreakBefore w:val="false"/>
        <w:widowControl w:val="false"/>
        <w:kinsoku w:val="true"/>
        <w:autoSpaceDE w:val="true"/>
        <w:bidi w:val="0"/>
        <w:snapToGrid w:val="true"/>
        <w:spacing w:lineRule="exact" w:line="578"/>
        <w:textAlignment w:val="auto"/>
        <w:rPr>
          <w:rFonts w:ascii="仿宋" w:hAnsi="仿宋" w:eastAsia="仿宋" w:cs="仿宋"/>
          <w:sz w:val="32"/>
        </w:rPr>
      </w:pPr>
      <w:r>
        <w:rPr>
          <w:rFonts w:eastAsia="仿宋" w:cs="仿宋" w:ascii="仿宋" w:hAnsi="仿宋"/>
          <w:sz w:val="32"/>
        </w:rPr>
        <w:t xml:space="preserve">    </w:t>
      </w:r>
      <w:r>
        <w:rPr>
          <w:rFonts w:ascii="仿宋_GB2312" w:hAnsi="仿宋_GB2312" w:cs="仿宋" w:hint="eastAsia" w:eastAsia="仿宋_GB2312"/>
          <w:sz w:val="32"/>
        </w:rPr>
        <w:t>（三）</w:t>
      </w:r>
      <w:r>
        <w:rPr>
          <w:rFonts w:ascii="仿宋" w:hAnsi="仿宋" w:cs="仿宋" w:eastAsia="仿宋"/>
          <w:sz w:val="32"/>
        </w:rPr>
        <w:t>未与其他单位或者个人恶意串通，损害公共利益</w:t>
      </w:r>
      <w:r>
        <w:rPr>
          <w:rFonts w:ascii="仿宋" w:hAnsi="仿宋" w:cs="仿宋" w:hint="eastAsia" w:eastAsia="仿宋"/>
          <w:sz w:val="32"/>
        </w:rPr>
        <w:t>的</w:t>
      </w:r>
      <w:r>
        <w:rPr>
          <w:rFonts w:ascii="仿宋" w:hAnsi="仿宋" w:cs="仿宋" w:eastAsia="仿宋"/>
          <w:sz w:val="32"/>
        </w:rPr>
        <w:t>。</w:t>
      </w:r>
    </w:p>
    <w:p>
      <w:pPr>
        <w:pStyle w:val="Normal"/>
        <w:keepNext w:val="false"/>
        <w:keepLines w:val="false"/>
        <w:pageBreakBefore w:val="false"/>
        <w:widowControl w:val="false"/>
        <w:kinsoku w:val="true"/>
        <w:autoSpaceDE w:val="true"/>
        <w:bidi w:val="0"/>
        <w:snapToGrid w:val="true"/>
        <w:spacing w:lineRule="exact" w:line="578"/>
        <w:ind w:firstLine="645" w:end="0"/>
        <w:textAlignment w:val="auto"/>
        <w:rPr>
          <w:rFonts w:ascii="仿宋" w:hAnsi="仿宋" w:eastAsia="仿宋" w:cs="仿宋" w:hint="eastAsia"/>
          <w:sz w:val="32"/>
        </w:rPr>
      </w:pPr>
      <w:r>
        <w:rPr>
          <w:rFonts w:ascii="仿宋" w:hAnsi="仿宋" w:cs="仿宋" w:eastAsia="仿宋"/>
          <w:sz w:val="32"/>
        </w:rPr>
        <w:t>法律、行政法规另有规定的，从其规定。</w:t>
      </w:r>
    </w:p>
    <w:p>
      <w:pPr>
        <w:pStyle w:val="Normal"/>
        <w:keepNext w:val="false"/>
        <w:keepLines w:val="false"/>
        <w:pageBreakBefore w:val="false"/>
        <w:widowControl w:val="false"/>
        <w:kinsoku w:val="true"/>
        <w:autoSpaceDE w:val="true"/>
        <w:bidi w:val="0"/>
        <w:snapToGrid w:val="true"/>
        <w:spacing w:lineRule="exact" w:line="578"/>
        <w:jc w:val="center"/>
        <w:textAlignment w:val="auto"/>
        <w:rPr>
          <w:rFonts w:ascii="黑体" w:hAnsi="黑体" w:eastAsia="黑体" w:cs="仿宋" w:hint="eastAsia"/>
          <w:sz w:val="32"/>
        </w:rPr>
      </w:pPr>
      <w:r>
        <w:rPr>
          <w:rFonts w:eastAsia="黑体" w:cs="仿宋" w:hint="eastAsia" w:ascii="黑体" w:hAnsi="黑体"/>
          <w:sz w:val="32"/>
        </w:rPr>
      </w:r>
    </w:p>
    <w:p>
      <w:pPr>
        <w:pStyle w:val="Normal"/>
        <w:keepNext w:val="false"/>
        <w:keepLines w:val="false"/>
        <w:pageBreakBefore w:val="false"/>
        <w:widowControl w:val="false"/>
        <w:kinsoku w:val="true"/>
        <w:autoSpaceDE w:val="true"/>
        <w:bidi w:val="0"/>
        <w:snapToGrid w:val="true"/>
        <w:spacing w:lineRule="exact" w:line="578"/>
        <w:jc w:val="center"/>
        <w:textAlignment w:val="auto"/>
        <w:rPr>
          <w:rFonts w:ascii="黑体" w:hAnsi="黑体" w:eastAsia="黑体" w:cs="仿宋" w:hint="eastAsia"/>
          <w:sz w:val="32"/>
        </w:rPr>
      </w:pPr>
      <w:r>
        <w:rPr>
          <w:rFonts w:ascii="黑体" w:hAnsi="黑体" w:cs="仿宋" w:hint="eastAsia" w:eastAsia="黑体"/>
          <w:sz w:val="32"/>
        </w:rPr>
        <w:t>第八章  附则</w:t>
      </w:r>
    </w:p>
    <w:p>
      <w:pPr>
        <w:pStyle w:val="Normal"/>
        <w:keepNext w:val="false"/>
        <w:keepLines w:val="false"/>
        <w:pageBreakBefore w:val="false"/>
        <w:widowControl w:val="false"/>
        <w:kinsoku w:val="true"/>
        <w:autoSpaceDE w:val="true"/>
        <w:bidi w:val="0"/>
        <w:snapToGrid w:val="true"/>
        <w:spacing w:lineRule="exact" w:line="578"/>
        <w:jc w:val="center"/>
        <w:textAlignment w:val="auto"/>
        <w:rPr>
          <w:rFonts w:ascii="黑体" w:hAnsi="黑体" w:eastAsia="黑体" w:cs="仿宋" w:hint="eastAsia"/>
          <w:sz w:val="32"/>
        </w:rPr>
      </w:pPr>
      <w:r>
        <w:rPr>
          <w:rFonts w:eastAsia="黑体" w:cs="仿宋" w:hint="eastAsia" w:ascii="黑体" w:hAnsi="黑体"/>
          <w:sz w:val="32"/>
        </w:rPr>
      </w:r>
    </w:p>
    <w:p>
      <w:pPr>
        <w:pStyle w:val="Normal"/>
        <w:keepNext w:val="false"/>
        <w:keepLines w:val="false"/>
        <w:pageBreakBefore w:val="false"/>
        <w:widowControl w:val="false"/>
        <w:kinsoku w:val="true"/>
        <w:autoSpaceDE w:val="true"/>
        <w:bidi w:val="0"/>
        <w:snapToGrid w:val="true"/>
        <w:spacing w:lineRule="exact" w:line="578"/>
        <w:textAlignment w:val="auto"/>
        <w:rPr>
          <w:rFonts w:ascii="仿宋_GB2312" w:hAnsi="仿宋_GB2312" w:eastAsia="仿宋_GB2312" w:cs="仿宋" w:hint="eastAsia"/>
          <w:sz w:val="32"/>
        </w:rPr>
      </w:pPr>
      <w:r>
        <w:rPr>
          <w:rFonts w:eastAsia="黑体" w:cs="黑体" w:ascii="黑体" w:hAnsi="黑体"/>
          <w:sz w:val="32"/>
        </w:rPr>
        <w:t xml:space="preserve">   </w:t>
      </w:r>
      <w:r>
        <w:rPr>
          <w:rFonts w:eastAsia="黑体" w:cs="黑体" w:hint="eastAsia" w:ascii="黑体" w:hAnsi="黑体"/>
          <w:sz w:val="32"/>
        </w:rPr>
        <w:t xml:space="preserve"> </w:t>
      </w:r>
      <w:r>
        <w:rPr>
          <w:rFonts w:ascii="黑体" w:hAnsi="黑体" w:cs="黑体" w:hint="eastAsia" w:eastAsia="黑体"/>
          <w:sz w:val="32"/>
        </w:rPr>
        <w:t>第五十六条</w:t>
      </w:r>
      <w:r>
        <w:rPr>
          <w:rFonts w:ascii="仿宋_GB2312" w:hAnsi="仿宋_GB2312" w:cs="仿宋" w:hint="eastAsia" w:eastAsia="仿宋_GB2312"/>
          <w:bCs/>
          <w:sz w:val="32"/>
          <w:szCs w:val="32"/>
        </w:rPr>
        <w:t xml:space="preserve">  </w:t>
      </w:r>
      <w:r>
        <w:rPr>
          <w:rFonts w:ascii="仿宋_GB2312" w:hAnsi="仿宋_GB2312" w:cs="仿宋" w:hint="eastAsia" w:eastAsia="仿宋_GB2312"/>
          <w:sz w:val="32"/>
        </w:rPr>
        <w:t>自治区人民政府可以依据本条例制定具体实施办法。</w:t>
      </w:r>
    </w:p>
    <w:p>
      <w:pPr>
        <w:pStyle w:val="Normal"/>
        <w:keepNext w:val="false"/>
        <w:keepLines w:val="false"/>
        <w:pageBreakBefore w:val="false"/>
        <w:widowControl w:val="false"/>
        <w:kinsoku w:val="true"/>
        <w:autoSpaceDE w:val="true"/>
        <w:bidi w:val="0"/>
        <w:snapToGrid w:val="true"/>
        <w:spacing w:lineRule="exact" w:line="578"/>
        <w:textAlignment w:val="auto"/>
        <w:rPr/>
      </w:pPr>
      <w:r>
        <w:rPr>
          <w:rFonts w:eastAsia="仿宋_GB2312" w:cs="仿宋" w:hint="eastAsia" w:ascii="仿宋_GB2312" w:hAnsi="仿宋_GB2312"/>
          <w:sz w:val="32"/>
        </w:rPr>
        <w:t xml:space="preserve">   </w:t>
      </w:r>
      <w:r>
        <w:rPr>
          <w:rFonts w:eastAsia="黑体" w:cs="黑体" w:hint="eastAsia" w:ascii="黑体" w:hAnsi="黑体"/>
          <w:sz w:val="32"/>
        </w:rPr>
        <w:t xml:space="preserve"> </w:t>
      </w:r>
      <w:r>
        <w:rPr>
          <w:rFonts w:ascii="黑体" w:hAnsi="黑体" w:cs="黑体" w:hint="eastAsia" w:eastAsia="黑体"/>
          <w:sz w:val="32"/>
        </w:rPr>
        <w:t>第五十七条</w:t>
      </w:r>
      <w:r>
        <w:rPr>
          <w:rFonts w:ascii="仿宋_GB2312" w:hAnsi="仿宋_GB2312" w:cs="仿宋" w:hint="eastAsia" w:eastAsia="仿宋_GB2312"/>
          <w:bCs/>
          <w:sz w:val="32"/>
          <w:szCs w:val="32"/>
        </w:rPr>
        <w:t xml:space="preserve">  </w:t>
      </w:r>
      <w:r>
        <w:rPr>
          <w:rFonts w:ascii="仿宋" w:hAnsi="仿宋" w:cs="仿宋" w:hint="eastAsia" w:eastAsia="仿宋"/>
          <w:sz w:val="32"/>
        </w:rPr>
        <w:t>本条例自</w:t>
      </w:r>
      <w:r>
        <w:rPr>
          <w:rFonts w:eastAsia="仿宋" w:cs="仿宋" w:hint="eastAsia" w:ascii="仿宋" w:hAnsi="仿宋"/>
          <w:sz w:val="32"/>
        </w:rPr>
        <w:t>2017</w:t>
      </w:r>
      <w:r>
        <w:rPr>
          <w:rFonts w:ascii="仿宋" w:hAnsi="仿宋" w:cs="仿宋" w:eastAsia="仿宋"/>
          <w:sz w:val="32"/>
        </w:rPr>
        <w:t>年</w:t>
      </w:r>
      <w:r>
        <w:rPr>
          <w:rFonts w:eastAsia="仿宋" w:cs="仿宋" w:hint="eastAsia" w:ascii="仿宋" w:hAnsi="仿宋"/>
          <w:sz w:val="32"/>
        </w:rPr>
        <w:t>10</w:t>
      </w:r>
      <w:r>
        <w:rPr>
          <w:rFonts w:ascii="仿宋" w:hAnsi="仿宋" w:cs="仿宋" w:eastAsia="仿宋"/>
          <w:sz w:val="32"/>
        </w:rPr>
        <w:t>月</w:t>
      </w:r>
      <w:r>
        <w:rPr>
          <w:rFonts w:eastAsia="仿宋" w:cs="仿宋" w:hint="eastAsia" w:ascii="仿宋" w:hAnsi="仿宋"/>
          <w:sz w:val="32"/>
        </w:rPr>
        <w:t>1</w:t>
      </w:r>
      <w:r>
        <w:rPr>
          <w:rFonts w:ascii="仿宋" w:hAnsi="仿宋" w:cs="仿宋" w:eastAsia="仿宋"/>
          <w:sz w:val="32"/>
        </w:rPr>
        <w:t>日起施行。</w:t>
      </w:r>
    </w:p>
    <w:sectPr>
      <w:footerReference w:type="default" r:id="rId2"/>
      <w:type w:val="nextPage"/>
      <w:pgSz w:w="11906" w:h="16838"/>
      <w:pgMar w:left="1474" w:right="1474" w:gutter="0" w:header="0" w:top="2041" w:footer="1644" w:bottom="204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ahoma">
    <w:charset w:val="00" w:characterSet="windows-1252"/>
    <w:family w:val="swiss"/>
    <w:pitch w:val="default"/>
  </w:font>
  <w:font w:name="ˎ̥">
    <w:altName w:val="Times New Roman"/>
    <w:charset w:val="00" w:characterSet="windows-1252"/>
    <w:family w:val="roman"/>
    <w:pitch w:val="default"/>
  </w:font>
  <w:font w:name="Liberation Sans">
    <w:altName w:val="Arial"/>
    <w:charset w:val="01" w:characterSet="utf-8"/>
    <w:family w:val="swiss"/>
    <w:pitch w:val="variable"/>
  </w:font>
  <w:font w:name="宋体">
    <w:charset w:val="86"/>
    <w:family w:val="auto"/>
    <w:pitch w:val="default"/>
  </w:font>
  <w:font w:name="仿宋">
    <w:charset w:val="86"/>
    <w:family w:val="modern"/>
    <w:pitch w:val="default"/>
  </w:font>
  <w:font w:name="仿宋_GB2312">
    <w:charset w:val="86"/>
    <w:family w:val="modern"/>
    <w:pitch w:val="default"/>
  </w:font>
  <w:font w:name="楷体_GB2312">
    <w:charset w:val="86"/>
    <w:family w:val="modern"/>
    <w:pitch w:val="default"/>
  </w:font>
  <w:font w:name="黑体">
    <w:charset w:val="86"/>
    <w:family w:val="auto"/>
    <w:pitch w:val="default"/>
  </w:font>
  <w:font w:name="楷体">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20" behindDoc="0" locked="0" layoutInCell="0" allowOverlap="1">
              <wp:simplePos x="0" y="0"/>
              <wp:positionH relativeFrom="margin">
                <wp:align>right</wp:align>
              </wp:positionH>
              <wp:positionV relativeFrom="paragraph">
                <wp:posOffset>635</wp:posOffset>
              </wp:positionV>
              <wp:extent cx="19812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198120" cy="302260"/>
                      </a:xfrm>
                      <a:prstGeom prst="rect"/>
                      <a:solidFill>
                        <a:srgbClr val="FFFFFF">
                          <a:alpha val="0"/>
                        </a:srgbClr>
                      </a:solidFill>
                    </wps:spPr>
                    <wps:txbx>
                      <w:txbxContent>
                        <w:p>
                          <w:pPr>
                            <w:pStyle w:val="Footer"/>
                            <w:rPr>
                              <w:rStyle w:val="PageNumbe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19</w:t>
                          </w:r>
                          <w:r>
                            <w:rPr>
                              <w:rFonts w:eastAsia="宋体" w:cs="宋体" w:hint="eastAsia" w:ascii="宋体" w:hAnsi="宋体"/>
                              <w:sz w:val="28"/>
                              <w:szCs w:val="28"/>
                            </w:rPr>
                            <w:fldChar w:fldCharType="end"/>
                          </w:r>
                        </w:p>
                      </w:txbxContent>
                    </wps:txbx>
                    <wps:bodyPr anchor="t" lIns="0" tIns="0" rIns="0" bIns="0">
                      <a:noAutofit/>
                    </wps:bodyPr>
                  </wps:wsp>
                </a:graphicData>
              </a:graphic>
            </wp:anchor>
          </w:drawing>
        </mc:Choice>
        <mc:Fallback>
          <w:pict>
            <v:rect fillcolor="#FFFFFF" style="position:absolute;rotation:-0;width:15.6pt;height:23.8pt;mso-wrap-distance-left:0pt;mso-wrap-distance-right:0pt;mso-wrap-distance-top:0pt;mso-wrap-distance-bottom:0pt;margin-top:0.05pt;mso-position-vertical-relative:text;margin-left:432.3pt;mso-position-horizontal:right;mso-position-horizontal-relative:margin">
              <v:fill opacity="0f"/>
              <v:textbox inset="0in,0in,0in,0in">
                <w:txbxContent>
                  <w:p>
                    <w:pPr>
                      <w:pStyle w:val="Footer"/>
                      <w:rPr>
                        <w:rStyle w:val="PageNumbe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19</w:t>
                    </w:r>
                    <w:r>
                      <w:rPr>
                        <w:rFonts w:eastAsia="宋体" w:cs="宋体" w:hint="eastAsia" w:ascii="宋体" w:hAnsi="宋体"/>
                        <w:sz w:val="28"/>
                        <w:szCs w:val="28"/>
                      </w:rPr>
                      <w:fldChar w:fldCharType="end"/>
                    </w:r>
                  </w:p>
                </w:txbxContent>
              </v:textbox>
              <w10:wrap type="square"/>
            </v:rect>
          </w:pict>
        </mc:Fallback>
      </mc:AlternateContent>
    </w:r>
    <w:r>
      <mc:AlternateContent>
        <mc:Choice Requires="wps">
          <w:drawing>
            <wp:anchor distT="0" distB="0" distL="0" distR="0" simplePos="0" relativeHeight="39" behindDoc="0" locked="0" layoutInCell="0" allowOverlap="1">
              <wp:simplePos x="0" y="0"/>
              <wp:positionH relativeFrom="margin">
                <wp:align>outside</wp:align>
              </wp:positionH>
              <wp:positionV relativeFrom="paragraph">
                <wp:posOffset>635</wp:posOffset>
              </wp:positionV>
              <wp:extent cx="243205" cy="219075"/>
              <wp:effectExtent l="0" t="0" r="0" b="0"/>
              <wp:wrapSquare wrapText="bothSides"/>
              <wp:docPr id="2" name="Frame2"/>
              <a:graphic xmlns:a="http://schemas.openxmlformats.org/drawingml/2006/main">
                <a:graphicData uri="http://schemas.microsoft.com/office/word/2010/wordprocessingShape">
                  <wps:wsp>
                    <wps:cNvSpPr txBox="1"/>
                    <wps:spPr>
                      <a:xfrm>
                        <a:off x="0" y="0"/>
                        <a:ext cx="243205" cy="219075"/>
                      </a:xfrm>
                      <a:prstGeom prst="rect"/>
                      <a:solidFill>
                        <a:srgbClr val="FFFFFF">
                          <a:alpha val="0"/>
                        </a:srgbClr>
                      </a:solidFill>
                    </wps:spPr>
                    <wps:txbx>
                      <w:txbxContent>
                        <w:p>
                          <w:pPr>
                            <w:pStyle w:val="Footer"/>
                            <w:ind w:end="360"/>
                            <w:rPr>
                              <w:rStyle w:val="PageNumber"/>
                              <w:sz w:val="30"/>
                              <w:szCs w:val="30"/>
                            </w:rPr>
                          </w:pPr>
                          <w:r>
                            <w:rPr/>
                          </w:r>
                        </w:p>
                      </w:txbxContent>
                    </wps:txbx>
                    <wps:bodyPr anchor="t" lIns="0" tIns="0" rIns="0" bIns="0">
                      <a:noAutofit/>
                    </wps:bodyPr>
                  </wps:wsp>
                </a:graphicData>
              </a:graphic>
            </wp:anchor>
          </w:drawing>
        </mc:Choice>
        <mc:Fallback>
          <w:pict>
            <v:rect fillcolor="#FFFFFF" style="position:absolute;rotation:-0;width:19.15pt;height:17.25pt;mso-wrap-distance-left:0pt;mso-wrap-distance-right:0pt;mso-wrap-distance-top:0pt;mso-wrap-distance-bottom:0pt;margin-top:0.05pt;mso-position-vertical-relative:text;margin-left:420.9pt;mso-position-horizontal:outside;mso-position-horizontal-relative:margin">
              <v:fill opacity="0f"/>
              <v:textbox inset="0in,0in,0in,0in">
                <w:txbxContent>
                  <w:p>
                    <w:pPr>
                      <w:pStyle w:val="Footer"/>
                      <w:ind w:end="360"/>
                      <w:rPr>
                        <w:rStyle w:val="PageNumber"/>
                        <w:sz w:val="30"/>
                        <w:szCs w:val="30"/>
                      </w:rPr>
                    </w:pPr>
                    <w:r>
                      <w:rPr/>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6"/>
      <w:numFmt w:val="chineseCountingThousand"/>
      <w:lvlText w:val="第%1章"/>
      <w:lvlJc w:val="start"/>
      <w:pPr>
        <w:tabs>
          <w:tab w:val="num" w:pos="0"/>
        </w:tabs>
        <w:ind w:start="1290" w:hanging="1290"/>
      </w:pPr>
      <w:rPr/>
    </w:lvl>
    <w:lvl w:ilvl="1">
      <w:start w:val="1"/>
      <w:numFmt w:val="lowerLetter"/>
      <w:lvlText w:val="%2)"/>
      <w:lvlJc w:val="start"/>
      <w:pPr>
        <w:tabs>
          <w:tab w:val="num" w:pos="0"/>
        </w:tabs>
        <w:ind w:start="840" w:hanging="420"/>
      </w:pPr>
    </w:lvl>
    <w:lvl w:ilvl="2">
      <w:start w:val="1"/>
      <w:numFmt w:val="lowerRoman"/>
      <w:lvlText w:val="%3."/>
      <w:lvlJc w:val="end"/>
      <w:pPr>
        <w:tabs>
          <w:tab w:val="num" w:pos="0"/>
        </w:tabs>
        <w:ind w:start="1260" w:hanging="420"/>
      </w:pPr>
    </w:lvl>
    <w:lvl w:ilvl="3">
      <w:start w:val="1"/>
      <w:numFmt w:val="decimal"/>
      <w:lvlText w:val="%4."/>
      <w:lvlJc w:val="start"/>
      <w:pPr>
        <w:tabs>
          <w:tab w:val="num" w:pos="0"/>
        </w:tabs>
        <w:ind w:start="1680" w:hanging="420"/>
      </w:pPr>
    </w:lvl>
    <w:lvl w:ilvl="4">
      <w:start w:val="1"/>
      <w:numFmt w:val="lowerLetter"/>
      <w:lvlText w:val="%5)"/>
      <w:lvlJc w:val="start"/>
      <w:pPr>
        <w:tabs>
          <w:tab w:val="num" w:pos="0"/>
        </w:tabs>
        <w:ind w:start="2100" w:hanging="420"/>
      </w:pPr>
    </w:lvl>
    <w:lvl w:ilvl="5">
      <w:start w:val="1"/>
      <w:numFmt w:val="lowerRoman"/>
      <w:lvlText w:val="%6."/>
      <w:lvlJc w:val="end"/>
      <w:pPr>
        <w:tabs>
          <w:tab w:val="num" w:pos="0"/>
        </w:tabs>
        <w:ind w:start="2520" w:hanging="420"/>
      </w:pPr>
    </w:lvl>
    <w:lvl w:ilvl="6">
      <w:start w:val="1"/>
      <w:numFmt w:val="decimal"/>
      <w:lvlText w:val="%7."/>
      <w:lvlJc w:val="start"/>
      <w:pPr>
        <w:tabs>
          <w:tab w:val="num" w:pos="0"/>
        </w:tabs>
        <w:ind w:start="2940" w:hanging="420"/>
      </w:pPr>
    </w:lvl>
    <w:lvl w:ilvl="7">
      <w:start w:val="1"/>
      <w:numFmt w:val="lowerLetter"/>
      <w:lvlText w:val="%8)"/>
      <w:lvlJc w:val="start"/>
      <w:pPr>
        <w:tabs>
          <w:tab w:val="num" w:pos="0"/>
        </w:tabs>
        <w:ind w:start="3360" w:hanging="420"/>
      </w:pPr>
    </w:lvl>
    <w:lvl w:ilvl="8">
      <w:start w:val="1"/>
      <w:numFmt w:val="lowerRoman"/>
      <w:lvlText w:val="%9."/>
      <w:lvlJc w:val="end"/>
      <w:pPr>
        <w:tabs>
          <w:tab w:val="num" w:pos="0"/>
        </w:tabs>
        <w:ind w:start="3780" w:hanging="42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WW8Num1z0">
    <w:name w:val="WW8Num1z0"/>
    <w:qFormat/>
    <w:rPr/>
  </w:style>
  <w:style w:type="character" w:styleId="Style14">
    <w:name w:val="默认段落字体"/>
    <w:qFormat/>
    <w:rPr/>
  </w:style>
  <w:style w:type="character" w:styleId="CharChar1">
    <w:name w:val=" Char Char1"/>
    <w:qFormat/>
    <w:rPr>
      <w:rFonts w:ascii="Tahoma" w:hAnsi="Tahoma" w:eastAsia="微软雅黑" w:cs="Tahoma"/>
      <w:sz w:val="22"/>
      <w:szCs w:val="22"/>
      <w:lang w:bidi="ar-SA"/>
    </w:rPr>
  </w:style>
  <w:style w:type="character" w:styleId="PageNumber">
    <w:name w:val="page number"/>
    <w:basedOn w:val="Style14"/>
    <w:rPr/>
  </w:style>
  <w:style w:type="character" w:styleId="Strong">
    <w:name w:val="Strong"/>
    <w:qFormat/>
    <w:rPr>
      <w:b/>
    </w:rPr>
  </w:style>
  <w:style w:type="character" w:styleId="Style15">
    <w:name w:val="批注引用"/>
    <w:qFormat/>
    <w:rPr>
      <w:rFonts w:cs="Times New Roman"/>
      <w:sz w:val="21"/>
    </w:rPr>
  </w:style>
  <w:style w:type="character" w:styleId="Hyperlink">
    <w:name w:val="Hyperlink"/>
    <w:rPr>
      <w:rFonts w:ascii="ˎ̥;Times New Roman" w:hAnsi="ˎ̥;Times New Roman" w:cs="ˎ̥;Times New Roman"/>
      <w:strike w:val="false"/>
      <w:dstrike w:val="false"/>
      <w:color w:val="323805"/>
      <w:sz w:val="18"/>
      <w:szCs w:val="18"/>
      <w:u w:val="none"/>
    </w:rPr>
  </w:style>
  <w:style w:type="character" w:styleId="CharChar">
    <w:name w:val=" Char Char"/>
    <w:qFormat/>
    <w:rPr>
      <w:kern w:val="2"/>
      <w:sz w:val="18"/>
      <w:szCs w:val="18"/>
    </w:rPr>
  </w:style>
  <w:style w:type="character" w:styleId="stylekwd">
    <w:name w:val="style_kwd"/>
    <w:basedOn w:val="Style14"/>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6">
    <w:name w:val="批注框文本"/>
    <w:basedOn w:val="Normal"/>
    <w:qFormat/>
    <w:pPr/>
    <w:rPr>
      <w:sz w:val="18"/>
      <w:szCs w:val="18"/>
    </w:rPr>
  </w:style>
  <w:style w:type="paragraph" w:styleId="Style17">
    <w:name w:val="普通(网站)"/>
    <w:basedOn w:val="Normal"/>
    <w:qFormat/>
    <w:pPr>
      <w:spacing w:before="280" w:after="280"/>
      <w:ind w:hanging="0" w:start="0" w:end="0"/>
      <w:jc w:val="start"/>
    </w:pPr>
    <w:rPr>
      <w:kern w:val="0"/>
      <w:sz w:val="24"/>
      <w:lang w:bidi="ar"/>
    </w:rPr>
  </w:style>
  <w:style w:type="paragraph" w:styleId="Style18">
    <w:name w:val="批注文字"/>
    <w:basedOn w:val="Normal"/>
    <w:qFormat/>
    <w:pPr>
      <w:widowControl/>
      <w:snapToGrid w:val="false"/>
      <w:spacing w:before="0" w:after="200"/>
      <w:jc w:val="start"/>
    </w:pPr>
    <w:rPr>
      <w:rFonts w:ascii="Tahoma" w:hAnsi="Tahoma" w:eastAsia="微软雅黑" w:cs="Tahoma"/>
      <w:kern w:val="0"/>
      <w:sz w:val="22"/>
      <w:szCs w:val="22"/>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9">
    <w:name w:val="纯文本"/>
    <w:basedOn w:val="Normal"/>
    <w:qFormat/>
    <w:pPr/>
    <w:rPr>
      <w:rFonts w:ascii="宋体" w:hAnsi="宋体" w:cs="宋体"/>
      <w:szCs w:val="21"/>
    </w:rPr>
  </w:style>
  <w:style w:type="paragraph" w:styleId="Char">
    <w:name w:val="Char"/>
    <w:basedOn w:val="Normal"/>
    <w:qFormat/>
    <w:pPr/>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2017-07-26T09:29:00Z</dcterms:created>
  <dc:creator>严露</dc:creator>
  <dc:description/>
  <dc:language>en-US</dc:language>
  <cp:lastModifiedBy>yhgx7</cp:lastModifiedBy>
  <cp:lastPrinted>2017-07-27T17:52:00Z</cp:lastPrinted>
  <dcterms:modified xsi:type="dcterms:W3CDTF">2017-09-07T18:29:18Z</dcterms:modified>
  <cp:revision>26</cp:revision>
  <dc:subject/>
  <dc:title>注：黑体字表示增加的内容，划框表示删除的内容，划框并加黑底表示需移动的内容， 斜体字加下划线表示移动至该处的内容</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2052-10.1.0.6749</vt:lpwstr>
  </property>
</Properties>
</file>