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600"/>
        <w:jc w:val="center"/>
        <w:rPr>
          <w:rFonts w:ascii="宋体;SimSun" w:hAnsi="宋体;SimSun" w:cs="宋体;SimSun"/>
          <w:color w:val="000000"/>
          <w:sz w:val="44"/>
          <w:szCs w:val="44"/>
        </w:rPr>
      </w:pPr>
      <w:r>
        <w:rPr>
          <w:rFonts w:cs="宋体;SimSun" w:ascii="宋体;SimSun" w:hAnsi="宋体;SimSun"/>
          <w:color w:val="000000"/>
          <w:sz w:val="44"/>
          <w:szCs w:val="44"/>
        </w:rPr>
      </w:r>
    </w:p>
    <w:p>
      <w:pPr>
        <w:pStyle w:val="Normal"/>
        <w:spacing w:lineRule="exact" w:line="600"/>
        <w:jc w:val="center"/>
        <w:rPr>
          <w:rFonts w:ascii="宋体;SimSun" w:hAnsi="宋体;SimSun" w:cs="宋体;SimSun"/>
          <w:color w:val="000000"/>
          <w:sz w:val="44"/>
          <w:szCs w:val="44"/>
        </w:rPr>
      </w:pPr>
      <w:r>
        <w:rPr>
          <w:rFonts w:cs="宋体;SimSun" w:ascii="宋体;SimSun" w:hAnsi="宋体;SimSun"/>
          <w:color w:val="000000"/>
          <w:sz w:val="44"/>
          <w:szCs w:val="44"/>
        </w:rPr>
      </w:r>
    </w:p>
    <w:p>
      <w:pPr>
        <w:pStyle w:val="Normal"/>
        <w:spacing w:lineRule="exact" w:line="600"/>
        <w:jc w:val="center"/>
        <w:rPr>
          <w:rFonts w:ascii="宋体;SimSun" w:hAnsi="宋体;SimSun" w:cs="宋体;SimSun"/>
          <w:color w:val="000000"/>
          <w:sz w:val="44"/>
          <w:szCs w:val="44"/>
        </w:rPr>
      </w:pPr>
      <w:r>
        <w:rPr>
          <w:rFonts w:ascii="宋体;SimSun" w:hAnsi="宋体;SimSun" w:cs="宋体;SimSun" w:hint="eastAsia"/>
          <w:color w:val="000000"/>
          <w:sz w:val="44"/>
          <w:szCs w:val="44"/>
        </w:rPr>
        <w:t>广西壮族自治区燃气管理条例</w:t>
      </w:r>
    </w:p>
    <w:p>
      <w:pPr>
        <w:pStyle w:val="Normal"/>
        <w:spacing w:lineRule="exact" w:line="600"/>
        <w:rPr>
          <w:rFonts w:ascii="仿宋_GB2312" w:hAnsi="仿宋_GB2312" w:eastAsia="仿宋_GB2312" w:cs="仿宋_GB2312"/>
          <w:color w:val="000000"/>
          <w:sz w:val="32"/>
          <w:szCs w:val="32"/>
        </w:rPr>
      </w:pPr>
      <w:r>
        <w:rPr>
          <w:rFonts w:eastAsia="仿宋_GB2312" w:cs="仿宋_GB2312" w:ascii="仿宋_GB2312" w:hAnsi="仿宋_GB2312"/>
          <w:color w:val="000000"/>
          <w:sz w:val="32"/>
          <w:szCs w:val="32"/>
        </w:rPr>
      </w:r>
    </w:p>
    <w:p>
      <w:pPr>
        <w:pStyle w:val="Normal"/>
        <w:spacing w:lineRule="exact" w:line="560"/>
        <w:ind w:firstLineChars="0" w:firstLine="0" w:startChars="304" w:endChars="306"/>
        <w:rPr>
          <w:rFonts w:eastAsia="楷体_GB2312;楷体" w:cs="楷体_GB2312;楷体" w:hint="eastAsia"/>
          <w:color w:val="000000"/>
          <w:sz w:val="32"/>
          <w:szCs w:val="32"/>
        </w:rPr>
      </w:pPr>
      <w:r>
        <w:rPr>
          <w:rFonts w:cs="楷体_GB2312;楷体" w:hint="eastAsia" w:eastAsia="楷体_GB2312;楷体"/>
          <w:color w:val="000000"/>
          <w:sz w:val="32"/>
          <w:szCs w:val="32"/>
        </w:rPr>
        <w:t>（</w:t>
      </w:r>
      <w:r>
        <w:rPr>
          <w:rFonts w:eastAsia="楷体_GB2312;楷体" w:cs="楷体_GB2312;楷体" w:hint="eastAsia"/>
          <w:color w:val="000000"/>
          <w:sz w:val="32"/>
          <w:szCs w:val="32"/>
        </w:rPr>
        <w:t>2006</w:t>
      </w:r>
      <w:r>
        <w:rPr>
          <w:rFonts w:cs="楷体_GB2312;楷体" w:hint="eastAsia" w:eastAsia="楷体_GB2312;楷体"/>
          <w:color w:val="000000"/>
          <w:sz w:val="32"/>
          <w:szCs w:val="32"/>
        </w:rPr>
        <w:t>年</w:t>
      </w:r>
      <w:r>
        <w:rPr>
          <w:rFonts w:eastAsia="楷体_GB2312;楷体" w:cs="楷体_GB2312;楷体" w:hint="eastAsia"/>
          <w:color w:val="000000"/>
          <w:sz w:val="32"/>
          <w:szCs w:val="32"/>
        </w:rPr>
        <w:t>9</w:t>
      </w:r>
      <w:r>
        <w:rPr>
          <w:rFonts w:cs="楷体_GB2312;楷体" w:hint="eastAsia" w:eastAsia="楷体_GB2312;楷体"/>
          <w:color w:val="000000"/>
          <w:sz w:val="32"/>
          <w:szCs w:val="32"/>
        </w:rPr>
        <w:t>月</w:t>
      </w:r>
      <w:r>
        <w:rPr>
          <w:rFonts w:eastAsia="楷体_GB2312;楷体" w:cs="楷体_GB2312;楷体" w:hint="eastAsia"/>
          <w:color w:val="000000"/>
          <w:sz w:val="32"/>
          <w:szCs w:val="32"/>
        </w:rPr>
        <w:t>29</w:t>
      </w:r>
      <w:r>
        <w:rPr>
          <w:rFonts w:cs="楷体_GB2312;楷体" w:hint="eastAsia" w:eastAsia="楷体_GB2312;楷体"/>
          <w:color w:val="000000"/>
          <w:sz w:val="32"/>
          <w:szCs w:val="32"/>
        </w:rPr>
        <w:t>日广西壮族自治区第十届人民代表大会常务委员会第二十二次会议通过</w:t>
      </w:r>
    </w:p>
    <w:p>
      <w:pPr>
        <w:pStyle w:val="Normal"/>
        <w:spacing w:lineRule="exact" w:line="560"/>
        <w:ind w:firstLineChars="0" w:firstLine="0" w:startChars="304" w:endChars="306"/>
        <w:rPr>
          <w:rFonts w:eastAsia="楷体_GB2312;楷体" w:cs="楷体_GB2312;楷体"/>
          <w:color w:val="000000"/>
          <w:sz w:val="32"/>
          <w:szCs w:val="32"/>
        </w:rPr>
      </w:pPr>
      <w:r>
        <w:rPr>
          <w:rFonts w:cs="楷体_GB2312;楷体" w:hint="eastAsia" w:eastAsia="楷体_GB2312;楷体"/>
          <w:color w:val="000000"/>
          <w:sz w:val="32"/>
          <w:szCs w:val="32"/>
        </w:rPr>
        <w:t>根据</w:t>
      </w:r>
      <w:r>
        <w:rPr>
          <w:rFonts w:eastAsia="楷体_GB2312;楷体" w:cs="楷体_GB2312;楷体" w:hint="eastAsia"/>
          <w:color w:val="000000"/>
          <w:sz w:val="32"/>
          <w:szCs w:val="32"/>
        </w:rPr>
        <w:t>2019</w:t>
      </w:r>
      <w:r>
        <w:rPr>
          <w:rFonts w:cs="楷体_GB2312;楷体" w:hint="eastAsia" w:eastAsia="楷体_GB2312;楷体"/>
          <w:color w:val="000000"/>
          <w:sz w:val="32"/>
          <w:szCs w:val="32"/>
        </w:rPr>
        <w:t>年</w:t>
      </w:r>
      <w:r>
        <w:rPr>
          <w:rFonts w:eastAsia="楷体_GB2312;楷体" w:cs="楷体_GB2312;楷体" w:hint="eastAsia"/>
          <w:color w:val="000000"/>
          <w:sz w:val="32"/>
          <w:szCs w:val="32"/>
        </w:rPr>
        <w:t>7</w:t>
      </w:r>
      <w:r>
        <w:rPr>
          <w:rFonts w:cs="楷体_GB2312;楷体" w:hint="eastAsia" w:eastAsia="楷体_GB2312;楷体"/>
          <w:color w:val="000000"/>
          <w:sz w:val="32"/>
          <w:szCs w:val="32"/>
        </w:rPr>
        <w:t>月</w:t>
      </w:r>
      <w:r>
        <w:rPr>
          <w:rFonts w:eastAsia="楷体_GB2312;楷体" w:cs="楷体_GB2312;楷体" w:hint="eastAsia"/>
          <w:color w:val="000000"/>
          <w:sz w:val="32"/>
          <w:szCs w:val="32"/>
        </w:rPr>
        <w:t>25</w:t>
      </w:r>
      <w:r>
        <w:rPr>
          <w:rFonts w:cs="楷体_GB2312;楷体" w:hint="eastAsia" w:eastAsia="楷体_GB2312;楷体"/>
          <w:color w:val="000000"/>
          <w:sz w:val="32"/>
          <w:szCs w:val="32"/>
        </w:rPr>
        <w:t>日广西壮族自治区第十三届人民代表大会常务委员会第十次会议《关于修改〈广西壮族自治区环境保护条例〉等二十一件地方性法规的决定》修正）</w:t>
      </w:r>
    </w:p>
    <w:p>
      <w:pPr>
        <w:pStyle w:val="Normal"/>
        <w:spacing w:lineRule="exact" w:line="560"/>
        <w:rPr>
          <w:rFonts w:ascii="仿宋_GB2312" w:hAnsi="仿宋_GB2312" w:eastAsia="仿宋_GB2312" w:cs="仿宋_GB2312"/>
          <w:color w:val="000000"/>
          <w:sz w:val="32"/>
          <w:szCs w:val="32"/>
        </w:rPr>
      </w:pPr>
      <w:r>
        <w:rPr>
          <w:rFonts w:eastAsia="仿宋_GB2312" w:cs="仿宋_GB2312" w:ascii="仿宋_GB2312" w:hAnsi="仿宋_GB2312"/>
          <w:color w:val="000000"/>
          <w:sz w:val="32"/>
          <w:szCs w:val="32"/>
        </w:rPr>
      </w:r>
    </w:p>
    <w:p>
      <w:pPr>
        <w:pStyle w:val="Normal"/>
        <w:spacing w:lineRule="exact" w:line="560"/>
        <w:ind w:firstLineChars="0" w:firstLine="0" w:startChars="304" w:endChars="0" w:end="0"/>
        <w:jc w:val="center"/>
        <w:rPr>
          <w:rFonts w:ascii="楷体_GB2312;楷体" w:hAnsi="楷体_GB2312;楷体" w:eastAsia="楷体_GB2312;楷体" w:cs="楷体_GB2312;楷体"/>
          <w:color w:val="000000"/>
          <w:sz w:val="32"/>
          <w:szCs w:val="32"/>
        </w:rPr>
      </w:pPr>
      <w:r>
        <w:rPr>
          <w:rFonts w:ascii="楷体_GB2312;楷体" w:hAnsi="楷体_GB2312;楷体" w:cs="楷体_GB2312;楷体" w:hint="eastAsia" w:eastAsia="楷体_GB2312;楷体"/>
          <w:color w:val="000000"/>
          <w:sz w:val="32"/>
          <w:szCs w:val="32"/>
        </w:rPr>
        <w:t>目    录</w:t>
      </w:r>
    </w:p>
    <w:p>
      <w:pPr>
        <w:pStyle w:val="Normal"/>
        <w:autoSpaceDE w:val="false"/>
        <w:spacing w:lineRule="exact" w:line="560"/>
        <w:ind w:firstLineChars="0" w:firstLine="0" w:startChars="304" w:endChars="0" w:end="0"/>
        <w:rPr>
          <w:rFonts w:ascii="楷体_GB2312;楷体" w:hAnsi="楷体_GB2312;楷体" w:eastAsia="楷体_GB2312;楷体" w:cs="楷体_GB2312;楷体"/>
          <w:color w:val="000000"/>
          <w:sz w:val="32"/>
          <w:szCs w:val="32"/>
        </w:rPr>
      </w:pPr>
      <w:r>
        <w:rPr>
          <w:rFonts w:ascii="楷体_GB2312;楷体" w:hAnsi="楷体_GB2312;楷体" w:cs="楷体_GB2312;楷体" w:hint="eastAsia" w:eastAsia="楷体_GB2312;楷体"/>
          <w:color w:val="000000"/>
          <w:sz w:val="32"/>
          <w:szCs w:val="32"/>
          <w:lang w:bidi="ar"/>
        </w:rPr>
        <w:t>第一章  总则</w:t>
      </w:r>
    </w:p>
    <w:p>
      <w:pPr>
        <w:pStyle w:val="Normal"/>
        <w:spacing w:lineRule="exact" w:line="560"/>
        <w:ind w:firstLineChars="0" w:firstLine="0" w:startChars="304" w:endChars="0" w:end="0"/>
        <w:rPr>
          <w:rFonts w:ascii="楷体_GB2312;楷体" w:hAnsi="楷体_GB2312;楷体" w:eastAsia="楷体_GB2312;楷体" w:cs="楷体_GB2312;楷体"/>
        </w:rPr>
      </w:pPr>
      <w:r>
        <w:rPr>
          <w:rFonts w:ascii="楷体_GB2312;楷体" w:hAnsi="楷体_GB2312;楷体" w:cs="楷体_GB2312;楷体" w:hint="eastAsia" w:eastAsia="楷体_GB2312;楷体"/>
          <w:color w:val="000000"/>
          <w:sz w:val="32"/>
          <w:szCs w:val="32"/>
          <w:lang w:bidi="ar"/>
        </w:rPr>
        <w:t>第二章  规划与建设</w:t>
      </w:r>
    </w:p>
    <w:p>
      <w:pPr>
        <w:pStyle w:val="Normal"/>
        <w:numPr>
          <w:ilvl w:val="0"/>
          <w:numId w:val="4"/>
        </w:numPr>
        <w:autoSpaceDE w:val="false"/>
        <w:spacing w:lineRule="exact" w:line="560"/>
        <w:ind w:firstLineChars="0" w:firstLine="0" w:startChars="304" w:endChars="0" w:end="0"/>
        <w:rPr>
          <w:rFonts w:ascii="楷体_GB2312;楷体" w:hAnsi="楷体_GB2312;楷体" w:eastAsia="楷体_GB2312;楷体" w:cs="楷体_GB2312;楷体"/>
          <w:color w:val="000000"/>
          <w:sz w:val="32"/>
          <w:szCs w:val="32"/>
        </w:rPr>
      </w:pPr>
      <w:r>
        <w:rPr>
          <w:rFonts w:eastAsia="楷体_GB2312;楷体" w:cs="楷体_GB2312;楷体" w:hint="eastAsia" w:ascii="楷体_GB2312;楷体" w:hAnsi="楷体_GB2312;楷体"/>
          <w:color w:val="000000"/>
          <w:sz w:val="32"/>
          <w:szCs w:val="32"/>
          <w:lang w:bidi="ar"/>
        </w:rPr>
        <w:t xml:space="preserve"> </w:t>
      </w:r>
      <w:r>
        <w:rPr>
          <w:rFonts w:ascii="楷体_GB2312;楷体" w:hAnsi="楷体_GB2312;楷体" w:cs="楷体_GB2312;楷体" w:hint="eastAsia" w:eastAsia="楷体_GB2312;楷体"/>
          <w:color w:val="000000"/>
          <w:sz w:val="32"/>
          <w:szCs w:val="32"/>
          <w:lang w:bidi="ar"/>
        </w:rPr>
        <w:t>经营与使用</w:t>
      </w:r>
    </w:p>
    <w:p>
      <w:pPr>
        <w:pStyle w:val="Normal"/>
        <w:autoSpaceDE w:val="false"/>
        <w:spacing w:lineRule="exact" w:line="560"/>
        <w:ind w:firstLineChars="0" w:firstLine="0" w:startChars="304" w:endChars="0" w:end="0"/>
        <w:rPr>
          <w:rFonts w:ascii="楷体_GB2312;楷体" w:hAnsi="楷体_GB2312;楷体" w:eastAsia="楷体_GB2312;楷体" w:cs="楷体_GB2312;楷体"/>
          <w:color w:val="000000"/>
          <w:sz w:val="32"/>
          <w:szCs w:val="32"/>
        </w:rPr>
      </w:pPr>
      <w:r>
        <w:rPr>
          <w:rFonts w:ascii="楷体_GB2312;楷体" w:hAnsi="楷体_GB2312;楷体" w:cs="楷体_GB2312;楷体" w:hint="eastAsia" w:eastAsia="楷体_GB2312;楷体"/>
          <w:color w:val="000000"/>
          <w:sz w:val="32"/>
          <w:szCs w:val="32"/>
          <w:lang w:bidi="ar"/>
        </w:rPr>
        <w:t>第四章  燃气设施与器具</w:t>
      </w:r>
    </w:p>
    <w:p>
      <w:pPr>
        <w:pStyle w:val="Normal"/>
        <w:autoSpaceDE w:val="false"/>
        <w:spacing w:lineRule="exact" w:line="560"/>
        <w:ind w:firstLineChars="0" w:firstLine="0" w:startChars="304" w:endChars="0" w:end="0"/>
        <w:rPr>
          <w:rFonts w:ascii="楷体_GB2312;楷体" w:hAnsi="楷体_GB2312;楷体" w:eastAsia="楷体_GB2312;楷体" w:cs="楷体_GB2312;楷体"/>
          <w:color w:val="000000"/>
          <w:sz w:val="32"/>
          <w:szCs w:val="32"/>
        </w:rPr>
      </w:pPr>
      <w:r>
        <w:rPr>
          <w:rFonts w:ascii="楷体_GB2312;楷体" w:hAnsi="楷体_GB2312;楷体" w:cs="楷体_GB2312;楷体" w:hint="eastAsia" w:eastAsia="楷体_GB2312;楷体"/>
          <w:color w:val="000000"/>
          <w:sz w:val="32"/>
          <w:szCs w:val="32"/>
          <w:lang w:bidi="ar"/>
        </w:rPr>
        <w:t>第五章  监督检查</w:t>
      </w:r>
    </w:p>
    <w:p>
      <w:pPr>
        <w:pStyle w:val="Normal"/>
        <w:autoSpaceDE w:val="false"/>
        <w:spacing w:lineRule="exact" w:line="560"/>
        <w:ind w:firstLineChars="0" w:firstLine="0" w:startChars="304" w:endChars="0" w:end="0"/>
        <w:rPr>
          <w:rFonts w:ascii="楷体_GB2312;楷体" w:hAnsi="楷体_GB2312;楷体" w:eastAsia="楷体_GB2312;楷体" w:cs="楷体_GB2312;楷体"/>
          <w:color w:val="000000"/>
          <w:sz w:val="32"/>
          <w:szCs w:val="32"/>
        </w:rPr>
      </w:pPr>
      <w:r>
        <w:rPr>
          <w:rFonts w:ascii="楷体_GB2312;楷体" w:hAnsi="楷体_GB2312;楷体" w:cs="楷体_GB2312;楷体" w:hint="eastAsia" w:eastAsia="楷体_GB2312;楷体"/>
          <w:color w:val="000000"/>
          <w:sz w:val="32"/>
          <w:szCs w:val="32"/>
          <w:lang w:bidi="ar"/>
        </w:rPr>
        <w:t>第六章  法律责任</w:t>
      </w:r>
    </w:p>
    <w:p>
      <w:pPr>
        <w:pStyle w:val="Normal"/>
        <w:autoSpaceDE w:val="false"/>
        <w:spacing w:lineRule="exact" w:line="560"/>
        <w:ind w:firstLineChars="0" w:firstLine="0" w:startChars="304" w:endChars="0" w:end="0"/>
        <w:rPr>
          <w:rFonts w:ascii="楷体_GB2312;楷体" w:hAnsi="楷体_GB2312;楷体" w:eastAsia="楷体_GB2312;楷体" w:cs="楷体_GB2312;楷体" w:hint="eastAsia"/>
          <w:color w:val="000000"/>
          <w:sz w:val="32"/>
          <w:szCs w:val="32"/>
          <w:lang w:bidi="ar"/>
        </w:rPr>
      </w:pPr>
      <w:r>
        <w:rPr>
          <w:rFonts w:ascii="楷体_GB2312;楷体" w:hAnsi="楷体_GB2312;楷体" w:cs="楷体_GB2312;楷体" w:hint="eastAsia" w:eastAsia="楷体_GB2312;楷体"/>
          <w:color w:val="000000"/>
          <w:sz w:val="32"/>
          <w:szCs w:val="32"/>
          <w:lang w:bidi="ar"/>
        </w:rPr>
        <w:t>第七章  附则</w:t>
      </w:r>
    </w:p>
    <w:p>
      <w:pPr>
        <w:pStyle w:val="Normal"/>
        <w:spacing w:lineRule="exact" w:line="560"/>
        <w:jc w:val="center"/>
        <w:rPr>
          <w:rFonts w:ascii="黑体;SimHei" w:hAnsi="黑体;SimHei" w:eastAsia="黑体;SimHei" w:cs="黑体;SimHei"/>
          <w:color w:val="000000"/>
          <w:sz w:val="32"/>
          <w:szCs w:val="32"/>
        </w:rPr>
      </w:pPr>
      <w:r>
        <w:rPr>
          <w:rFonts w:eastAsia="黑体;SimHei" w:cs="黑体;SimHei" w:ascii="黑体;SimHei" w:hAnsi="黑体;SimHei"/>
          <w:color w:val="000000"/>
          <w:sz w:val="32"/>
          <w:szCs w:val="32"/>
        </w:rPr>
      </w:r>
    </w:p>
    <w:p>
      <w:pPr>
        <w:pStyle w:val="Normal"/>
        <w:spacing w:lineRule="exact" w:line="560"/>
        <w:jc w:val="center"/>
        <w:rPr>
          <w:rFonts w:ascii="黑体;SimHei" w:hAnsi="黑体;SimHei" w:eastAsia="黑体;SimHei" w:cs="黑体;SimHei"/>
          <w:color w:val="000000"/>
          <w:sz w:val="32"/>
          <w:szCs w:val="32"/>
        </w:rPr>
      </w:pPr>
      <w:r>
        <w:rPr>
          <w:rFonts w:ascii="黑体;SimHei" w:hAnsi="黑体;SimHei" w:cs="黑体;SimHei" w:hint="eastAsia" w:eastAsia="黑体;SimHei"/>
          <w:color w:val="000000"/>
          <w:sz w:val="32"/>
          <w:szCs w:val="32"/>
        </w:rPr>
        <w:t>第一章  总则</w:t>
      </w:r>
    </w:p>
    <w:p>
      <w:pPr>
        <w:pStyle w:val="Normal"/>
        <w:spacing w:lineRule="exact" w:line="560"/>
        <w:ind w:firstLine="640" w:end="0"/>
        <w:rPr>
          <w:rFonts w:ascii="仿宋_GB2312" w:hAnsi="仿宋_GB2312" w:eastAsia="仿宋_GB2312" w:cs="仿宋_GB2312"/>
          <w:color w:val="000000"/>
          <w:sz w:val="32"/>
          <w:szCs w:val="32"/>
        </w:rPr>
      </w:pPr>
      <w:r>
        <w:rPr>
          <w:rFonts w:eastAsia="仿宋_GB2312" w:cs="仿宋_GB2312" w:ascii="仿宋_GB2312" w:hAnsi="仿宋_GB2312"/>
          <w:color w:val="000000"/>
          <w:sz w:val="32"/>
          <w:szCs w:val="32"/>
        </w:rPr>
      </w:r>
    </w:p>
    <w:p>
      <w:pPr>
        <w:pStyle w:val="Normal"/>
        <w:spacing w:lineRule="exact" w:line="560"/>
        <w:ind w:firstLine="640" w:end="0"/>
        <w:rPr>
          <w:rFonts w:eastAsia="仿宋_GB2312" w:cs="仿宋_GB2312"/>
          <w:color w:val="000000"/>
          <w:sz w:val="32"/>
          <w:szCs w:val="32"/>
        </w:rPr>
      </w:pPr>
      <w:r>
        <w:rPr>
          <w:rFonts w:cs="黑体;SimHei" w:hint="eastAsia" w:eastAsia="黑体;SimHei"/>
          <w:color w:val="000000"/>
          <w:sz w:val="32"/>
          <w:szCs w:val="32"/>
        </w:rPr>
        <w:t>第一条</w:t>
      </w:r>
      <w:r>
        <w:rPr>
          <w:rFonts w:cs="仿宋_GB2312" w:hint="eastAsia" w:eastAsia="仿宋_GB2312"/>
          <w:color w:val="000000"/>
          <w:sz w:val="32"/>
          <w:szCs w:val="32"/>
        </w:rPr>
        <w:t>　为加强燃气管理，保障人民生命财产安全和社会公共安全，维护燃气用户和经营者的合法权益，根据有关法律、行政法规，结合本自治区实际，制定本条例。</w:t>
      </w:r>
    </w:p>
    <w:p>
      <w:pPr>
        <w:pStyle w:val="Normal"/>
        <w:spacing w:lineRule="exact" w:line="600"/>
        <w:rPr>
          <w:rFonts w:eastAsia="仿宋_GB2312" w:cs="仿宋_GB2312"/>
          <w:color w:val="000000"/>
          <w:sz w:val="32"/>
          <w:szCs w:val="32"/>
        </w:rPr>
      </w:pPr>
      <w:r>
        <w:rPr>
          <w:rFonts w:cs="仿宋_GB2312" w:hint="eastAsia" w:eastAsia="仿宋_GB2312"/>
          <w:color w:val="000000"/>
          <w:sz w:val="32"/>
          <w:szCs w:val="32"/>
        </w:rPr>
        <w:t>　　</w:t>
      </w:r>
      <w:r>
        <w:rPr>
          <w:rFonts w:cs="黑体;SimHei" w:hint="eastAsia" w:eastAsia="黑体;SimHei"/>
          <w:color w:val="000000"/>
          <w:sz w:val="32"/>
          <w:szCs w:val="32"/>
        </w:rPr>
        <w:t>第二条　</w:t>
      </w:r>
      <w:r>
        <w:rPr>
          <w:rFonts w:cs="仿宋_GB2312" w:hint="eastAsia" w:eastAsia="仿宋_GB2312"/>
          <w:color w:val="000000"/>
          <w:sz w:val="32"/>
          <w:szCs w:val="32"/>
        </w:rPr>
        <w:t>本自治区行政区域内燃气的规划、建设、经营、使用、设施保护及燃气器具的销售、安装、维修、使用的监督管理，适用本条例。</w:t>
      </w:r>
    </w:p>
    <w:p>
      <w:pPr>
        <w:pStyle w:val="Normal"/>
        <w:spacing w:lineRule="exact" w:line="600"/>
        <w:ind w:firstLine="640" w:end="0"/>
        <w:rPr>
          <w:rFonts w:eastAsia="仿宋_GB2312" w:cs="仿宋_GB2312"/>
          <w:color w:val="000000"/>
          <w:sz w:val="32"/>
          <w:szCs w:val="32"/>
        </w:rPr>
      </w:pPr>
      <w:r>
        <w:rPr>
          <w:rFonts w:cs="黑体;SimHei" w:hint="eastAsia" w:eastAsia="黑体;SimHei"/>
          <w:color w:val="000000"/>
          <w:sz w:val="32"/>
          <w:szCs w:val="32"/>
        </w:rPr>
        <w:t>第三条</w:t>
      </w:r>
      <w:r>
        <w:rPr>
          <w:rFonts w:cs="仿宋_GB2312" w:hint="eastAsia" w:eastAsia="仿宋_GB2312"/>
          <w:color w:val="000000"/>
          <w:sz w:val="32"/>
          <w:szCs w:val="32"/>
        </w:rPr>
        <w:t>　自治区、市、县人民政府燃气管理部门负责本行政区域内燃气的监督管理工作。市、县人民政府燃气管理部门可以委托燃气行业管理机构负责燃气管理相关工作。</w:t>
      </w:r>
    </w:p>
    <w:p>
      <w:pPr>
        <w:pStyle w:val="Normal"/>
        <w:spacing w:lineRule="exact" w:line="600"/>
        <w:ind w:firstLine="640" w:end="0"/>
        <w:rPr>
          <w:rFonts w:eastAsia="仿宋_GB2312" w:cs="仿宋_GB2312"/>
          <w:color w:val="000000"/>
          <w:sz w:val="32"/>
          <w:szCs w:val="32"/>
        </w:rPr>
      </w:pPr>
      <w:r>
        <w:rPr>
          <w:rFonts w:cs="仿宋_GB2312" w:hint="eastAsia" w:eastAsia="仿宋_GB2312"/>
          <w:color w:val="000000"/>
          <w:sz w:val="32"/>
          <w:szCs w:val="32"/>
        </w:rPr>
        <w:t>应急管理、市场监督管理、城乡规划、价格、生态环境、气象、交通运输等部门根据各自的职责，协同做好燃气的监督管理工作。</w:t>
      </w:r>
    </w:p>
    <w:p>
      <w:pPr>
        <w:pStyle w:val="Normal"/>
        <w:spacing w:lineRule="exact" w:line="600"/>
        <w:rPr>
          <w:rFonts w:eastAsia="仿宋_GB2312" w:cs="仿宋_GB2312"/>
          <w:color w:val="000000"/>
          <w:sz w:val="32"/>
          <w:szCs w:val="32"/>
        </w:rPr>
      </w:pPr>
      <w:r>
        <w:rPr>
          <w:rFonts w:cs="仿宋_GB2312" w:hint="eastAsia" w:eastAsia="仿宋_GB2312"/>
          <w:color w:val="000000"/>
          <w:sz w:val="32"/>
          <w:szCs w:val="32"/>
        </w:rPr>
        <w:t>　　</w:t>
      </w:r>
      <w:r>
        <w:rPr>
          <w:rFonts w:cs="黑体;SimHei" w:hint="eastAsia" w:eastAsia="黑体;SimHei"/>
          <w:color w:val="000000"/>
          <w:sz w:val="32"/>
          <w:szCs w:val="32"/>
        </w:rPr>
        <w:t>第四条</w:t>
      </w:r>
      <w:r>
        <w:rPr>
          <w:rFonts w:cs="仿宋_GB2312" w:hint="eastAsia" w:eastAsia="仿宋_GB2312"/>
          <w:color w:val="000000"/>
          <w:sz w:val="32"/>
          <w:szCs w:val="32"/>
        </w:rPr>
        <w:t>　县级以上地方人民政府及其有关部门应当采取措施，促进燃气科技进步，加强燃气安全知识宣传教育，提高燃气管理水平。</w:t>
      </w:r>
    </w:p>
    <w:p>
      <w:pPr>
        <w:pStyle w:val="Normal"/>
        <w:spacing w:lineRule="exact" w:line="600"/>
        <w:rPr>
          <w:rFonts w:eastAsia="仿宋_GB2312" w:cs="仿宋_GB2312"/>
          <w:color w:val="000000"/>
          <w:sz w:val="32"/>
          <w:szCs w:val="32"/>
        </w:rPr>
      </w:pPr>
      <w:r>
        <w:rPr>
          <w:rFonts w:eastAsia="仿宋_GB2312" w:cs="仿宋_GB2312"/>
          <w:color w:val="000000"/>
          <w:sz w:val="32"/>
          <w:szCs w:val="32"/>
        </w:rPr>
      </w:r>
    </w:p>
    <w:p>
      <w:pPr>
        <w:pStyle w:val="Normal"/>
        <w:spacing w:lineRule="exact" w:line="600"/>
        <w:jc w:val="center"/>
        <w:rPr>
          <w:rFonts w:eastAsia="黑体;SimHei" w:cs="黑体;SimHei"/>
          <w:color w:val="000000"/>
          <w:sz w:val="32"/>
          <w:szCs w:val="32"/>
        </w:rPr>
      </w:pPr>
      <w:r>
        <w:rPr>
          <w:rFonts w:cs="黑体;SimHei" w:hint="eastAsia" w:eastAsia="黑体;SimHei"/>
          <w:color w:val="000000"/>
          <w:sz w:val="32"/>
          <w:szCs w:val="32"/>
        </w:rPr>
        <w:t>第二章  规划与建设</w:t>
      </w:r>
    </w:p>
    <w:p>
      <w:pPr>
        <w:pStyle w:val="Normal"/>
        <w:spacing w:lineRule="exact" w:line="600"/>
        <w:rPr>
          <w:rFonts w:eastAsia="仿宋_GB2312" w:cs="仿宋_GB2312"/>
          <w:color w:val="000000"/>
          <w:sz w:val="32"/>
          <w:szCs w:val="32"/>
        </w:rPr>
      </w:pPr>
      <w:r>
        <w:rPr>
          <w:rFonts w:eastAsia="仿宋_GB2312" w:cs="仿宋_GB2312"/>
          <w:color w:val="000000"/>
          <w:sz w:val="32"/>
          <w:szCs w:val="32"/>
        </w:rPr>
      </w:r>
    </w:p>
    <w:p>
      <w:pPr>
        <w:pStyle w:val="Normal"/>
        <w:spacing w:lineRule="exact" w:line="600"/>
        <w:rPr>
          <w:rFonts w:eastAsia="仿宋_GB2312" w:cs="仿宋_GB2312"/>
          <w:color w:val="000000"/>
          <w:sz w:val="32"/>
          <w:szCs w:val="32"/>
        </w:rPr>
      </w:pPr>
      <w:r>
        <w:rPr>
          <w:rFonts w:cs="仿宋_GB2312" w:hint="eastAsia" w:eastAsia="仿宋_GB2312"/>
          <w:color w:val="000000"/>
          <w:sz w:val="32"/>
          <w:szCs w:val="32"/>
        </w:rPr>
        <w:t>　　</w:t>
      </w:r>
      <w:r>
        <w:rPr>
          <w:rFonts w:cs="黑体;SimHei" w:hint="eastAsia" w:eastAsia="黑体;SimHei"/>
          <w:color w:val="000000"/>
          <w:sz w:val="32"/>
          <w:szCs w:val="32"/>
        </w:rPr>
        <w:t>第五条</w:t>
      </w:r>
      <w:r>
        <w:rPr>
          <w:rFonts w:cs="仿宋_GB2312" w:hint="eastAsia" w:eastAsia="仿宋_GB2312"/>
          <w:color w:val="000000"/>
          <w:sz w:val="32"/>
          <w:szCs w:val="32"/>
        </w:rPr>
        <w:t>　市、县人民政府燃气管理部门应当会同城乡规划等部门根据自治区燃气发展规划，统一规划、合理布局，结合本地实际，组织编制本行政区域的燃气专项规划，经同级人民政府批准后报上级人民政府燃气管理部门备案。</w:t>
      </w:r>
    </w:p>
    <w:p>
      <w:pPr>
        <w:pStyle w:val="Normal"/>
        <w:spacing w:lineRule="exact" w:line="600"/>
        <w:rPr>
          <w:rFonts w:eastAsia="仿宋_GB2312" w:cs="仿宋_GB2312"/>
          <w:color w:val="000000"/>
          <w:sz w:val="32"/>
          <w:szCs w:val="32"/>
        </w:rPr>
      </w:pPr>
      <w:r>
        <w:rPr>
          <w:rFonts w:cs="仿宋_GB2312" w:hint="eastAsia" w:eastAsia="仿宋_GB2312"/>
          <w:color w:val="000000"/>
          <w:sz w:val="32"/>
          <w:szCs w:val="32"/>
        </w:rPr>
        <w:t>　　需要变更燃气专项规划的，应当按照原审批程序重新报批。</w:t>
      </w:r>
    </w:p>
    <w:p>
      <w:pPr>
        <w:pStyle w:val="Normal"/>
        <w:spacing w:lineRule="exact" w:line="580"/>
        <w:ind w:firstLine="655" w:end="0"/>
        <w:rPr>
          <w:rFonts w:eastAsia="仿宋_GB2312" w:cs="仿宋_GB2312"/>
          <w:color w:val="000000"/>
          <w:sz w:val="32"/>
          <w:szCs w:val="32"/>
        </w:rPr>
      </w:pPr>
      <w:r>
        <w:rPr>
          <w:rFonts w:cs="黑体;SimHei" w:hint="eastAsia" w:eastAsia="黑体;SimHei"/>
          <w:color w:val="000000"/>
          <w:sz w:val="32"/>
          <w:szCs w:val="32"/>
        </w:rPr>
        <w:t>第六条</w:t>
      </w:r>
      <w:r>
        <w:rPr>
          <w:rFonts w:cs="仿宋_GB2312" w:hint="eastAsia" w:eastAsia="仿宋_GB2312"/>
          <w:color w:val="000000"/>
          <w:sz w:val="32"/>
          <w:szCs w:val="32"/>
        </w:rPr>
        <w:t>　城市建设应当按照燃气专项规划要求建设相应配套的燃气设施；暂不具备条件的，应当按照规划要求预留燃气设施建设用地，未经法定程序批准不得改变其用途。</w:t>
      </w:r>
    </w:p>
    <w:p>
      <w:pPr>
        <w:pStyle w:val="Normal"/>
        <w:spacing w:lineRule="exact" w:line="580"/>
        <w:ind w:firstLine="655" w:end="0"/>
        <w:rPr>
          <w:rFonts w:eastAsia="仿宋_GB2312" w:cs="仿宋_GB2312"/>
          <w:color w:val="000000"/>
          <w:sz w:val="32"/>
          <w:szCs w:val="32"/>
        </w:rPr>
      </w:pPr>
      <w:r>
        <w:rPr>
          <w:rFonts w:cs="仿宋_GB2312" w:hint="eastAsia" w:eastAsia="仿宋_GB2312"/>
          <w:color w:val="000000"/>
          <w:sz w:val="32"/>
          <w:szCs w:val="32"/>
        </w:rPr>
        <w:t>城市新区开发、旧区改造，按照燃气专项规划应当建设管道燃气设施的，管道燃气设施应当与主体工程同时设计、同时施工、同时验收。</w:t>
      </w:r>
    </w:p>
    <w:p>
      <w:pPr>
        <w:pStyle w:val="Normal"/>
        <w:spacing w:lineRule="exact" w:line="580"/>
        <w:rPr>
          <w:rFonts w:eastAsia="仿宋_GB2312" w:cs="仿宋_GB2312"/>
          <w:color w:val="000000"/>
          <w:sz w:val="32"/>
          <w:szCs w:val="32"/>
        </w:rPr>
      </w:pPr>
      <w:r>
        <w:rPr>
          <w:rFonts w:cs="仿宋_GB2312" w:hint="eastAsia" w:eastAsia="仿宋_GB2312"/>
          <w:color w:val="000000"/>
          <w:sz w:val="32"/>
          <w:szCs w:val="32"/>
        </w:rPr>
        <w:t>　　</w:t>
      </w:r>
      <w:r>
        <w:rPr>
          <w:rFonts w:cs="黑体;SimHei" w:hint="eastAsia" w:eastAsia="黑体;SimHei"/>
          <w:color w:val="000000"/>
          <w:sz w:val="32"/>
          <w:szCs w:val="32"/>
        </w:rPr>
        <w:t>第七条</w:t>
      </w:r>
      <w:r>
        <w:rPr>
          <w:rFonts w:cs="仿宋_GB2312" w:hint="eastAsia" w:eastAsia="仿宋_GB2312"/>
          <w:color w:val="000000"/>
          <w:sz w:val="32"/>
          <w:szCs w:val="32"/>
        </w:rPr>
        <w:t>　新建、扩建、改建燃气工程，应当符合城市总体规划、村庄集镇总体规划、燃气专项规划以及安全生产、环境保护的要求。</w:t>
      </w:r>
    </w:p>
    <w:p>
      <w:pPr>
        <w:pStyle w:val="Normal"/>
        <w:spacing w:lineRule="exact" w:line="580"/>
        <w:rPr>
          <w:rFonts w:eastAsia="仿宋_GB2312" w:cs="仿宋_GB2312"/>
          <w:color w:val="000000"/>
          <w:sz w:val="32"/>
          <w:szCs w:val="32"/>
        </w:rPr>
      </w:pPr>
      <w:r>
        <w:rPr>
          <w:rFonts w:cs="仿宋_GB2312" w:hint="eastAsia" w:eastAsia="仿宋_GB2312"/>
          <w:color w:val="000000"/>
          <w:sz w:val="32"/>
          <w:szCs w:val="32"/>
        </w:rPr>
        <w:t>　　</w:t>
      </w:r>
      <w:r>
        <w:rPr>
          <w:rFonts w:cs="黑体;SimHei" w:hint="eastAsia" w:eastAsia="黑体;SimHei"/>
          <w:color w:val="000000"/>
          <w:sz w:val="32"/>
          <w:szCs w:val="32"/>
        </w:rPr>
        <w:t>第八条</w:t>
      </w:r>
      <w:r>
        <w:rPr>
          <w:rFonts w:cs="仿宋_GB2312" w:hint="eastAsia" w:eastAsia="仿宋_GB2312"/>
          <w:color w:val="000000"/>
          <w:sz w:val="32"/>
          <w:szCs w:val="32"/>
        </w:rPr>
        <w:t>　燃气工程的建设、勘察、设计、施工和监理单位，应当执行法律、法规、规章和有关技术标准、规范，确保燃气工程质量和安全。</w:t>
      </w:r>
    </w:p>
    <w:p>
      <w:pPr>
        <w:pStyle w:val="Normal"/>
        <w:spacing w:lineRule="exact" w:line="580"/>
        <w:rPr>
          <w:rFonts w:eastAsia="仿宋_GB2312" w:cs="仿宋_GB2312"/>
          <w:color w:val="000000"/>
          <w:sz w:val="32"/>
          <w:szCs w:val="32"/>
        </w:rPr>
      </w:pPr>
      <w:r>
        <w:rPr>
          <w:rFonts w:cs="仿宋_GB2312" w:hint="eastAsia" w:eastAsia="仿宋_GB2312"/>
          <w:color w:val="000000"/>
          <w:sz w:val="32"/>
          <w:szCs w:val="32"/>
        </w:rPr>
        <w:t>　　</w:t>
      </w:r>
      <w:r>
        <w:rPr>
          <w:rFonts w:cs="黑体;SimHei" w:hint="eastAsia" w:eastAsia="黑体;SimHei"/>
          <w:color w:val="000000"/>
          <w:sz w:val="32"/>
          <w:szCs w:val="32"/>
        </w:rPr>
        <w:t>第九条</w:t>
      </w:r>
      <w:r>
        <w:rPr>
          <w:rFonts w:cs="仿宋_GB2312" w:hint="eastAsia" w:eastAsia="仿宋_GB2312"/>
          <w:color w:val="000000"/>
          <w:sz w:val="32"/>
          <w:szCs w:val="32"/>
        </w:rPr>
        <w:t>　燃气工程竣工后，建设单位应当依法组织竣工验收。未经验收或者经验收不合格的，不得交付使用。</w:t>
      </w:r>
    </w:p>
    <w:p>
      <w:pPr>
        <w:pStyle w:val="Normal"/>
        <w:spacing w:lineRule="exact" w:line="580"/>
        <w:rPr>
          <w:rFonts w:eastAsia="仿宋_GB2312" w:cs="仿宋_GB2312"/>
          <w:color w:val="000000"/>
          <w:sz w:val="32"/>
          <w:szCs w:val="32"/>
        </w:rPr>
      </w:pPr>
      <w:r>
        <w:rPr>
          <w:rFonts w:cs="仿宋_GB2312" w:hint="eastAsia" w:eastAsia="仿宋_GB2312"/>
          <w:color w:val="000000"/>
          <w:sz w:val="32"/>
          <w:szCs w:val="32"/>
        </w:rPr>
        <w:t>　　燃气工程自竣工验收合格之日起</w:t>
      </w:r>
      <w:r>
        <w:rPr>
          <w:rFonts w:eastAsia="仿宋_GB2312" w:cs="仿宋_GB2312" w:hint="eastAsia"/>
          <w:color w:val="000000"/>
          <w:sz w:val="32"/>
          <w:szCs w:val="32"/>
        </w:rPr>
        <w:t>15</w:t>
      </w:r>
      <w:r>
        <w:rPr>
          <w:rFonts w:cs="仿宋_GB2312" w:hint="eastAsia" w:eastAsia="仿宋_GB2312"/>
          <w:color w:val="000000"/>
          <w:sz w:val="32"/>
          <w:szCs w:val="32"/>
        </w:rPr>
        <w:t>日内，建设单位应当向当地燃气管理部门备案。</w:t>
      </w:r>
    </w:p>
    <w:p>
      <w:pPr>
        <w:pStyle w:val="Normal"/>
        <w:spacing w:lineRule="exact" w:line="580"/>
        <w:rPr>
          <w:rFonts w:eastAsia="仿宋_GB2312" w:cs="仿宋_GB2312"/>
          <w:color w:val="000000"/>
          <w:sz w:val="32"/>
          <w:szCs w:val="32"/>
        </w:rPr>
      </w:pPr>
      <w:r>
        <w:rPr>
          <w:rFonts w:cs="仿宋_GB2312" w:hint="eastAsia" w:eastAsia="仿宋_GB2312"/>
          <w:color w:val="000000"/>
          <w:sz w:val="32"/>
          <w:szCs w:val="32"/>
        </w:rPr>
        <w:t>　　建设单位应当按照国家有关档案管理的规定，收集、整理燃气工程项目的文件资料，建立健全项目档案，并及时向城建档案管理机构移交项目档案。</w:t>
      </w:r>
    </w:p>
    <w:p>
      <w:pPr>
        <w:pStyle w:val="Normal"/>
        <w:spacing w:lineRule="exact" w:line="580"/>
        <w:jc w:val="center"/>
        <w:rPr>
          <w:rFonts w:eastAsia="黑体;SimHei" w:cs="黑体;SimHei"/>
          <w:color w:val="000000"/>
          <w:sz w:val="32"/>
          <w:szCs w:val="32"/>
        </w:rPr>
      </w:pPr>
      <w:r>
        <w:rPr>
          <w:rFonts w:eastAsia="黑体;SimHei" w:cs="黑体;SimHei"/>
          <w:color w:val="000000"/>
          <w:sz w:val="32"/>
          <w:szCs w:val="32"/>
        </w:rPr>
      </w:r>
    </w:p>
    <w:p>
      <w:pPr>
        <w:pStyle w:val="Normal"/>
        <w:numPr>
          <w:ilvl w:val="0"/>
          <w:numId w:val="1"/>
        </w:numPr>
        <w:spacing w:lineRule="exact" w:line="580"/>
        <w:jc w:val="center"/>
        <w:rPr>
          <w:rFonts w:eastAsia="黑体;SimHei" w:cs="黑体;SimHei"/>
          <w:color w:val="000000"/>
          <w:sz w:val="32"/>
          <w:szCs w:val="32"/>
        </w:rPr>
      </w:pPr>
      <w:r>
        <w:rPr>
          <w:rFonts w:eastAsia="黑体;SimHei" w:cs="黑体;SimHei" w:hint="eastAsia"/>
          <w:color w:val="000000"/>
          <w:sz w:val="32"/>
          <w:szCs w:val="32"/>
        </w:rPr>
        <w:t xml:space="preserve"> </w:t>
      </w:r>
      <w:r>
        <w:rPr>
          <w:rFonts w:cs="黑体;SimHei" w:hint="eastAsia" w:eastAsia="黑体;SimHei"/>
          <w:color w:val="000000"/>
          <w:sz w:val="32"/>
          <w:szCs w:val="32"/>
        </w:rPr>
        <w:t>经营与使用</w:t>
      </w:r>
    </w:p>
    <w:p>
      <w:pPr>
        <w:pStyle w:val="Normal"/>
        <w:spacing w:lineRule="exact" w:line="580"/>
        <w:rPr>
          <w:rFonts w:eastAsia="仿宋_GB2312" w:cs="仿宋_GB2312"/>
          <w:color w:val="000000"/>
          <w:sz w:val="32"/>
          <w:szCs w:val="32"/>
        </w:rPr>
      </w:pPr>
      <w:r>
        <w:rPr>
          <w:rFonts w:eastAsia="仿宋_GB2312" w:cs="仿宋_GB2312"/>
          <w:color w:val="000000"/>
          <w:sz w:val="32"/>
          <w:szCs w:val="32"/>
        </w:rPr>
      </w:r>
    </w:p>
    <w:p>
      <w:pPr>
        <w:pStyle w:val="Normal"/>
        <w:spacing w:lineRule="exact" w:line="580"/>
        <w:rPr>
          <w:rFonts w:eastAsia="仿宋_GB2312" w:cs="仿宋_GB2312"/>
          <w:color w:val="000000"/>
          <w:sz w:val="32"/>
          <w:szCs w:val="32"/>
        </w:rPr>
      </w:pPr>
      <w:r>
        <w:rPr>
          <w:rFonts w:cs="仿宋_GB2312" w:hint="eastAsia" w:eastAsia="仿宋_GB2312"/>
          <w:color w:val="000000"/>
          <w:sz w:val="32"/>
          <w:szCs w:val="32"/>
        </w:rPr>
        <w:t>　　</w:t>
      </w:r>
      <w:r>
        <w:rPr>
          <w:rFonts w:cs="黑体;SimHei" w:hint="eastAsia" w:eastAsia="黑体;SimHei"/>
          <w:color w:val="000000"/>
          <w:sz w:val="32"/>
          <w:szCs w:val="32"/>
        </w:rPr>
        <w:t>第十条　</w:t>
      </w:r>
      <w:r>
        <w:rPr>
          <w:rFonts w:cs="仿宋_GB2312" w:hint="eastAsia" w:eastAsia="仿宋_GB2312"/>
          <w:color w:val="000000"/>
          <w:sz w:val="32"/>
          <w:szCs w:val="32"/>
        </w:rPr>
        <w:t>燃气经营实行许可制度。未取得燃气经营许可的单位和个人，禁止从事燃气经营活动。</w:t>
      </w:r>
    </w:p>
    <w:p>
      <w:pPr>
        <w:pStyle w:val="Normal"/>
        <w:spacing w:lineRule="exact" w:line="600"/>
        <w:rPr>
          <w:rFonts w:eastAsia="仿宋_GB2312" w:cs="仿宋_GB2312"/>
          <w:color w:val="000000"/>
          <w:sz w:val="32"/>
          <w:szCs w:val="32"/>
        </w:rPr>
      </w:pPr>
      <w:r>
        <w:rPr>
          <w:rFonts w:cs="仿宋_GB2312" w:hint="eastAsia" w:eastAsia="仿宋_GB2312"/>
          <w:color w:val="000000"/>
          <w:sz w:val="32"/>
          <w:szCs w:val="32"/>
        </w:rPr>
        <w:t>　　燃气经营许可分为燃气经营企业的许可和燃气供应站点的许可。燃气供应站点由取得燃气经营许可的企业申请设立。</w:t>
      </w:r>
    </w:p>
    <w:p>
      <w:pPr>
        <w:pStyle w:val="Normal"/>
        <w:spacing w:lineRule="exact" w:line="600"/>
        <w:rPr>
          <w:rFonts w:eastAsia="仿宋_GB2312" w:cs="仿宋_GB2312"/>
          <w:color w:val="000000"/>
          <w:sz w:val="32"/>
          <w:szCs w:val="32"/>
        </w:rPr>
      </w:pPr>
      <w:r>
        <w:rPr>
          <w:rFonts w:cs="仿宋_GB2312" w:hint="eastAsia" w:eastAsia="仿宋_GB2312"/>
          <w:color w:val="000000"/>
          <w:sz w:val="32"/>
          <w:szCs w:val="32"/>
        </w:rPr>
        <w:t>　　</w:t>
      </w:r>
      <w:r>
        <w:rPr>
          <w:rFonts w:cs="黑体;SimHei" w:hint="eastAsia" w:eastAsia="黑体;SimHei"/>
          <w:color w:val="000000"/>
          <w:sz w:val="32"/>
          <w:szCs w:val="32"/>
        </w:rPr>
        <w:t>第十一条</w:t>
      </w:r>
      <w:r>
        <w:rPr>
          <w:rFonts w:cs="仿宋_GB2312" w:hint="eastAsia" w:eastAsia="仿宋_GB2312"/>
          <w:color w:val="000000"/>
          <w:sz w:val="32"/>
          <w:szCs w:val="32"/>
        </w:rPr>
        <w:t>　从事燃气经营的企业，应当向所在地设区的市人民政府燃气管理部门申领《燃气经营许可证（燃气企业）》；燃气经营企业申请设立燃气供应站点的，应当向所在地的市、县人民政府燃气管理部门申领《燃气经营许可证（供应站点）》。</w:t>
      </w:r>
    </w:p>
    <w:p>
      <w:pPr>
        <w:pStyle w:val="Normal"/>
        <w:spacing w:lineRule="exact" w:line="600"/>
        <w:rPr>
          <w:rFonts w:eastAsia="仿宋_GB2312" w:cs="仿宋_GB2312"/>
          <w:color w:val="000000"/>
          <w:sz w:val="32"/>
          <w:szCs w:val="32"/>
        </w:rPr>
      </w:pPr>
      <w:r>
        <w:rPr>
          <w:rFonts w:cs="仿宋_GB2312" w:hint="eastAsia" w:eastAsia="仿宋_GB2312"/>
          <w:color w:val="000000"/>
          <w:sz w:val="32"/>
          <w:szCs w:val="32"/>
        </w:rPr>
        <w:t>　　企业申领燃气经营许可证的，应当向燃气管理部门提交具备燃气经营许可条件的证明材料和文件。符合条件的，燃气管理部门应当自受理申请之日起</w:t>
      </w:r>
      <w:r>
        <w:rPr>
          <w:rFonts w:eastAsia="仿宋_GB2312" w:cs="仿宋_GB2312" w:hint="eastAsia"/>
          <w:color w:val="000000"/>
          <w:sz w:val="32"/>
          <w:szCs w:val="32"/>
        </w:rPr>
        <w:t>20</w:t>
      </w:r>
      <w:r>
        <w:rPr>
          <w:rFonts w:cs="仿宋_GB2312" w:hint="eastAsia" w:eastAsia="仿宋_GB2312"/>
          <w:color w:val="000000"/>
          <w:sz w:val="32"/>
          <w:szCs w:val="32"/>
        </w:rPr>
        <w:t>个工作日内，作出许可决定；不予许可的，应当书面向申请人说明理由。</w:t>
      </w:r>
    </w:p>
    <w:p>
      <w:pPr>
        <w:pStyle w:val="Normal"/>
        <w:spacing w:lineRule="exact" w:line="600"/>
        <w:rPr>
          <w:rFonts w:eastAsia="仿宋_GB2312" w:cs="仿宋_GB2312"/>
          <w:color w:val="000000"/>
          <w:sz w:val="32"/>
          <w:szCs w:val="32"/>
        </w:rPr>
      </w:pPr>
      <w:r>
        <w:rPr>
          <w:rFonts w:cs="仿宋_GB2312" w:hint="eastAsia" w:eastAsia="仿宋_GB2312"/>
          <w:color w:val="000000"/>
          <w:sz w:val="32"/>
          <w:szCs w:val="32"/>
        </w:rPr>
        <w:t>　　</w:t>
      </w:r>
      <w:r>
        <w:rPr>
          <w:rFonts w:cs="黑体;SimHei" w:hint="eastAsia" w:eastAsia="黑体;SimHei"/>
          <w:color w:val="000000"/>
          <w:sz w:val="32"/>
          <w:szCs w:val="32"/>
        </w:rPr>
        <w:t>第十二条</w:t>
      </w:r>
      <w:r>
        <w:rPr>
          <w:rFonts w:cs="仿宋_GB2312" w:hint="eastAsia" w:eastAsia="仿宋_GB2312"/>
          <w:color w:val="000000"/>
          <w:sz w:val="32"/>
          <w:szCs w:val="32"/>
        </w:rPr>
        <w:t>　燃气经营许可证应当统一格式，由自治区人民政府燃气管理部门监制。</w:t>
      </w:r>
    </w:p>
    <w:p>
      <w:pPr>
        <w:pStyle w:val="Normal"/>
        <w:spacing w:lineRule="exact" w:line="600"/>
        <w:rPr>
          <w:rFonts w:eastAsia="仿宋_GB2312" w:cs="仿宋_GB2312"/>
          <w:color w:val="000000"/>
          <w:sz w:val="32"/>
          <w:szCs w:val="32"/>
        </w:rPr>
      </w:pPr>
      <w:r>
        <w:rPr>
          <w:rFonts w:cs="仿宋_GB2312" w:hint="eastAsia" w:eastAsia="仿宋_GB2312"/>
          <w:color w:val="000000"/>
          <w:sz w:val="32"/>
          <w:szCs w:val="32"/>
        </w:rPr>
        <w:t>　　禁止伪造、涂改、出租、出借和转让燃气经营许可证。</w:t>
      </w:r>
    </w:p>
    <w:p>
      <w:pPr>
        <w:pStyle w:val="Normal"/>
        <w:spacing w:lineRule="exact" w:line="600"/>
        <w:rPr>
          <w:rFonts w:eastAsia="仿宋_GB2312" w:cs="仿宋_GB2312"/>
          <w:color w:val="000000"/>
          <w:sz w:val="32"/>
          <w:szCs w:val="32"/>
        </w:rPr>
      </w:pPr>
      <w:r>
        <w:rPr>
          <w:rFonts w:cs="仿宋_GB2312" w:hint="eastAsia" w:eastAsia="仿宋_GB2312"/>
          <w:color w:val="000000"/>
          <w:sz w:val="32"/>
          <w:szCs w:val="32"/>
        </w:rPr>
        <w:t>　</w:t>
      </w:r>
      <w:r>
        <w:rPr>
          <w:rFonts w:cs="黑体;SimHei" w:hint="eastAsia" w:eastAsia="黑体;SimHei"/>
          <w:color w:val="000000"/>
          <w:sz w:val="32"/>
          <w:szCs w:val="32"/>
        </w:rPr>
        <w:t>　第十三条</w:t>
      </w:r>
      <w:r>
        <w:rPr>
          <w:rFonts w:cs="仿宋_GB2312" w:hint="eastAsia" w:eastAsia="仿宋_GB2312"/>
          <w:color w:val="000000"/>
          <w:sz w:val="32"/>
          <w:szCs w:val="32"/>
        </w:rPr>
        <w:t>　从事瓶装燃气经营的企业应当具备下列条件：</w:t>
      </w:r>
    </w:p>
    <w:p>
      <w:pPr>
        <w:pStyle w:val="Normal"/>
        <w:spacing w:lineRule="exact" w:line="600"/>
        <w:rPr>
          <w:rFonts w:eastAsia="仿宋_GB2312" w:cs="仿宋_GB2312"/>
          <w:color w:val="000000"/>
          <w:sz w:val="32"/>
          <w:szCs w:val="32"/>
        </w:rPr>
      </w:pPr>
      <w:r>
        <w:rPr>
          <w:rFonts w:cs="仿宋_GB2312" w:hint="eastAsia" w:eastAsia="仿宋_GB2312"/>
          <w:color w:val="000000"/>
          <w:sz w:val="32"/>
          <w:szCs w:val="32"/>
        </w:rPr>
        <w:t>　　（一）有稳定的、符合国家标准的燃气气源；</w:t>
      </w:r>
    </w:p>
    <w:p>
      <w:pPr>
        <w:pStyle w:val="Normal"/>
        <w:spacing w:lineRule="exact" w:line="600"/>
        <w:rPr>
          <w:rFonts w:eastAsia="仿宋_GB2312" w:cs="仿宋_GB2312"/>
          <w:color w:val="000000"/>
          <w:sz w:val="32"/>
          <w:szCs w:val="32"/>
        </w:rPr>
      </w:pPr>
      <w:r>
        <w:rPr>
          <w:rFonts w:cs="仿宋_GB2312" w:hint="eastAsia" w:eastAsia="仿宋_GB2312"/>
          <w:color w:val="000000"/>
          <w:sz w:val="32"/>
          <w:szCs w:val="32"/>
        </w:rPr>
        <w:t>　　（二）有符合国家标准的燃气储存、充装、供应等设施；</w:t>
      </w:r>
    </w:p>
    <w:p>
      <w:pPr>
        <w:pStyle w:val="Normal"/>
        <w:spacing w:lineRule="exact" w:line="600"/>
        <w:ind w:firstLine="648" w:end="0"/>
        <w:rPr>
          <w:rFonts w:eastAsia="仿宋_GB2312" w:cs="仿宋_GB2312" w:hint="eastAsia"/>
          <w:color w:val="000000"/>
          <w:sz w:val="32"/>
          <w:szCs w:val="32"/>
        </w:rPr>
      </w:pPr>
      <w:r>
        <w:rPr>
          <w:rFonts w:cs="仿宋_GB2312" w:hint="eastAsia" w:eastAsia="仿宋_GB2312"/>
          <w:color w:val="000000"/>
          <w:sz w:val="32"/>
          <w:szCs w:val="32"/>
        </w:rPr>
        <w:t>（三）有与经营规模相适应的资金和管理人员、技术人员、岗位操作人员；</w:t>
      </w:r>
    </w:p>
    <w:p>
      <w:pPr>
        <w:pStyle w:val="Normal"/>
        <w:spacing w:lineRule="exact" w:line="600"/>
        <w:ind w:firstLine="648" w:end="0"/>
        <w:rPr>
          <w:rFonts w:eastAsia="仿宋_GB2312" w:cs="仿宋_GB2312" w:hint="eastAsia"/>
          <w:color w:val="000000"/>
          <w:sz w:val="32"/>
          <w:szCs w:val="32"/>
        </w:rPr>
      </w:pPr>
      <w:r>
        <w:rPr>
          <w:rFonts w:cs="仿宋_GB2312" w:hint="eastAsia" w:eastAsia="仿宋_GB2312"/>
          <w:color w:val="000000"/>
          <w:sz w:val="32"/>
          <w:szCs w:val="32"/>
        </w:rPr>
        <w:t>（四）有符合城市规划要求和安全要求的固定的经营场所；</w:t>
      </w:r>
    </w:p>
    <w:p>
      <w:pPr>
        <w:pStyle w:val="Normal"/>
        <w:spacing w:lineRule="exact" w:line="600"/>
        <w:ind w:firstLine="648" w:end="0"/>
        <w:rPr>
          <w:rFonts w:eastAsia="仿宋_GB2312" w:cs="仿宋_GB2312"/>
          <w:color w:val="000000"/>
          <w:sz w:val="32"/>
          <w:szCs w:val="32"/>
        </w:rPr>
      </w:pPr>
      <w:r>
        <w:rPr>
          <w:rFonts w:cs="仿宋_GB2312" w:hint="eastAsia" w:eastAsia="仿宋_GB2312"/>
          <w:color w:val="000000"/>
          <w:sz w:val="32"/>
          <w:szCs w:val="32"/>
        </w:rPr>
        <w:t>（五）有健全的安全管理和经营管理制度及事故处置应急预案；</w:t>
      </w:r>
    </w:p>
    <w:p>
      <w:pPr>
        <w:pStyle w:val="Normal"/>
        <w:spacing w:lineRule="exact" w:line="600"/>
        <w:rPr>
          <w:rFonts w:eastAsia="仿宋_GB2312" w:cs="仿宋_GB2312"/>
          <w:color w:val="000000"/>
          <w:sz w:val="32"/>
          <w:szCs w:val="32"/>
        </w:rPr>
      </w:pPr>
      <w:r>
        <w:rPr>
          <w:rFonts w:cs="仿宋_GB2312" w:hint="eastAsia" w:eastAsia="仿宋_GB2312"/>
          <w:color w:val="000000"/>
          <w:sz w:val="32"/>
          <w:szCs w:val="32"/>
        </w:rPr>
        <w:t>　　（六）有与经营规模相适应的抢险、抢修人员和装备；</w:t>
      </w:r>
    </w:p>
    <w:p>
      <w:pPr>
        <w:pStyle w:val="Normal"/>
        <w:spacing w:lineRule="exact" w:line="600"/>
        <w:rPr>
          <w:rFonts w:eastAsia="仿宋_GB2312" w:cs="仿宋_GB2312"/>
          <w:color w:val="000000"/>
          <w:sz w:val="32"/>
          <w:szCs w:val="32"/>
        </w:rPr>
      </w:pPr>
      <w:r>
        <w:rPr>
          <w:rFonts w:cs="仿宋_GB2312" w:hint="eastAsia" w:eastAsia="仿宋_GB2312"/>
          <w:color w:val="000000"/>
          <w:sz w:val="32"/>
          <w:szCs w:val="32"/>
        </w:rPr>
        <w:t>　　（七）法律、法规规定的其他条件。</w:t>
      </w:r>
    </w:p>
    <w:p>
      <w:pPr>
        <w:pStyle w:val="Normal"/>
        <w:spacing w:lineRule="exact" w:line="600"/>
        <w:rPr>
          <w:rFonts w:eastAsia="仿宋_GB2312" w:cs="仿宋_GB2312"/>
          <w:color w:val="000000"/>
          <w:sz w:val="32"/>
          <w:szCs w:val="32"/>
        </w:rPr>
      </w:pPr>
      <w:r>
        <w:rPr>
          <w:rFonts w:cs="仿宋_GB2312" w:hint="eastAsia" w:eastAsia="仿宋_GB2312"/>
          <w:color w:val="000000"/>
          <w:sz w:val="32"/>
          <w:szCs w:val="32"/>
        </w:rPr>
        <w:t>　　从事管道燃气经营的企业，除具备瓶装燃气经营企业的条件外，还应当具备国家和自治区规定的市政公用事业特许经营条件。</w:t>
      </w:r>
    </w:p>
    <w:p>
      <w:pPr>
        <w:pStyle w:val="Normal"/>
        <w:spacing w:lineRule="exact" w:line="600"/>
        <w:rPr>
          <w:rFonts w:eastAsia="仿宋_GB2312" w:cs="仿宋_GB2312"/>
          <w:color w:val="000000"/>
          <w:sz w:val="32"/>
          <w:szCs w:val="32"/>
        </w:rPr>
      </w:pPr>
      <w:r>
        <w:rPr>
          <w:rFonts w:cs="仿宋_GB2312" w:hint="eastAsia" w:eastAsia="仿宋_GB2312"/>
          <w:color w:val="000000"/>
          <w:sz w:val="32"/>
          <w:szCs w:val="32"/>
        </w:rPr>
        <w:t>　　</w:t>
      </w:r>
      <w:r>
        <w:rPr>
          <w:rFonts w:cs="黑体;SimHei" w:hint="eastAsia" w:eastAsia="黑体;SimHei"/>
          <w:color w:val="000000"/>
          <w:sz w:val="32"/>
          <w:szCs w:val="32"/>
        </w:rPr>
        <w:t>第十四条</w:t>
      </w:r>
      <w:r>
        <w:rPr>
          <w:rFonts w:cs="仿宋_GB2312" w:hint="eastAsia" w:eastAsia="仿宋_GB2312"/>
          <w:color w:val="000000"/>
          <w:sz w:val="32"/>
          <w:szCs w:val="32"/>
        </w:rPr>
        <w:t>　设立燃气供应站点应当具备下列条件：</w:t>
      </w:r>
    </w:p>
    <w:p>
      <w:pPr>
        <w:pStyle w:val="Normal"/>
        <w:spacing w:lineRule="exact" w:line="600"/>
        <w:rPr>
          <w:rFonts w:eastAsia="仿宋_GB2312" w:cs="仿宋_GB2312"/>
          <w:color w:val="000000"/>
          <w:sz w:val="32"/>
          <w:szCs w:val="32"/>
        </w:rPr>
      </w:pPr>
      <w:r>
        <w:rPr>
          <w:rFonts w:cs="仿宋_GB2312" w:hint="eastAsia" w:eastAsia="仿宋_GB2312"/>
          <w:color w:val="000000"/>
          <w:sz w:val="32"/>
          <w:szCs w:val="32"/>
        </w:rPr>
        <w:t>　　（一）有符合燃气专项规划的固定的经营场所；</w:t>
      </w:r>
    </w:p>
    <w:p>
      <w:pPr>
        <w:pStyle w:val="Normal"/>
        <w:spacing w:lineRule="exact" w:line="600"/>
        <w:ind w:firstLine="648" w:end="0"/>
        <w:rPr>
          <w:rFonts w:eastAsia="仿宋_GB2312" w:cs="仿宋_GB2312" w:hint="eastAsia"/>
          <w:color w:val="000000"/>
          <w:sz w:val="32"/>
          <w:szCs w:val="32"/>
        </w:rPr>
      </w:pPr>
      <w:r>
        <w:rPr>
          <w:rFonts w:cs="仿宋_GB2312" w:hint="eastAsia" w:eastAsia="仿宋_GB2312"/>
          <w:color w:val="000000"/>
          <w:sz w:val="32"/>
          <w:szCs w:val="32"/>
        </w:rPr>
        <w:t>（二）有符合国家标准的燃气储存、计量、消防、安全保护等设施；</w:t>
      </w:r>
    </w:p>
    <w:p>
      <w:pPr>
        <w:pStyle w:val="Normal"/>
        <w:spacing w:lineRule="exact" w:line="600"/>
        <w:ind w:firstLine="648" w:end="0"/>
        <w:rPr>
          <w:rFonts w:eastAsia="仿宋_GB2312" w:cs="仿宋_GB2312" w:hint="eastAsia"/>
          <w:color w:val="000000"/>
          <w:sz w:val="32"/>
          <w:szCs w:val="32"/>
        </w:rPr>
      </w:pPr>
      <w:r>
        <w:rPr>
          <w:rFonts w:cs="仿宋_GB2312" w:hint="eastAsia" w:eastAsia="仿宋_GB2312"/>
          <w:color w:val="000000"/>
          <w:sz w:val="32"/>
          <w:szCs w:val="32"/>
        </w:rPr>
        <w:t>（三）有熟悉业务的燃气从业人员；</w:t>
      </w:r>
    </w:p>
    <w:p>
      <w:pPr>
        <w:pStyle w:val="Normal"/>
        <w:spacing w:lineRule="exact" w:line="600"/>
        <w:ind w:firstLine="648" w:end="0"/>
        <w:rPr>
          <w:rFonts w:eastAsia="仿宋_GB2312" w:cs="仿宋_GB2312" w:hint="eastAsia"/>
          <w:color w:val="000000"/>
          <w:sz w:val="32"/>
          <w:szCs w:val="32"/>
        </w:rPr>
      </w:pPr>
      <w:r>
        <w:rPr>
          <w:rFonts w:cs="仿宋_GB2312" w:hint="eastAsia" w:eastAsia="仿宋_GB2312"/>
          <w:color w:val="000000"/>
          <w:sz w:val="32"/>
          <w:szCs w:val="32"/>
        </w:rPr>
        <w:t>（四）有健全的安全管理和经营管理制度及事故处置应急预案；</w:t>
      </w:r>
    </w:p>
    <w:p>
      <w:pPr>
        <w:pStyle w:val="Normal"/>
        <w:spacing w:lineRule="exact" w:line="600"/>
        <w:ind w:firstLine="648" w:end="0"/>
        <w:rPr>
          <w:rFonts w:eastAsia="仿宋_GB2312" w:cs="仿宋_GB2312" w:hint="eastAsia"/>
          <w:color w:val="000000"/>
          <w:sz w:val="32"/>
          <w:szCs w:val="32"/>
        </w:rPr>
      </w:pPr>
      <w:r>
        <w:rPr>
          <w:rFonts w:cs="仿宋_GB2312" w:hint="eastAsia" w:eastAsia="仿宋_GB2312"/>
          <w:color w:val="000000"/>
          <w:sz w:val="32"/>
          <w:szCs w:val="32"/>
        </w:rPr>
        <w:t>（五）有与经营规模相适应的抢险、抢修人员和装备；</w:t>
      </w:r>
    </w:p>
    <w:p>
      <w:pPr>
        <w:pStyle w:val="Normal"/>
        <w:spacing w:lineRule="exact" w:line="600"/>
        <w:ind w:firstLine="648" w:end="0"/>
        <w:rPr>
          <w:rFonts w:eastAsia="仿宋_GB2312" w:cs="仿宋_GB2312"/>
          <w:color w:val="000000"/>
          <w:sz w:val="32"/>
          <w:szCs w:val="32"/>
        </w:rPr>
      </w:pPr>
      <w:r>
        <w:rPr>
          <w:rFonts w:cs="仿宋_GB2312" w:hint="eastAsia" w:eastAsia="仿宋_GB2312"/>
          <w:color w:val="000000"/>
          <w:sz w:val="32"/>
          <w:szCs w:val="32"/>
        </w:rPr>
        <w:t>（六）法律、法规规定的其他条件。</w:t>
      </w:r>
    </w:p>
    <w:p>
      <w:pPr>
        <w:pStyle w:val="Normal"/>
        <w:spacing w:lineRule="exact" w:line="600"/>
        <w:rPr>
          <w:rFonts w:eastAsia="仿宋_GB2312" w:cs="仿宋_GB2312"/>
          <w:color w:val="000000"/>
          <w:sz w:val="32"/>
          <w:szCs w:val="32"/>
        </w:rPr>
      </w:pPr>
      <w:r>
        <w:rPr>
          <w:rFonts w:cs="仿宋_GB2312" w:hint="eastAsia" w:eastAsia="仿宋_GB2312"/>
          <w:color w:val="000000"/>
          <w:sz w:val="32"/>
          <w:szCs w:val="32"/>
        </w:rPr>
        <w:t>　　</w:t>
      </w:r>
      <w:r>
        <w:rPr>
          <w:rFonts w:cs="黑体;SimHei" w:hint="eastAsia" w:eastAsia="黑体;SimHei"/>
          <w:color w:val="000000"/>
          <w:sz w:val="32"/>
          <w:szCs w:val="32"/>
        </w:rPr>
        <w:t>第十五条</w:t>
      </w:r>
      <w:r>
        <w:rPr>
          <w:rFonts w:cs="仿宋_GB2312" w:hint="eastAsia" w:eastAsia="仿宋_GB2312"/>
          <w:color w:val="000000"/>
          <w:sz w:val="32"/>
          <w:szCs w:val="32"/>
        </w:rPr>
        <w:t>　燃气经营企业应当履行下列义务：</w:t>
      </w:r>
    </w:p>
    <w:p>
      <w:pPr>
        <w:pStyle w:val="Normal"/>
        <w:spacing w:lineRule="exact" w:line="600"/>
        <w:ind w:firstLine="648" w:end="0"/>
        <w:rPr>
          <w:rFonts w:eastAsia="仿宋_GB2312" w:cs="仿宋_GB2312" w:hint="eastAsia"/>
          <w:color w:val="000000"/>
          <w:sz w:val="32"/>
          <w:szCs w:val="32"/>
        </w:rPr>
      </w:pPr>
      <w:r>
        <w:rPr>
          <w:rFonts w:cs="仿宋_GB2312" w:hint="eastAsia" w:eastAsia="仿宋_GB2312"/>
          <w:color w:val="000000"/>
          <w:sz w:val="32"/>
          <w:szCs w:val="32"/>
        </w:rPr>
        <w:t>（一）遵守有关安全生产法律、法规、规章和国家安全生产技术标准、规范、规程，组织企业安全生产；</w:t>
      </w:r>
    </w:p>
    <w:p>
      <w:pPr>
        <w:pStyle w:val="Normal"/>
        <w:spacing w:lineRule="exact" w:line="600"/>
        <w:ind w:firstLine="648" w:end="0"/>
        <w:rPr>
          <w:rFonts w:eastAsia="仿宋_GB2312" w:cs="仿宋_GB2312" w:hint="eastAsia"/>
          <w:color w:val="000000"/>
          <w:sz w:val="32"/>
          <w:szCs w:val="32"/>
        </w:rPr>
      </w:pPr>
      <w:r>
        <w:rPr>
          <w:rFonts w:cs="仿宋_GB2312" w:hint="eastAsia" w:eastAsia="仿宋_GB2312"/>
          <w:color w:val="000000"/>
          <w:sz w:val="32"/>
          <w:szCs w:val="32"/>
        </w:rPr>
        <w:t>（二）为用户提供足量的、符合标准的产品，保障燃气正常供应，不得擅自停止供气；</w:t>
      </w:r>
    </w:p>
    <w:p>
      <w:pPr>
        <w:pStyle w:val="Normal"/>
        <w:spacing w:lineRule="exact" w:line="600"/>
        <w:ind w:firstLine="648" w:end="0"/>
        <w:rPr>
          <w:rFonts w:eastAsia="仿宋_GB2312" w:cs="仿宋_GB2312" w:hint="eastAsia"/>
          <w:color w:val="000000"/>
          <w:sz w:val="32"/>
          <w:szCs w:val="32"/>
        </w:rPr>
      </w:pPr>
      <w:r>
        <w:rPr>
          <w:rFonts w:cs="仿宋_GB2312" w:hint="eastAsia" w:eastAsia="仿宋_GB2312"/>
          <w:color w:val="000000"/>
          <w:sz w:val="32"/>
          <w:szCs w:val="32"/>
        </w:rPr>
        <w:t>（三）执行国家价格政策，公示服务标准和收费标准；</w:t>
      </w:r>
    </w:p>
    <w:p>
      <w:pPr>
        <w:pStyle w:val="Normal"/>
        <w:spacing w:lineRule="exact" w:line="600"/>
        <w:ind w:firstLine="648" w:end="0"/>
        <w:rPr>
          <w:rFonts w:eastAsia="仿宋_GB2312" w:cs="仿宋_GB2312"/>
          <w:color w:val="000000"/>
          <w:sz w:val="32"/>
          <w:szCs w:val="32"/>
        </w:rPr>
      </w:pPr>
      <w:r>
        <w:rPr>
          <w:rFonts w:cs="仿宋_GB2312" w:hint="eastAsia" w:eastAsia="仿宋_GB2312"/>
          <w:color w:val="000000"/>
          <w:sz w:val="32"/>
          <w:szCs w:val="32"/>
        </w:rPr>
        <w:t>（四）管道燃气经营企业应当与用户签订协议，明确双方的权利和义务；</w:t>
      </w:r>
    </w:p>
    <w:p>
      <w:pPr>
        <w:pStyle w:val="Normal"/>
        <w:spacing w:lineRule="exact" w:line="600"/>
        <w:rPr>
          <w:rFonts w:eastAsia="仿宋_GB2312" w:cs="仿宋_GB2312"/>
          <w:color w:val="000000"/>
          <w:sz w:val="32"/>
          <w:szCs w:val="32"/>
        </w:rPr>
      </w:pPr>
      <w:r>
        <w:rPr>
          <w:rFonts w:cs="仿宋_GB2312" w:hint="eastAsia" w:eastAsia="仿宋_GB2312"/>
          <w:color w:val="000000"/>
          <w:sz w:val="32"/>
          <w:szCs w:val="32"/>
        </w:rPr>
        <w:t>　　（五）不得向未取得燃气经营许可的单位和个人提供用于经营的燃气；</w:t>
      </w:r>
    </w:p>
    <w:p>
      <w:pPr>
        <w:pStyle w:val="Normal"/>
        <w:spacing w:lineRule="exact" w:line="600"/>
        <w:rPr>
          <w:rFonts w:eastAsia="仿宋_GB2312" w:cs="仿宋_GB2312"/>
          <w:color w:val="000000"/>
          <w:sz w:val="32"/>
          <w:szCs w:val="32"/>
        </w:rPr>
      </w:pPr>
      <w:r>
        <w:rPr>
          <w:rFonts w:cs="仿宋_GB2312" w:hint="eastAsia" w:eastAsia="仿宋_GB2312"/>
          <w:color w:val="000000"/>
          <w:sz w:val="32"/>
          <w:szCs w:val="32"/>
        </w:rPr>
        <w:t>　　（六）法律、法规规定的其他义务。</w:t>
      </w:r>
    </w:p>
    <w:p>
      <w:pPr>
        <w:pStyle w:val="Normal"/>
        <w:spacing w:lineRule="exact" w:line="600"/>
        <w:rPr>
          <w:rFonts w:eastAsia="仿宋_GB2312" w:cs="仿宋_GB2312"/>
          <w:color w:val="000000"/>
          <w:sz w:val="32"/>
          <w:szCs w:val="32"/>
        </w:rPr>
      </w:pPr>
      <w:r>
        <w:rPr>
          <w:rFonts w:cs="仿宋_GB2312" w:hint="eastAsia" w:eastAsia="仿宋_GB2312"/>
          <w:color w:val="000000"/>
          <w:sz w:val="32"/>
          <w:szCs w:val="32"/>
        </w:rPr>
        <w:t>　</w:t>
      </w:r>
      <w:r>
        <w:rPr>
          <w:rFonts w:cs="黑体;SimHei" w:hint="eastAsia" w:eastAsia="黑体;SimHei"/>
          <w:color w:val="000000"/>
          <w:sz w:val="32"/>
          <w:szCs w:val="32"/>
        </w:rPr>
        <w:t>　第十六条</w:t>
      </w:r>
      <w:r>
        <w:rPr>
          <w:rFonts w:cs="仿宋_GB2312" w:hint="eastAsia" w:eastAsia="仿宋_GB2312"/>
          <w:color w:val="000000"/>
          <w:sz w:val="32"/>
          <w:szCs w:val="32"/>
        </w:rPr>
        <w:t>　管道燃气经营企业因燃气工程施工、设施维修等情况，确需降压或者暂停供气的，应当在</w:t>
      </w:r>
      <w:r>
        <w:rPr>
          <w:rFonts w:eastAsia="仿宋_GB2312" w:cs="仿宋_GB2312" w:hint="eastAsia"/>
          <w:color w:val="000000"/>
          <w:sz w:val="32"/>
          <w:szCs w:val="32"/>
        </w:rPr>
        <w:t>3</w:t>
      </w:r>
      <w:r>
        <w:rPr>
          <w:rFonts w:cs="仿宋_GB2312" w:hint="eastAsia" w:eastAsia="仿宋_GB2312"/>
          <w:color w:val="000000"/>
          <w:sz w:val="32"/>
          <w:szCs w:val="32"/>
        </w:rPr>
        <w:t>日前予以公告。因不可抗力或者燃气设施抢修等紧急情况确需降压或者停止供气的，应当及时告知燃气用户，同时向燃气管理部门报告。恢复供气必须提前通知用户，不得在</w:t>
      </w:r>
      <w:r>
        <w:rPr>
          <w:rFonts w:eastAsia="仿宋_GB2312" w:cs="仿宋_GB2312" w:hint="eastAsia"/>
          <w:color w:val="000000"/>
          <w:sz w:val="32"/>
          <w:szCs w:val="32"/>
        </w:rPr>
        <w:t>22</w:t>
      </w:r>
      <w:r>
        <w:rPr>
          <w:rFonts w:cs="仿宋_GB2312" w:hint="eastAsia" w:eastAsia="仿宋_GB2312"/>
          <w:color w:val="000000"/>
          <w:sz w:val="32"/>
          <w:szCs w:val="32"/>
        </w:rPr>
        <w:t>时至次日</w:t>
      </w:r>
      <w:r>
        <w:rPr>
          <w:rFonts w:eastAsia="仿宋_GB2312" w:cs="仿宋_GB2312" w:hint="eastAsia"/>
          <w:color w:val="000000"/>
          <w:sz w:val="32"/>
          <w:szCs w:val="32"/>
        </w:rPr>
        <w:t>6</w:t>
      </w:r>
      <w:r>
        <w:rPr>
          <w:rFonts w:cs="仿宋_GB2312" w:hint="eastAsia" w:eastAsia="仿宋_GB2312"/>
          <w:color w:val="000000"/>
          <w:sz w:val="32"/>
          <w:szCs w:val="32"/>
        </w:rPr>
        <w:t>时之间向居民用户恢复供气。</w:t>
      </w:r>
    </w:p>
    <w:p>
      <w:pPr>
        <w:pStyle w:val="Normal"/>
        <w:spacing w:lineRule="exact" w:line="600"/>
        <w:ind w:firstLine="640" w:end="0"/>
        <w:rPr>
          <w:rFonts w:eastAsia="仿宋_GB2312" w:cs="仿宋_GB2312"/>
          <w:color w:val="000000"/>
          <w:sz w:val="32"/>
          <w:szCs w:val="32"/>
        </w:rPr>
      </w:pPr>
      <w:r>
        <w:rPr>
          <w:rFonts w:cs="黑体;SimHei" w:hint="eastAsia" w:eastAsia="黑体;SimHei"/>
          <w:color w:val="000000"/>
          <w:sz w:val="32"/>
          <w:szCs w:val="32"/>
        </w:rPr>
        <w:t>第十七条</w:t>
      </w:r>
      <w:r>
        <w:rPr>
          <w:rFonts w:cs="仿宋_GB2312" w:hint="eastAsia" w:eastAsia="仿宋_GB2312"/>
          <w:color w:val="000000"/>
          <w:sz w:val="32"/>
          <w:szCs w:val="32"/>
        </w:rPr>
        <w:t>　经营燃气充装的，应当按照《特种设备安全监察条例》的规定，经自治区市场监督管理部门许可，依法取得许可证后，方可从事燃气充装业务。</w:t>
      </w:r>
    </w:p>
    <w:p>
      <w:pPr>
        <w:pStyle w:val="Normal"/>
        <w:spacing w:lineRule="exact" w:line="600"/>
        <w:ind w:firstLine="640" w:end="0"/>
        <w:rPr>
          <w:rFonts w:eastAsia="仿宋_GB2312" w:cs="仿宋_GB2312"/>
          <w:color w:val="000000"/>
          <w:sz w:val="32"/>
          <w:szCs w:val="32"/>
        </w:rPr>
      </w:pPr>
      <w:r>
        <w:rPr>
          <w:rFonts w:cs="仿宋_GB2312" w:hint="eastAsia" w:eastAsia="仿宋_GB2312"/>
          <w:color w:val="000000"/>
          <w:sz w:val="32"/>
          <w:szCs w:val="32"/>
        </w:rPr>
        <w:t>燃气充装应当遵守下列规定：</w:t>
      </w:r>
    </w:p>
    <w:p>
      <w:pPr>
        <w:pStyle w:val="Normal"/>
        <w:numPr>
          <w:ilvl w:val="0"/>
          <w:numId w:val="2"/>
        </w:numPr>
        <w:spacing w:lineRule="exact" w:line="600"/>
        <w:ind w:firstLine="640" w:start="0" w:end="0"/>
        <w:rPr>
          <w:rFonts w:eastAsia="仿宋_GB2312" w:cs="仿宋_GB2312"/>
          <w:color w:val="000000"/>
          <w:sz w:val="32"/>
          <w:szCs w:val="32"/>
        </w:rPr>
      </w:pPr>
      <w:r>
        <w:rPr>
          <w:rFonts w:cs="仿宋_GB2312" w:hint="eastAsia" w:eastAsia="仿宋_GB2312"/>
          <w:color w:val="000000"/>
          <w:sz w:val="32"/>
          <w:szCs w:val="32"/>
        </w:rPr>
        <w:t>对残液量超过标称充装量</w:t>
      </w:r>
      <w:r>
        <w:rPr>
          <w:rFonts w:eastAsia="仿宋_GB2312" w:cs="仿宋_GB2312" w:hint="eastAsia"/>
          <w:color w:val="000000"/>
          <w:sz w:val="32"/>
          <w:szCs w:val="32"/>
        </w:rPr>
        <w:t>2%</w:t>
      </w:r>
      <w:r>
        <w:rPr>
          <w:rFonts w:cs="仿宋_GB2312" w:hint="eastAsia" w:eastAsia="仿宋_GB2312"/>
          <w:color w:val="000000"/>
          <w:sz w:val="32"/>
          <w:szCs w:val="32"/>
        </w:rPr>
        <w:t>的钢瓶进行倒残处理；</w:t>
      </w:r>
    </w:p>
    <w:p>
      <w:pPr>
        <w:pStyle w:val="Normal"/>
        <w:spacing w:lineRule="exact" w:line="600"/>
        <w:ind w:start="640" w:end="0"/>
        <w:rPr>
          <w:rFonts w:eastAsia="仿宋_GB2312" w:cs="仿宋_GB2312" w:hint="eastAsia"/>
          <w:color w:val="000000"/>
          <w:sz w:val="32"/>
          <w:szCs w:val="32"/>
        </w:rPr>
      </w:pPr>
      <w:r>
        <w:rPr>
          <w:rFonts w:cs="仿宋_GB2312" w:hint="eastAsia" w:eastAsia="仿宋_GB2312"/>
          <w:color w:val="000000"/>
          <w:sz w:val="32"/>
          <w:szCs w:val="32"/>
        </w:rPr>
        <w:t>（二）对出站的钢瓶进行复检；</w:t>
      </w:r>
    </w:p>
    <w:p>
      <w:pPr>
        <w:pStyle w:val="Normal"/>
        <w:spacing w:lineRule="exact" w:line="600"/>
        <w:ind w:firstLineChars="200" w:startChars="0" w:start="0" w:endChars="0" w:end="0"/>
        <w:rPr>
          <w:rFonts w:eastAsia="仿宋_GB2312" w:cs="仿宋_GB2312"/>
          <w:color w:val="000000"/>
          <w:sz w:val="32"/>
          <w:szCs w:val="32"/>
        </w:rPr>
      </w:pPr>
      <w:r>
        <w:rPr>
          <w:rFonts w:cs="仿宋_GB2312" w:hint="eastAsia" w:eastAsia="仿宋_GB2312"/>
          <w:color w:val="000000"/>
          <w:sz w:val="32"/>
          <w:szCs w:val="32"/>
        </w:rPr>
        <w:t>（三）按照市场监督管理部门规定对使用的钢瓶进行定期检验，并在检验合格的钢瓶上粘贴符合安全技术规范及国家标准规定的警示标签和充装标签，未粘贴警示标签和充装标签的钢瓶不得出站；</w:t>
      </w:r>
    </w:p>
    <w:p>
      <w:pPr>
        <w:pStyle w:val="Normal"/>
        <w:spacing w:lineRule="exact" w:line="600"/>
        <w:ind w:firstLine="655" w:end="0"/>
        <w:rPr>
          <w:rFonts w:eastAsia="仿宋_GB2312" w:cs="仿宋_GB2312"/>
          <w:color w:val="000000"/>
          <w:sz w:val="32"/>
          <w:szCs w:val="32"/>
        </w:rPr>
      </w:pPr>
      <w:r>
        <w:rPr>
          <w:rFonts w:cs="仿宋_GB2312" w:hint="eastAsia" w:eastAsia="仿宋_GB2312"/>
          <w:color w:val="000000"/>
          <w:sz w:val="32"/>
          <w:szCs w:val="32"/>
        </w:rPr>
        <w:t>（四）不得从液化石油气槽车上直接向钢瓶灌装液化石油气或者用钢瓶相互倒灌液化气；</w:t>
      </w:r>
    </w:p>
    <w:p>
      <w:pPr>
        <w:pStyle w:val="Normal"/>
        <w:spacing w:lineRule="exact" w:line="600"/>
        <w:ind w:firstLine="655" w:end="0"/>
        <w:rPr>
          <w:rFonts w:eastAsia="仿宋_GB2312" w:cs="仿宋_GB2312"/>
          <w:color w:val="000000"/>
          <w:sz w:val="32"/>
          <w:szCs w:val="32"/>
        </w:rPr>
      </w:pPr>
      <w:r>
        <w:rPr>
          <w:rFonts w:cs="仿宋_GB2312" w:hint="eastAsia" w:eastAsia="仿宋_GB2312"/>
          <w:color w:val="000000"/>
          <w:sz w:val="32"/>
          <w:szCs w:val="32"/>
        </w:rPr>
        <w:t>（五）不得给超期限未检验或者检验不合格的钢瓶充装燃气；</w:t>
      </w:r>
    </w:p>
    <w:p>
      <w:pPr>
        <w:pStyle w:val="Normal"/>
        <w:spacing w:lineRule="exact" w:line="600"/>
        <w:ind w:firstLine="655" w:end="0"/>
        <w:rPr>
          <w:rFonts w:eastAsia="仿宋_GB2312" w:cs="仿宋_GB2312"/>
          <w:color w:val="000000"/>
          <w:sz w:val="32"/>
          <w:szCs w:val="32"/>
        </w:rPr>
      </w:pPr>
      <w:r>
        <w:rPr>
          <w:rFonts w:cs="仿宋_GB2312" w:hint="eastAsia" w:eastAsia="仿宋_GB2312"/>
          <w:color w:val="000000"/>
          <w:sz w:val="32"/>
          <w:szCs w:val="32"/>
        </w:rPr>
        <w:t>（六）不得给报废、改装、漏气、超重和超过规定误差等不符合国家标准的钢瓶充装燃气。</w:t>
      </w:r>
    </w:p>
    <w:p>
      <w:pPr>
        <w:pStyle w:val="Normal"/>
        <w:spacing w:lineRule="exact" w:line="600"/>
        <w:rPr>
          <w:rFonts w:eastAsia="仿宋_GB2312" w:cs="仿宋_GB2312"/>
          <w:color w:val="000000"/>
          <w:sz w:val="32"/>
          <w:szCs w:val="32"/>
        </w:rPr>
      </w:pPr>
      <w:r>
        <w:rPr>
          <w:rFonts w:cs="仿宋_GB2312" w:hint="eastAsia" w:eastAsia="仿宋_GB2312"/>
          <w:color w:val="000000"/>
          <w:sz w:val="32"/>
          <w:szCs w:val="32"/>
        </w:rPr>
        <w:t>　　</w:t>
      </w:r>
      <w:r>
        <w:rPr>
          <w:rFonts w:cs="黑体;SimHei" w:hint="eastAsia" w:eastAsia="黑体;SimHei"/>
          <w:color w:val="000000"/>
          <w:sz w:val="32"/>
          <w:szCs w:val="32"/>
        </w:rPr>
        <w:t>第十八条</w:t>
      </w:r>
      <w:r>
        <w:rPr>
          <w:rFonts w:cs="仿宋_GB2312" w:hint="eastAsia" w:eastAsia="仿宋_GB2312"/>
          <w:color w:val="000000"/>
          <w:sz w:val="32"/>
          <w:szCs w:val="32"/>
        </w:rPr>
        <w:t>　瓶装燃气经营企业、瓶装燃气供应站点，应当配齐或者委托符合安全运输要求的车辆运输瓶装燃气，不得将瓶装燃气交由厢体封闭的车辆及其他不符合安全要求的车辆运输。</w:t>
      </w:r>
    </w:p>
    <w:p>
      <w:pPr>
        <w:pStyle w:val="Normal"/>
        <w:spacing w:lineRule="exact" w:line="600"/>
        <w:ind w:firstLine="655" w:end="0"/>
        <w:rPr>
          <w:rFonts w:eastAsia="仿宋_GB2312" w:cs="仿宋_GB2312"/>
          <w:color w:val="000000"/>
          <w:sz w:val="32"/>
          <w:szCs w:val="32"/>
        </w:rPr>
      </w:pPr>
      <w:r>
        <w:rPr>
          <w:rFonts w:cs="黑体;SimHei" w:hint="eastAsia" w:eastAsia="黑体;SimHei"/>
          <w:color w:val="000000"/>
          <w:sz w:val="32"/>
          <w:szCs w:val="32"/>
        </w:rPr>
        <w:t>第十九条</w:t>
      </w:r>
      <w:r>
        <w:rPr>
          <w:rFonts w:cs="仿宋_GB2312" w:hint="eastAsia" w:eastAsia="仿宋_GB2312"/>
          <w:color w:val="000000"/>
          <w:sz w:val="32"/>
          <w:szCs w:val="32"/>
        </w:rPr>
        <w:t>　燃气经营企业应当加强对从业人员的安全生产教育和培训。</w:t>
      </w:r>
    </w:p>
    <w:p>
      <w:pPr>
        <w:pStyle w:val="Normal"/>
        <w:spacing w:lineRule="exact" w:line="600"/>
        <w:ind w:firstLine="655" w:end="0"/>
        <w:rPr>
          <w:rFonts w:eastAsia="仿宋_GB2312" w:cs="仿宋_GB2312"/>
          <w:color w:val="000000"/>
          <w:sz w:val="32"/>
          <w:szCs w:val="32"/>
        </w:rPr>
      </w:pPr>
      <w:r>
        <w:rPr>
          <w:rFonts w:cs="仿宋_GB2312" w:hint="eastAsia" w:eastAsia="仿宋_GB2312"/>
          <w:color w:val="000000"/>
          <w:sz w:val="32"/>
          <w:szCs w:val="32"/>
        </w:rPr>
        <w:t>燃气经营企业中从事安全管理、作业和抢险抢修人员，应当接受专门培训，并经考核合格。</w:t>
      </w:r>
    </w:p>
    <w:p>
      <w:pPr>
        <w:pStyle w:val="Normal"/>
        <w:spacing w:lineRule="exact" w:line="600"/>
        <w:rPr>
          <w:rFonts w:eastAsia="仿宋_GB2312" w:cs="仿宋_GB2312"/>
          <w:color w:val="000000"/>
          <w:sz w:val="32"/>
          <w:szCs w:val="32"/>
        </w:rPr>
      </w:pPr>
      <w:r>
        <w:rPr>
          <w:rFonts w:cs="仿宋_GB2312" w:hint="eastAsia" w:eastAsia="仿宋_GB2312"/>
          <w:color w:val="000000"/>
          <w:sz w:val="32"/>
          <w:szCs w:val="32"/>
        </w:rPr>
        <w:t>　　</w:t>
      </w:r>
      <w:r>
        <w:rPr>
          <w:rFonts w:cs="黑体;SimHei" w:hint="eastAsia" w:eastAsia="黑体;SimHei"/>
          <w:color w:val="000000"/>
          <w:sz w:val="32"/>
          <w:szCs w:val="32"/>
        </w:rPr>
        <w:t>第二十条　</w:t>
      </w:r>
      <w:r>
        <w:rPr>
          <w:rFonts w:cs="仿宋_GB2312" w:hint="eastAsia" w:eastAsia="仿宋_GB2312"/>
          <w:color w:val="000000"/>
          <w:sz w:val="32"/>
          <w:szCs w:val="32"/>
        </w:rPr>
        <w:t>管道燃气用户需扩大用气范围、改变燃气用途或者安装、改装、拆除固定的燃气设施和燃气器具的，应当向管道燃气经营企业提出申请，办理相关手续。涉及特种设备的，由管道燃气经营企业按照国家有关规定办理相关手续。</w:t>
      </w:r>
    </w:p>
    <w:p>
      <w:pPr>
        <w:pStyle w:val="Normal"/>
        <w:spacing w:lineRule="exact" w:line="600"/>
        <w:rPr>
          <w:rFonts w:eastAsia="仿宋_GB2312" w:cs="仿宋_GB2312"/>
          <w:color w:val="000000"/>
          <w:sz w:val="32"/>
          <w:szCs w:val="32"/>
        </w:rPr>
      </w:pPr>
      <w:r>
        <w:rPr>
          <w:rFonts w:cs="仿宋_GB2312" w:hint="eastAsia" w:eastAsia="仿宋_GB2312"/>
          <w:color w:val="000000"/>
          <w:sz w:val="32"/>
          <w:szCs w:val="32"/>
        </w:rPr>
        <w:t>　　</w:t>
      </w:r>
      <w:r>
        <w:rPr>
          <w:rFonts w:cs="黑体;SimHei" w:hint="eastAsia" w:eastAsia="黑体;SimHei"/>
          <w:color w:val="000000"/>
          <w:sz w:val="32"/>
          <w:szCs w:val="32"/>
        </w:rPr>
        <w:t>第二十一条</w:t>
      </w:r>
      <w:r>
        <w:rPr>
          <w:rFonts w:cs="仿宋_GB2312" w:hint="eastAsia" w:eastAsia="仿宋_GB2312"/>
          <w:color w:val="000000"/>
          <w:sz w:val="32"/>
          <w:szCs w:val="32"/>
        </w:rPr>
        <w:t>　燃气价格及服务收费的制定和调整，按照国家和自治区价格管理的有关规定执行。实行政府定价、政府指导价的，有关部门应当合理确定，适时调整；实行市场调节价的，各级人民政府应当依法加强宏观调控。</w:t>
      </w:r>
    </w:p>
    <w:p>
      <w:pPr>
        <w:pStyle w:val="Normal"/>
        <w:spacing w:lineRule="exact" w:line="600"/>
        <w:rPr>
          <w:rFonts w:eastAsia="仿宋_GB2312" w:cs="仿宋_GB2312"/>
          <w:color w:val="000000"/>
          <w:sz w:val="32"/>
          <w:szCs w:val="32"/>
        </w:rPr>
      </w:pPr>
      <w:r>
        <w:rPr>
          <w:rFonts w:cs="仿宋_GB2312" w:hint="eastAsia" w:eastAsia="仿宋_GB2312"/>
          <w:color w:val="000000"/>
          <w:sz w:val="32"/>
          <w:szCs w:val="32"/>
        </w:rPr>
        <w:t>　　管道燃气价格调整，应当举行听证。</w:t>
      </w:r>
    </w:p>
    <w:p>
      <w:pPr>
        <w:pStyle w:val="Normal"/>
        <w:spacing w:lineRule="exact" w:line="600"/>
        <w:rPr>
          <w:rFonts w:eastAsia="仿宋_GB2312" w:cs="仿宋_GB2312"/>
          <w:color w:val="000000"/>
          <w:sz w:val="32"/>
          <w:szCs w:val="32"/>
        </w:rPr>
      </w:pPr>
      <w:r>
        <w:rPr>
          <w:rFonts w:cs="仿宋_GB2312" w:hint="eastAsia" w:eastAsia="仿宋_GB2312"/>
          <w:color w:val="000000"/>
          <w:sz w:val="32"/>
          <w:szCs w:val="32"/>
        </w:rPr>
        <w:t>　</w:t>
      </w:r>
      <w:r>
        <w:rPr>
          <w:rFonts w:cs="黑体;SimHei" w:hint="eastAsia" w:eastAsia="黑体;SimHei"/>
          <w:color w:val="000000"/>
          <w:sz w:val="32"/>
          <w:szCs w:val="32"/>
        </w:rPr>
        <w:t>　第二十二条　</w:t>
      </w:r>
      <w:r>
        <w:rPr>
          <w:rFonts w:cs="仿宋_GB2312" w:hint="eastAsia" w:eastAsia="仿宋_GB2312"/>
          <w:color w:val="000000"/>
          <w:sz w:val="32"/>
          <w:szCs w:val="32"/>
        </w:rPr>
        <w:t>燃气用户应当自觉遵守安全用气规则，并不得实施下列行为：</w:t>
      </w:r>
    </w:p>
    <w:p>
      <w:pPr>
        <w:pStyle w:val="Normal"/>
        <w:spacing w:lineRule="exact" w:line="600"/>
        <w:rPr>
          <w:rFonts w:eastAsia="仿宋_GB2312" w:cs="仿宋_GB2312"/>
          <w:color w:val="000000"/>
          <w:sz w:val="32"/>
          <w:szCs w:val="32"/>
        </w:rPr>
      </w:pPr>
      <w:r>
        <w:rPr>
          <w:rFonts w:cs="仿宋_GB2312" w:hint="eastAsia" w:eastAsia="仿宋_GB2312"/>
          <w:color w:val="000000"/>
          <w:sz w:val="32"/>
          <w:szCs w:val="32"/>
        </w:rPr>
        <w:t>　　（一）擅自拆卸、安装、改装、迁移、覆盖管道燃气设施；</w:t>
      </w:r>
    </w:p>
    <w:p>
      <w:pPr>
        <w:pStyle w:val="Normal"/>
        <w:spacing w:lineRule="exact" w:line="600"/>
        <w:rPr>
          <w:rFonts w:eastAsia="仿宋_GB2312" w:cs="仿宋_GB2312"/>
          <w:color w:val="000000"/>
          <w:sz w:val="32"/>
          <w:szCs w:val="32"/>
        </w:rPr>
      </w:pPr>
      <w:r>
        <w:rPr>
          <w:rFonts w:cs="仿宋_GB2312" w:hint="eastAsia" w:eastAsia="仿宋_GB2312"/>
          <w:color w:val="000000"/>
          <w:sz w:val="32"/>
          <w:szCs w:val="32"/>
        </w:rPr>
        <w:t>　　（二）用燃气管道作为负重支架或者接地引线；</w:t>
      </w:r>
    </w:p>
    <w:p>
      <w:pPr>
        <w:pStyle w:val="Normal"/>
        <w:spacing w:lineRule="exact" w:line="600"/>
        <w:ind w:firstLine="648" w:end="0"/>
        <w:rPr>
          <w:rFonts w:eastAsia="仿宋_GB2312" w:cs="仿宋_GB2312" w:hint="eastAsia"/>
          <w:color w:val="000000"/>
          <w:sz w:val="32"/>
          <w:szCs w:val="32"/>
        </w:rPr>
      </w:pPr>
      <w:r>
        <w:rPr>
          <w:rFonts w:cs="仿宋_GB2312" w:hint="eastAsia" w:eastAsia="仿宋_GB2312"/>
          <w:color w:val="000000"/>
          <w:sz w:val="32"/>
          <w:szCs w:val="32"/>
        </w:rPr>
        <w:t>（三）盗用管道燃气、损坏燃气设施；</w:t>
      </w:r>
    </w:p>
    <w:p>
      <w:pPr>
        <w:pStyle w:val="Normal"/>
        <w:spacing w:lineRule="exact" w:line="600"/>
        <w:ind w:firstLine="648" w:end="0"/>
        <w:rPr>
          <w:rFonts w:eastAsia="仿宋_GB2312" w:cs="仿宋_GB2312"/>
          <w:color w:val="000000"/>
          <w:sz w:val="32"/>
          <w:szCs w:val="32"/>
        </w:rPr>
      </w:pPr>
      <w:r>
        <w:rPr>
          <w:rFonts w:cs="仿宋_GB2312" w:hint="eastAsia" w:eastAsia="仿宋_GB2312"/>
          <w:color w:val="000000"/>
          <w:sz w:val="32"/>
          <w:szCs w:val="32"/>
        </w:rPr>
        <w:t>（四）加热、摔砸、倒卧燃气气瓶，倒灌瓶装气和倾倒残液；</w:t>
      </w:r>
    </w:p>
    <w:p>
      <w:pPr>
        <w:pStyle w:val="Normal"/>
        <w:spacing w:lineRule="exact" w:line="600"/>
        <w:rPr>
          <w:rFonts w:eastAsia="仿宋_GB2312" w:cs="仿宋_GB2312"/>
          <w:color w:val="000000"/>
          <w:sz w:val="32"/>
          <w:szCs w:val="32"/>
        </w:rPr>
      </w:pPr>
      <w:r>
        <w:rPr>
          <w:rFonts w:cs="仿宋_GB2312" w:hint="eastAsia" w:eastAsia="仿宋_GB2312"/>
          <w:color w:val="000000"/>
          <w:sz w:val="32"/>
          <w:szCs w:val="32"/>
        </w:rPr>
        <w:t>　　（五）使用与当地燃气不相适配的燃气器具；</w:t>
      </w:r>
    </w:p>
    <w:p>
      <w:pPr>
        <w:pStyle w:val="Normal"/>
        <w:spacing w:lineRule="exact" w:line="600"/>
        <w:rPr>
          <w:rFonts w:eastAsia="仿宋_GB2312" w:cs="仿宋_GB2312"/>
          <w:color w:val="000000"/>
          <w:sz w:val="32"/>
          <w:szCs w:val="32"/>
        </w:rPr>
      </w:pPr>
      <w:r>
        <w:rPr>
          <w:rFonts w:cs="仿宋_GB2312" w:hint="eastAsia" w:eastAsia="仿宋_GB2312"/>
          <w:color w:val="000000"/>
          <w:sz w:val="32"/>
          <w:szCs w:val="32"/>
        </w:rPr>
        <w:t>　　（六）危及用气安全的其他行为。</w:t>
      </w:r>
    </w:p>
    <w:p>
      <w:pPr>
        <w:pStyle w:val="Normal"/>
        <w:spacing w:lineRule="exact" w:line="600"/>
        <w:rPr>
          <w:rFonts w:eastAsia="仿宋_GB2312" w:cs="仿宋_GB2312"/>
          <w:color w:val="000000"/>
          <w:sz w:val="32"/>
          <w:szCs w:val="32"/>
        </w:rPr>
      </w:pPr>
      <w:r>
        <w:rPr>
          <w:rFonts w:eastAsia="仿宋_GB2312" w:cs="仿宋_GB2312"/>
          <w:color w:val="000000"/>
          <w:sz w:val="32"/>
          <w:szCs w:val="32"/>
        </w:rPr>
      </w:r>
    </w:p>
    <w:p>
      <w:pPr>
        <w:pStyle w:val="Normal"/>
        <w:spacing w:lineRule="exact" w:line="600"/>
        <w:jc w:val="center"/>
        <w:rPr>
          <w:rFonts w:eastAsia="黑体;SimHei" w:cs="黑体;SimHei"/>
          <w:color w:val="000000"/>
          <w:sz w:val="32"/>
          <w:szCs w:val="32"/>
        </w:rPr>
      </w:pPr>
      <w:r>
        <w:rPr>
          <w:rFonts w:cs="黑体;SimHei" w:hint="eastAsia" w:eastAsia="黑体;SimHei"/>
          <w:color w:val="000000"/>
          <w:sz w:val="32"/>
          <w:szCs w:val="32"/>
        </w:rPr>
        <w:t>第四章  燃气设施与器具</w:t>
      </w:r>
    </w:p>
    <w:p>
      <w:pPr>
        <w:pStyle w:val="Normal"/>
        <w:spacing w:lineRule="exact" w:line="600"/>
        <w:rPr>
          <w:rFonts w:eastAsia="仿宋_GB2312" w:cs="仿宋_GB2312"/>
          <w:color w:val="000000"/>
          <w:sz w:val="32"/>
          <w:szCs w:val="32"/>
        </w:rPr>
      </w:pPr>
      <w:r>
        <w:rPr>
          <w:rFonts w:eastAsia="仿宋_GB2312" w:cs="仿宋_GB2312"/>
          <w:color w:val="000000"/>
          <w:sz w:val="32"/>
          <w:szCs w:val="32"/>
        </w:rPr>
      </w:r>
    </w:p>
    <w:p>
      <w:pPr>
        <w:pStyle w:val="Normal"/>
        <w:spacing w:lineRule="exact" w:line="600"/>
        <w:rPr>
          <w:rFonts w:eastAsia="仿宋_GB2312" w:cs="仿宋_GB2312"/>
          <w:color w:val="000000"/>
          <w:sz w:val="32"/>
          <w:szCs w:val="32"/>
        </w:rPr>
      </w:pPr>
      <w:r>
        <w:rPr>
          <w:rFonts w:cs="仿宋_GB2312" w:hint="eastAsia" w:eastAsia="仿宋_GB2312"/>
          <w:color w:val="000000"/>
          <w:sz w:val="32"/>
          <w:szCs w:val="32"/>
        </w:rPr>
        <w:t>　　</w:t>
      </w:r>
      <w:r>
        <w:rPr>
          <w:rFonts w:cs="黑体;SimHei" w:hint="eastAsia" w:eastAsia="黑体;SimHei"/>
          <w:color w:val="000000"/>
          <w:sz w:val="32"/>
          <w:szCs w:val="32"/>
        </w:rPr>
        <w:t>第二十三条</w:t>
      </w:r>
      <w:r>
        <w:rPr>
          <w:rFonts w:cs="仿宋_GB2312" w:hint="eastAsia" w:eastAsia="仿宋_GB2312"/>
          <w:color w:val="000000"/>
          <w:sz w:val="32"/>
          <w:szCs w:val="32"/>
        </w:rPr>
        <w:t>　燃气经营企业应当在燃气设施所在地显著位置设置醒目、统一的安全警示标志。</w:t>
      </w:r>
    </w:p>
    <w:p>
      <w:pPr>
        <w:pStyle w:val="Normal"/>
        <w:spacing w:lineRule="exact" w:line="600"/>
        <w:rPr>
          <w:rFonts w:eastAsia="仿宋_GB2312" w:cs="仿宋_GB2312"/>
          <w:color w:val="000000"/>
          <w:sz w:val="32"/>
          <w:szCs w:val="32"/>
        </w:rPr>
      </w:pPr>
      <w:r>
        <w:rPr>
          <w:rFonts w:cs="仿宋_GB2312" w:hint="eastAsia" w:eastAsia="仿宋_GB2312"/>
          <w:color w:val="000000"/>
          <w:sz w:val="32"/>
          <w:szCs w:val="32"/>
        </w:rPr>
        <w:t>　　任何单位和个人不得擅自移动、覆盖、拆除、损坏、涂改燃气设施的安全警示标志。</w:t>
      </w:r>
    </w:p>
    <w:p>
      <w:pPr>
        <w:pStyle w:val="Normal"/>
        <w:spacing w:lineRule="exact" w:line="600"/>
        <w:rPr>
          <w:rFonts w:eastAsia="仿宋_GB2312" w:cs="仿宋_GB2312"/>
          <w:color w:val="000000"/>
          <w:sz w:val="32"/>
          <w:szCs w:val="32"/>
        </w:rPr>
      </w:pPr>
      <w:r>
        <w:rPr>
          <w:rFonts w:cs="仿宋_GB2312" w:hint="eastAsia" w:eastAsia="仿宋_GB2312"/>
          <w:color w:val="000000"/>
          <w:sz w:val="32"/>
          <w:szCs w:val="32"/>
        </w:rPr>
        <w:t>　　</w:t>
      </w:r>
      <w:r>
        <w:rPr>
          <w:rFonts w:cs="黑体;SimHei" w:hint="eastAsia" w:eastAsia="黑体;SimHei"/>
          <w:color w:val="000000"/>
          <w:sz w:val="32"/>
          <w:szCs w:val="32"/>
        </w:rPr>
        <w:t>第二十四条</w:t>
      </w:r>
      <w:r>
        <w:rPr>
          <w:rFonts w:cs="仿宋_GB2312" w:hint="eastAsia" w:eastAsia="仿宋_GB2312"/>
          <w:color w:val="000000"/>
          <w:sz w:val="32"/>
          <w:szCs w:val="32"/>
        </w:rPr>
        <w:t>　在国家和自治区规定的燃气管道安全保护范围内，禁止实施下列行为：</w:t>
      </w:r>
    </w:p>
    <w:p>
      <w:pPr>
        <w:pStyle w:val="Normal"/>
        <w:spacing w:lineRule="exact" w:line="600"/>
        <w:rPr>
          <w:rFonts w:eastAsia="仿宋_GB2312" w:cs="仿宋_GB2312"/>
          <w:color w:val="000000"/>
          <w:sz w:val="32"/>
          <w:szCs w:val="32"/>
        </w:rPr>
      </w:pPr>
      <w:r>
        <w:rPr>
          <w:rFonts w:cs="仿宋_GB2312" w:hint="eastAsia" w:eastAsia="仿宋_GB2312"/>
          <w:color w:val="000000"/>
          <w:sz w:val="32"/>
          <w:szCs w:val="32"/>
        </w:rPr>
        <w:t>　　（一）擅自建造建筑物或者构筑物；</w:t>
      </w:r>
    </w:p>
    <w:p>
      <w:pPr>
        <w:pStyle w:val="Normal"/>
        <w:spacing w:lineRule="exact" w:line="600"/>
        <w:ind w:firstLine="648" w:end="0"/>
        <w:rPr>
          <w:rFonts w:eastAsia="仿宋_GB2312" w:cs="仿宋_GB2312" w:hint="eastAsia"/>
          <w:color w:val="000000"/>
          <w:sz w:val="32"/>
          <w:szCs w:val="32"/>
        </w:rPr>
      </w:pPr>
      <w:r>
        <w:rPr>
          <w:rFonts w:cs="仿宋_GB2312" w:hint="eastAsia" w:eastAsia="仿宋_GB2312"/>
          <w:color w:val="000000"/>
          <w:sz w:val="32"/>
          <w:szCs w:val="32"/>
        </w:rPr>
        <w:t>（二）堆放物品或者排放腐蚀性液体、气体；</w:t>
      </w:r>
    </w:p>
    <w:p>
      <w:pPr>
        <w:pStyle w:val="Normal"/>
        <w:spacing w:lineRule="exact" w:line="600"/>
        <w:ind w:firstLine="648" w:end="0"/>
        <w:rPr>
          <w:rFonts w:eastAsia="仿宋_GB2312" w:cs="仿宋_GB2312"/>
          <w:color w:val="000000"/>
          <w:sz w:val="32"/>
          <w:szCs w:val="32"/>
        </w:rPr>
      </w:pPr>
      <w:r>
        <w:rPr>
          <w:rFonts w:cs="仿宋_GB2312" w:hint="eastAsia" w:eastAsia="仿宋_GB2312"/>
          <w:color w:val="000000"/>
          <w:sz w:val="32"/>
          <w:szCs w:val="32"/>
        </w:rPr>
        <w:t>（三）擅自进行开挖沟渠、打桩、顶进、挖坑取土等施工作业；</w:t>
      </w:r>
    </w:p>
    <w:p>
      <w:pPr>
        <w:pStyle w:val="Normal"/>
        <w:spacing w:lineRule="exact" w:line="600"/>
        <w:rPr>
          <w:rFonts w:eastAsia="仿宋_GB2312" w:cs="仿宋_GB2312"/>
          <w:color w:val="000000"/>
          <w:sz w:val="32"/>
          <w:szCs w:val="32"/>
        </w:rPr>
      </w:pPr>
      <w:r>
        <w:rPr>
          <w:rFonts w:cs="仿宋_GB2312" w:hint="eastAsia" w:eastAsia="仿宋_GB2312"/>
          <w:color w:val="000000"/>
          <w:sz w:val="32"/>
          <w:szCs w:val="32"/>
        </w:rPr>
        <w:t>　　（四）其他损坏燃气设施或者危害燃气设施安全的行为。</w:t>
      </w:r>
    </w:p>
    <w:p>
      <w:pPr>
        <w:pStyle w:val="Normal"/>
        <w:spacing w:lineRule="exact" w:line="600"/>
        <w:rPr>
          <w:rFonts w:eastAsia="仿宋_GB2312" w:cs="仿宋_GB2312"/>
          <w:color w:val="000000"/>
          <w:sz w:val="32"/>
          <w:szCs w:val="32"/>
        </w:rPr>
      </w:pPr>
      <w:r>
        <w:rPr>
          <w:rFonts w:cs="仿宋_GB2312" w:hint="eastAsia" w:eastAsia="仿宋_GB2312"/>
          <w:color w:val="000000"/>
          <w:sz w:val="32"/>
          <w:szCs w:val="32"/>
        </w:rPr>
        <w:t>　　</w:t>
      </w:r>
      <w:r>
        <w:rPr>
          <w:rFonts w:cs="黑体;SimHei" w:hint="eastAsia" w:eastAsia="黑体;SimHei"/>
          <w:color w:val="000000"/>
          <w:sz w:val="32"/>
          <w:szCs w:val="32"/>
        </w:rPr>
        <w:t>第二十五条　</w:t>
      </w:r>
      <w:r>
        <w:rPr>
          <w:rFonts w:cs="仿宋_GB2312" w:hint="eastAsia" w:eastAsia="仿宋_GB2312"/>
          <w:color w:val="000000"/>
          <w:sz w:val="32"/>
          <w:szCs w:val="32"/>
        </w:rPr>
        <w:t>在管道燃气设施安全保护范围内进行施工作业，应当遵守下列规定：</w:t>
      </w:r>
    </w:p>
    <w:p>
      <w:pPr>
        <w:pStyle w:val="Normal"/>
        <w:spacing w:lineRule="exact" w:line="600"/>
        <w:rPr>
          <w:rFonts w:eastAsia="仿宋_GB2312" w:cs="仿宋_GB2312"/>
          <w:color w:val="000000"/>
          <w:sz w:val="32"/>
          <w:szCs w:val="32"/>
        </w:rPr>
      </w:pPr>
      <w:r>
        <w:rPr>
          <w:rFonts w:cs="仿宋_GB2312" w:hint="eastAsia" w:eastAsia="仿宋_GB2312"/>
          <w:color w:val="000000"/>
          <w:sz w:val="32"/>
          <w:szCs w:val="32"/>
        </w:rPr>
        <w:t>　　（一）施工作业前，工程建设单位或者施工单位应当向城建档案管理机构查明地下燃气设施的相关情况；</w:t>
      </w:r>
    </w:p>
    <w:p>
      <w:pPr>
        <w:pStyle w:val="Normal"/>
        <w:spacing w:lineRule="exact" w:line="600"/>
        <w:rPr>
          <w:rFonts w:eastAsia="仿宋_GB2312" w:cs="仿宋_GB2312"/>
          <w:color w:val="000000"/>
          <w:sz w:val="32"/>
          <w:szCs w:val="32"/>
        </w:rPr>
      </w:pPr>
      <w:r>
        <w:rPr>
          <w:rFonts w:cs="仿宋_GB2312" w:hint="eastAsia" w:eastAsia="仿宋_GB2312"/>
          <w:color w:val="000000"/>
          <w:sz w:val="32"/>
          <w:szCs w:val="32"/>
        </w:rPr>
        <w:t>　　（二）施工作业可能影响燃气设施安全的，工程建设单位或者施工单位应当与燃气经营企业协商，签订安全保护协议，确定采取相应的安全保护措施；</w:t>
      </w:r>
    </w:p>
    <w:p>
      <w:pPr>
        <w:pStyle w:val="Normal"/>
        <w:spacing w:lineRule="exact" w:line="600"/>
        <w:rPr>
          <w:rFonts w:eastAsia="仿宋_GB2312" w:cs="仿宋_GB2312"/>
          <w:color w:val="000000"/>
          <w:sz w:val="32"/>
          <w:szCs w:val="32"/>
        </w:rPr>
      </w:pPr>
      <w:r>
        <w:rPr>
          <w:rFonts w:cs="仿宋_GB2312" w:hint="eastAsia" w:eastAsia="仿宋_GB2312"/>
          <w:color w:val="000000"/>
          <w:sz w:val="32"/>
          <w:szCs w:val="32"/>
        </w:rPr>
        <w:t>　　（三）建设单位或者施工单位在施工作业前应当将安全保护协议、事故应急预案及相关审批手续报送燃气管理部门备案；</w:t>
      </w:r>
    </w:p>
    <w:p>
      <w:pPr>
        <w:pStyle w:val="Normal"/>
        <w:spacing w:lineRule="exact" w:line="600"/>
        <w:rPr>
          <w:rFonts w:eastAsia="仿宋_GB2312" w:cs="仿宋_GB2312"/>
          <w:color w:val="000000"/>
          <w:sz w:val="32"/>
          <w:szCs w:val="32"/>
        </w:rPr>
      </w:pPr>
      <w:r>
        <w:rPr>
          <w:rFonts w:cs="仿宋_GB2312" w:hint="eastAsia" w:eastAsia="仿宋_GB2312"/>
          <w:color w:val="000000"/>
          <w:sz w:val="32"/>
          <w:szCs w:val="32"/>
        </w:rPr>
        <w:t>　　（四）由于施工不当造成燃气设施损坏的，施工单位应当协助燃气经营企业进行抢修，并对所造成的经济损失承担赔偿责任。</w:t>
      </w:r>
    </w:p>
    <w:p>
      <w:pPr>
        <w:pStyle w:val="Normal"/>
        <w:spacing w:lineRule="exact" w:line="600"/>
        <w:rPr>
          <w:rFonts w:eastAsia="仿宋_GB2312" w:cs="仿宋_GB2312"/>
          <w:color w:val="000000"/>
          <w:sz w:val="32"/>
          <w:szCs w:val="32"/>
        </w:rPr>
      </w:pPr>
      <w:r>
        <w:rPr>
          <w:rFonts w:cs="仿宋_GB2312" w:hint="eastAsia" w:eastAsia="仿宋_GB2312"/>
          <w:color w:val="000000"/>
          <w:sz w:val="32"/>
          <w:szCs w:val="32"/>
        </w:rPr>
        <w:t>　　城建档案管理机构应当在接到查询申请后</w:t>
      </w:r>
      <w:r>
        <w:rPr>
          <w:rFonts w:eastAsia="仿宋_GB2312" w:cs="仿宋_GB2312" w:hint="eastAsia"/>
          <w:color w:val="000000"/>
          <w:sz w:val="32"/>
          <w:szCs w:val="32"/>
        </w:rPr>
        <w:t>3</w:t>
      </w:r>
      <w:r>
        <w:rPr>
          <w:rFonts w:cs="仿宋_GB2312" w:hint="eastAsia" w:eastAsia="仿宋_GB2312"/>
          <w:color w:val="000000"/>
          <w:sz w:val="32"/>
          <w:szCs w:val="32"/>
        </w:rPr>
        <w:t>日内给予书面答复。工程建设单位或者施工单位向燃气经营企业查询的，燃气经营企业应当及时予以协助。</w:t>
      </w:r>
    </w:p>
    <w:p>
      <w:pPr>
        <w:pStyle w:val="Normal"/>
        <w:spacing w:lineRule="exact" w:line="600"/>
        <w:rPr>
          <w:rFonts w:eastAsia="仿宋_GB2312" w:cs="仿宋_GB2312"/>
          <w:color w:val="000000"/>
          <w:sz w:val="32"/>
          <w:szCs w:val="32"/>
        </w:rPr>
      </w:pPr>
      <w:r>
        <w:rPr>
          <w:rFonts w:cs="仿宋_GB2312" w:hint="eastAsia" w:eastAsia="仿宋_GB2312"/>
          <w:color w:val="000000"/>
          <w:sz w:val="32"/>
          <w:szCs w:val="32"/>
        </w:rPr>
        <w:t>　</w:t>
      </w:r>
      <w:r>
        <w:rPr>
          <w:rFonts w:cs="黑体;SimHei" w:hint="eastAsia" w:eastAsia="黑体;SimHei"/>
          <w:color w:val="000000"/>
          <w:sz w:val="32"/>
          <w:szCs w:val="32"/>
        </w:rPr>
        <w:t>　第二十六条　</w:t>
      </w:r>
      <w:r>
        <w:rPr>
          <w:rFonts w:cs="仿宋_GB2312" w:hint="eastAsia" w:eastAsia="仿宋_GB2312"/>
          <w:color w:val="000000"/>
          <w:sz w:val="32"/>
          <w:szCs w:val="32"/>
        </w:rPr>
        <w:t>在燃气设施安全保护范围内进行明火作业的，必须遵守有关安全管理和操作规定，并采取安全隔离措施和防范措施。</w:t>
      </w:r>
    </w:p>
    <w:p>
      <w:pPr>
        <w:pStyle w:val="Normal"/>
        <w:spacing w:lineRule="exact" w:line="600"/>
        <w:rPr>
          <w:rFonts w:eastAsia="仿宋_GB2312" w:cs="仿宋_GB2312"/>
          <w:color w:val="000000"/>
          <w:sz w:val="32"/>
          <w:szCs w:val="32"/>
        </w:rPr>
      </w:pPr>
      <w:r>
        <w:rPr>
          <w:rFonts w:cs="仿宋_GB2312" w:hint="eastAsia" w:eastAsia="仿宋_GB2312"/>
          <w:color w:val="000000"/>
          <w:sz w:val="32"/>
          <w:szCs w:val="32"/>
        </w:rPr>
        <w:t>　　</w:t>
      </w:r>
      <w:r>
        <w:rPr>
          <w:rFonts w:cs="黑体;SimHei" w:hint="eastAsia" w:eastAsia="黑体;SimHei"/>
          <w:color w:val="000000"/>
          <w:sz w:val="32"/>
          <w:szCs w:val="32"/>
        </w:rPr>
        <w:t>第二十七条　</w:t>
      </w:r>
      <w:r>
        <w:rPr>
          <w:rFonts w:cs="仿宋_GB2312" w:hint="eastAsia" w:eastAsia="仿宋_GB2312"/>
          <w:color w:val="000000"/>
          <w:sz w:val="32"/>
          <w:szCs w:val="32"/>
        </w:rPr>
        <w:t>因建设工程施工确需改动燃气设施的，建设单位应当向县级以上人民政府燃气管理部门申请，由燃气管理部门组织有关单位协商处理，并按照国家有关规定办理审批手续。</w:t>
      </w:r>
    </w:p>
    <w:p>
      <w:pPr>
        <w:pStyle w:val="Normal"/>
        <w:spacing w:lineRule="exact" w:line="600"/>
        <w:rPr>
          <w:rFonts w:eastAsia="仿宋_GB2312" w:cs="仿宋_GB2312"/>
          <w:color w:val="000000"/>
          <w:sz w:val="32"/>
          <w:szCs w:val="32"/>
        </w:rPr>
      </w:pPr>
      <w:r>
        <w:rPr>
          <w:rFonts w:cs="仿宋_GB2312" w:hint="eastAsia" w:eastAsia="仿宋_GB2312"/>
          <w:color w:val="000000"/>
          <w:sz w:val="32"/>
          <w:szCs w:val="32"/>
        </w:rPr>
        <w:t>　　</w:t>
      </w:r>
      <w:r>
        <w:rPr>
          <w:rFonts w:cs="黑体;SimHei" w:hint="eastAsia" w:eastAsia="黑体;SimHei"/>
          <w:color w:val="000000"/>
          <w:sz w:val="32"/>
          <w:szCs w:val="32"/>
        </w:rPr>
        <w:t>第二十八条</w:t>
      </w:r>
      <w:r>
        <w:rPr>
          <w:rFonts w:cs="仿宋_GB2312" w:hint="eastAsia" w:eastAsia="仿宋_GB2312"/>
          <w:color w:val="000000"/>
          <w:sz w:val="32"/>
          <w:szCs w:val="32"/>
        </w:rPr>
        <w:t>　燃气经营企业应当建立燃气设施巡查制度，向社会公布</w:t>
      </w:r>
      <w:r>
        <w:rPr>
          <w:rFonts w:eastAsia="仿宋_GB2312" w:cs="仿宋_GB2312" w:hint="eastAsia"/>
          <w:color w:val="000000"/>
          <w:sz w:val="32"/>
          <w:szCs w:val="32"/>
        </w:rPr>
        <w:t>24</w:t>
      </w:r>
      <w:r>
        <w:rPr>
          <w:rFonts w:cs="仿宋_GB2312" w:hint="eastAsia" w:eastAsia="仿宋_GB2312"/>
          <w:color w:val="000000"/>
          <w:sz w:val="32"/>
          <w:szCs w:val="32"/>
        </w:rPr>
        <w:t>小时值班的抢险电话。发生燃气事故时，燃气经营企业应当迅速采取相关安全措施组织抢险抢修。燃气设施抢修时，有关单位和个人应当给予配合，不得阻挠或者干扰抢修工作的进行。</w:t>
      </w:r>
    </w:p>
    <w:p>
      <w:pPr>
        <w:pStyle w:val="Normal"/>
        <w:spacing w:lineRule="exact" w:line="600"/>
        <w:rPr>
          <w:rFonts w:eastAsia="仿宋_GB2312" w:cs="仿宋_GB2312"/>
          <w:color w:val="000000"/>
          <w:sz w:val="32"/>
          <w:szCs w:val="32"/>
        </w:rPr>
      </w:pPr>
      <w:r>
        <w:rPr>
          <w:rFonts w:cs="仿宋_GB2312" w:hint="eastAsia" w:eastAsia="仿宋_GB2312"/>
          <w:color w:val="000000"/>
          <w:sz w:val="32"/>
          <w:szCs w:val="32"/>
        </w:rPr>
        <w:t>　　</w:t>
      </w:r>
      <w:r>
        <w:rPr>
          <w:rFonts w:cs="黑体;SimHei" w:hint="eastAsia" w:eastAsia="黑体;SimHei"/>
          <w:color w:val="000000"/>
          <w:sz w:val="32"/>
          <w:szCs w:val="32"/>
        </w:rPr>
        <w:t>第二十九条</w:t>
      </w:r>
      <w:r>
        <w:rPr>
          <w:rFonts w:cs="仿宋_GB2312" w:hint="eastAsia" w:eastAsia="仿宋_GB2312"/>
          <w:color w:val="000000"/>
          <w:sz w:val="32"/>
          <w:szCs w:val="32"/>
        </w:rPr>
        <w:t>　燃气器具必须经法定产品质量监督检验机构检验合格后，方可投放市场。</w:t>
      </w:r>
    </w:p>
    <w:p>
      <w:pPr>
        <w:pStyle w:val="Normal"/>
        <w:spacing w:lineRule="exact" w:line="600"/>
        <w:rPr>
          <w:rFonts w:eastAsia="仿宋_GB2312" w:cs="仿宋_GB2312"/>
          <w:color w:val="000000"/>
          <w:sz w:val="32"/>
          <w:szCs w:val="32"/>
        </w:rPr>
      </w:pPr>
      <w:r>
        <w:rPr>
          <w:rFonts w:cs="仿宋_GB2312" w:hint="eastAsia" w:eastAsia="仿宋_GB2312"/>
          <w:color w:val="000000"/>
          <w:sz w:val="32"/>
          <w:szCs w:val="32"/>
        </w:rPr>
        <w:t>　　不得销售未经检验或者检验不合格的燃气器具。</w:t>
      </w:r>
    </w:p>
    <w:p>
      <w:pPr>
        <w:pStyle w:val="Normal"/>
        <w:spacing w:lineRule="exact" w:line="600"/>
        <w:rPr>
          <w:rFonts w:eastAsia="仿宋_GB2312" w:cs="仿宋_GB2312"/>
          <w:color w:val="000000"/>
          <w:sz w:val="32"/>
          <w:szCs w:val="32"/>
        </w:rPr>
      </w:pPr>
      <w:r>
        <w:rPr>
          <w:rFonts w:cs="仿宋_GB2312" w:hint="eastAsia" w:eastAsia="仿宋_GB2312"/>
          <w:color w:val="000000"/>
          <w:sz w:val="32"/>
          <w:szCs w:val="32"/>
        </w:rPr>
        <w:t>　　</w:t>
      </w:r>
      <w:r>
        <w:rPr>
          <w:rFonts w:cs="黑体;SimHei" w:hint="eastAsia" w:eastAsia="黑体;SimHei"/>
          <w:color w:val="000000"/>
          <w:sz w:val="32"/>
          <w:szCs w:val="32"/>
        </w:rPr>
        <w:t>第三十条</w:t>
      </w:r>
      <w:r>
        <w:rPr>
          <w:rFonts w:cs="仿宋_GB2312" w:hint="eastAsia" w:eastAsia="仿宋_GB2312"/>
          <w:color w:val="000000"/>
          <w:sz w:val="32"/>
          <w:szCs w:val="32"/>
        </w:rPr>
        <w:t>　管道燃气设施安装后，应当向用户提供安装验收合格证书，并设定不低于一年的安装保修期。</w:t>
      </w:r>
    </w:p>
    <w:p>
      <w:pPr>
        <w:pStyle w:val="Normal"/>
        <w:spacing w:lineRule="exact" w:line="600"/>
        <w:rPr>
          <w:rFonts w:eastAsia="仿宋_GB2312" w:cs="仿宋_GB2312"/>
          <w:color w:val="000000"/>
          <w:sz w:val="32"/>
          <w:szCs w:val="32"/>
        </w:rPr>
      </w:pPr>
      <w:r>
        <w:rPr>
          <w:rFonts w:cs="仿宋_GB2312" w:hint="eastAsia" w:eastAsia="仿宋_GB2312"/>
          <w:color w:val="000000"/>
          <w:sz w:val="32"/>
          <w:szCs w:val="32"/>
        </w:rPr>
        <w:t>　　</w:t>
      </w:r>
      <w:r>
        <w:rPr>
          <w:rFonts w:cs="黑体;SimHei" w:hint="eastAsia" w:eastAsia="黑体;SimHei"/>
          <w:color w:val="000000"/>
          <w:sz w:val="32"/>
          <w:szCs w:val="32"/>
        </w:rPr>
        <w:t>第三十一条</w:t>
      </w:r>
      <w:r>
        <w:rPr>
          <w:rFonts w:cs="仿宋_GB2312" w:hint="eastAsia" w:eastAsia="仿宋_GB2312"/>
          <w:color w:val="000000"/>
          <w:sz w:val="32"/>
          <w:szCs w:val="32"/>
        </w:rPr>
        <w:t>　燃气器具应当按照国家标准和规范安装、维修。安装、维修所使用的材料和配件，必须符合国家标准。安装、维修管道燃气器具的，不得擅自移动燃气计量表和表前燃气设施。</w:t>
      </w:r>
    </w:p>
    <w:p>
      <w:pPr>
        <w:pStyle w:val="Normal"/>
        <w:spacing w:lineRule="exact" w:line="600"/>
        <w:rPr>
          <w:rFonts w:eastAsia="仿宋_GB2312" w:cs="仿宋_GB2312"/>
          <w:color w:val="000000"/>
          <w:sz w:val="32"/>
          <w:szCs w:val="32"/>
        </w:rPr>
      </w:pPr>
      <w:r>
        <w:rPr>
          <w:rFonts w:eastAsia="仿宋_GB2312" w:cs="仿宋_GB2312"/>
          <w:color w:val="000000"/>
          <w:sz w:val="32"/>
          <w:szCs w:val="32"/>
        </w:rPr>
      </w:r>
    </w:p>
    <w:p>
      <w:pPr>
        <w:pStyle w:val="Normal"/>
        <w:spacing w:lineRule="exact" w:line="600"/>
        <w:jc w:val="center"/>
        <w:rPr>
          <w:rFonts w:eastAsia="黑体;SimHei" w:cs="黑体;SimHei"/>
          <w:color w:val="000000"/>
          <w:sz w:val="32"/>
          <w:szCs w:val="32"/>
        </w:rPr>
      </w:pPr>
      <w:r>
        <w:rPr>
          <w:rFonts w:cs="黑体;SimHei" w:hint="eastAsia" w:eastAsia="黑体;SimHei"/>
          <w:color w:val="000000"/>
          <w:sz w:val="32"/>
          <w:szCs w:val="32"/>
        </w:rPr>
        <w:t>第五章  监督检查</w:t>
      </w:r>
    </w:p>
    <w:p>
      <w:pPr>
        <w:pStyle w:val="Normal"/>
        <w:spacing w:lineRule="exact" w:line="600"/>
        <w:rPr>
          <w:rFonts w:eastAsia="仿宋_GB2312" w:cs="仿宋_GB2312"/>
          <w:color w:val="000000"/>
          <w:sz w:val="32"/>
          <w:szCs w:val="32"/>
        </w:rPr>
      </w:pPr>
      <w:r>
        <w:rPr>
          <w:rFonts w:eastAsia="仿宋_GB2312" w:cs="仿宋_GB2312"/>
          <w:color w:val="000000"/>
          <w:sz w:val="32"/>
          <w:szCs w:val="32"/>
        </w:rPr>
      </w:r>
    </w:p>
    <w:p>
      <w:pPr>
        <w:pStyle w:val="Normal"/>
        <w:spacing w:lineRule="exact" w:line="600"/>
        <w:rPr>
          <w:rFonts w:eastAsia="仿宋_GB2312" w:cs="仿宋_GB2312"/>
          <w:color w:val="000000"/>
          <w:sz w:val="32"/>
          <w:szCs w:val="32"/>
        </w:rPr>
      </w:pPr>
      <w:r>
        <w:rPr>
          <w:rFonts w:cs="仿宋_GB2312" w:hint="eastAsia" w:eastAsia="仿宋_GB2312"/>
          <w:color w:val="000000"/>
          <w:sz w:val="32"/>
          <w:szCs w:val="32"/>
        </w:rPr>
        <w:t>　　</w:t>
      </w:r>
      <w:r>
        <w:rPr>
          <w:rFonts w:cs="黑体;SimHei" w:hint="eastAsia" w:eastAsia="黑体;SimHei"/>
          <w:color w:val="000000"/>
          <w:sz w:val="32"/>
          <w:szCs w:val="32"/>
        </w:rPr>
        <w:t>第三十二条　</w:t>
      </w:r>
      <w:r>
        <w:rPr>
          <w:rFonts w:cs="仿宋_GB2312" w:hint="eastAsia" w:eastAsia="仿宋_GB2312"/>
          <w:color w:val="000000"/>
          <w:sz w:val="32"/>
          <w:szCs w:val="32"/>
        </w:rPr>
        <w:t>燃气管理、应急管理、市场监督管理、生态环境等有关主管部门应当依法对燃气企业履行监督检查职责。燃气企业对行政监督检查人员依法履行监督检查职责应当予以配合，不得拒绝、阻挠。</w:t>
      </w:r>
    </w:p>
    <w:p>
      <w:pPr>
        <w:pStyle w:val="Normal"/>
        <w:spacing w:lineRule="exact" w:line="600"/>
        <w:rPr>
          <w:rFonts w:eastAsia="仿宋_GB2312" w:cs="仿宋_GB2312"/>
          <w:color w:val="000000"/>
          <w:sz w:val="32"/>
          <w:szCs w:val="32"/>
        </w:rPr>
      </w:pPr>
      <w:r>
        <w:rPr>
          <w:rFonts w:cs="仿宋_GB2312" w:hint="eastAsia" w:eastAsia="仿宋_GB2312"/>
          <w:color w:val="000000"/>
          <w:sz w:val="32"/>
          <w:szCs w:val="32"/>
        </w:rPr>
        <w:t>　　前款所列有关部门应当按照各自的职责，依法加强对燃气工程建设、经营、使用、设施保护、燃气器具安装维修等活动的监督检查，及时处理发现的问题。发现的问题不属于本部门职责范围内的，应当及时移送并形成记录备查，接受移送的部门应当及时进行处理。</w:t>
      </w:r>
    </w:p>
    <w:p>
      <w:pPr>
        <w:pStyle w:val="Normal"/>
        <w:spacing w:lineRule="exact" w:line="600"/>
        <w:rPr>
          <w:rFonts w:eastAsia="仿宋_GB2312" w:cs="仿宋_GB2312"/>
          <w:color w:val="000000"/>
          <w:sz w:val="32"/>
          <w:szCs w:val="32"/>
        </w:rPr>
      </w:pPr>
      <w:r>
        <w:rPr>
          <w:rFonts w:cs="仿宋_GB2312" w:hint="eastAsia" w:eastAsia="仿宋_GB2312"/>
          <w:color w:val="000000"/>
          <w:sz w:val="32"/>
          <w:szCs w:val="32"/>
        </w:rPr>
        <w:t>　　对检查中发现的重大事故隐患，有关部门应当责令相关单位或者个人立即排除。在隐患排除前或者排除过程中无法保证安全的，应当责令从危险区内撤出相关人员，并责令暂时停止使用该设施；隐患排除后，方可恢复生产经营和使用。</w:t>
      </w:r>
    </w:p>
    <w:p>
      <w:pPr>
        <w:pStyle w:val="Normal"/>
        <w:spacing w:lineRule="exact" w:line="600"/>
        <w:rPr>
          <w:rFonts w:eastAsia="仿宋_GB2312" w:cs="仿宋_GB2312"/>
          <w:color w:val="000000"/>
          <w:sz w:val="32"/>
          <w:szCs w:val="32"/>
        </w:rPr>
      </w:pPr>
      <w:r>
        <w:rPr>
          <w:rFonts w:cs="仿宋_GB2312" w:hint="eastAsia" w:eastAsia="仿宋_GB2312"/>
          <w:color w:val="000000"/>
          <w:sz w:val="32"/>
          <w:szCs w:val="32"/>
        </w:rPr>
        <w:t>　　</w:t>
      </w:r>
      <w:r>
        <w:rPr>
          <w:rFonts w:cs="黑体;SimHei" w:hint="eastAsia" w:eastAsia="黑体;SimHei"/>
          <w:color w:val="000000"/>
          <w:sz w:val="32"/>
          <w:szCs w:val="32"/>
        </w:rPr>
        <w:t>第三十三条</w:t>
      </w:r>
      <w:r>
        <w:rPr>
          <w:rFonts w:cs="仿宋_GB2312" w:hint="eastAsia" w:eastAsia="仿宋_GB2312"/>
          <w:color w:val="000000"/>
          <w:sz w:val="32"/>
          <w:szCs w:val="32"/>
        </w:rPr>
        <w:t>　燃气管理、市场监督管理、应急管理等有关主管部门依法对燃气经营企业进行燃气安全监督检查时，对于不符合保障安全生产的国家标准或者行业标准的设施、设备，可以依照法律、行政法规和本条例的规定予以扣押或者查封，并在</w:t>
      </w:r>
      <w:r>
        <w:rPr>
          <w:rFonts w:eastAsia="仿宋_GB2312" w:cs="仿宋_GB2312" w:hint="eastAsia"/>
          <w:color w:val="000000"/>
          <w:sz w:val="32"/>
          <w:szCs w:val="32"/>
        </w:rPr>
        <w:t>15</w:t>
      </w:r>
      <w:r>
        <w:rPr>
          <w:rFonts w:cs="仿宋_GB2312" w:hint="eastAsia" w:eastAsia="仿宋_GB2312"/>
          <w:color w:val="000000"/>
          <w:sz w:val="32"/>
          <w:szCs w:val="32"/>
        </w:rPr>
        <w:t>日内依法作出处理决定。</w:t>
      </w:r>
    </w:p>
    <w:p>
      <w:pPr>
        <w:pStyle w:val="Normal"/>
        <w:spacing w:lineRule="exact" w:line="600"/>
        <w:rPr>
          <w:rFonts w:eastAsia="仿宋_GB2312" w:cs="仿宋_GB2312"/>
          <w:color w:val="000000"/>
          <w:sz w:val="32"/>
          <w:szCs w:val="32"/>
        </w:rPr>
      </w:pPr>
      <w:r>
        <w:rPr>
          <w:rFonts w:cs="仿宋_GB2312" w:hint="eastAsia" w:eastAsia="仿宋_GB2312"/>
          <w:color w:val="000000"/>
          <w:sz w:val="32"/>
          <w:szCs w:val="32"/>
        </w:rPr>
        <w:t>　　</w:t>
      </w:r>
      <w:r>
        <w:rPr>
          <w:rFonts w:cs="黑体;SimHei" w:hint="eastAsia" w:eastAsia="黑体;SimHei"/>
          <w:color w:val="000000"/>
          <w:sz w:val="32"/>
          <w:szCs w:val="32"/>
        </w:rPr>
        <w:t>第三十四条</w:t>
      </w:r>
      <w:r>
        <w:rPr>
          <w:rFonts w:cs="仿宋_GB2312" w:hint="eastAsia" w:eastAsia="仿宋_GB2312"/>
          <w:color w:val="000000"/>
          <w:sz w:val="32"/>
          <w:szCs w:val="32"/>
        </w:rPr>
        <w:t>　燃气管理部门应当建立举报和投诉制度，公开举报和投诉电话、信箱或者电子邮件地址，受理有关燃气安全、收费标准和服务质量的举报和投诉，并自收到举报或者投诉之日起</w:t>
      </w:r>
      <w:r>
        <w:rPr>
          <w:rFonts w:eastAsia="仿宋_GB2312" w:cs="仿宋_GB2312" w:hint="eastAsia"/>
          <w:color w:val="000000"/>
          <w:sz w:val="32"/>
          <w:szCs w:val="32"/>
        </w:rPr>
        <w:t>15</w:t>
      </w:r>
      <w:r>
        <w:rPr>
          <w:rFonts w:cs="仿宋_GB2312" w:hint="eastAsia" w:eastAsia="仿宋_GB2312"/>
          <w:color w:val="000000"/>
          <w:sz w:val="32"/>
          <w:szCs w:val="32"/>
        </w:rPr>
        <w:t>日内予以处理。</w:t>
      </w:r>
    </w:p>
    <w:p>
      <w:pPr>
        <w:pStyle w:val="Normal"/>
        <w:spacing w:lineRule="exact" w:line="600"/>
        <w:rPr>
          <w:rFonts w:eastAsia="仿宋_GB2312" w:cs="仿宋_GB2312"/>
          <w:color w:val="000000"/>
          <w:sz w:val="32"/>
          <w:szCs w:val="32"/>
        </w:rPr>
      </w:pPr>
      <w:r>
        <w:rPr>
          <w:rFonts w:cs="仿宋_GB2312" w:hint="eastAsia" w:eastAsia="仿宋_GB2312"/>
          <w:color w:val="000000"/>
          <w:sz w:val="32"/>
          <w:szCs w:val="32"/>
        </w:rPr>
        <w:t>　　</w:t>
      </w:r>
      <w:r>
        <w:rPr>
          <w:rFonts w:cs="黑体;SimHei" w:hint="eastAsia" w:eastAsia="黑体;SimHei"/>
          <w:color w:val="000000"/>
          <w:sz w:val="32"/>
          <w:szCs w:val="32"/>
        </w:rPr>
        <w:t>第三十五条</w:t>
      </w:r>
      <w:r>
        <w:rPr>
          <w:rFonts w:cs="仿宋_GB2312" w:hint="eastAsia" w:eastAsia="仿宋_GB2312"/>
          <w:color w:val="000000"/>
          <w:sz w:val="32"/>
          <w:szCs w:val="32"/>
        </w:rPr>
        <w:t>　自治区人民政府燃气管理部门应当制定全区重大燃气事故应急预案，市、县人民政府燃气管理部门应当制定本行政区域内的燃气事故应急预案，并负责应急预案的组织实施工作。</w:t>
      </w:r>
    </w:p>
    <w:p>
      <w:pPr>
        <w:pStyle w:val="Normal"/>
        <w:spacing w:lineRule="exact" w:line="600"/>
        <w:rPr>
          <w:rFonts w:eastAsia="仿宋_GB2312" w:cs="仿宋_GB2312"/>
          <w:color w:val="000000"/>
          <w:sz w:val="32"/>
          <w:szCs w:val="32"/>
        </w:rPr>
      </w:pPr>
      <w:r>
        <w:rPr>
          <w:rFonts w:cs="仿宋_GB2312" w:hint="eastAsia" w:eastAsia="仿宋_GB2312"/>
          <w:color w:val="000000"/>
          <w:sz w:val="32"/>
          <w:szCs w:val="32"/>
        </w:rPr>
        <w:t>　　燃气经营企业应当制定各类突发事故的抢修方案，并组织机关人员进行演习，保证抢修方案的准确实施。</w:t>
      </w:r>
    </w:p>
    <w:p>
      <w:pPr>
        <w:pStyle w:val="Normal"/>
        <w:spacing w:lineRule="exact" w:line="600"/>
        <w:rPr>
          <w:rFonts w:eastAsia="仿宋_GB2312" w:cs="仿宋_GB2312"/>
          <w:color w:val="000000"/>
          <w:sz w:val="32"/>
          <w:szCs w:val="32"/>
        </w:rPr>
      </w:pPr>
      <w:r>
        <w:rPr>
          <w:rFonts w:cs="仿宋_GB2312" w:hint="eastAsia" w:eastAsia="仿宋_GB2312"/>
          <w:color w:val="000000"/>
          <w:sz w:val="32"/>
          <w:szCs w:val="32"/>
        </w:rPr>
        <w:t>　</w:t>
      </w:r>
      <w:r>
        <w:rPr>
          <w:rFonts w:cs="黑体;SimHei" w:hint="eastAsia" w:eastAsia="黑体;SimHei"/>
          <w:color w:val="000000"/>
          <w:sz w:val="32"/>
          <w:szCs w:val="32"/>
        </w:rPr>
        <w:t>　第三十六条　</w:t>
      </w:r>
      <w:r>
        <w:rPr>
          <w:rFonts w:cs="仿宋_GB2312" w:hint="eastAsia" w:eastAsia="仿宋_GB2312"/>
          <w:color w:val="000000"/>
          <w:sz w:val="32"/>
          <w:szCs w:val="32"/>
        </w:rPr>
        <w:t>发生燃气泄漏、燃气中毒、燃气火灾爆炸、环境污染等事故的，现场有关人员应当立即向企业或者单位负责人报告；发现事故隐患的，任何单位和个人有权向燃气经营企业或者有关部门报告或者举报。</w:t>
      </w:r>
    </w:p>
    <w:p>
      <w:pPr>
        <w:pStyle w:val="Normal"/>
        <w:spacing w:lineRule="exact" w:line="600"/>
        <w:rPr>
          <w:rFonts w:eastAsia="仿宋_GB2312" w:cs="仿宋_GB2312"/>
          <w:color w:val="000000"/>
          <w:sz w:val="32"/>
          <w:szCs w:val="32"/>
        </w:rPr>
      </w:pPr>
      <w:r>
        <w:rPr>
          <w:rFonts w:eastAsia="仿宋_GB2312" w:cs="仿宋_GB2312"/>
          <w:color w:val="000000"/>
          <w:sz w:val="32"/>
          <w:szCs w:val="32"/>
        </w:rPr>
      </w:r>
    </w:p>
    <w:p>
      <w:pPr>
        <w:pStyle w:val="Normal"/>
        <w:spacing w:lineRule="exact" w:line="600"/>
        <w:jc w:val="center"/>
        <w:rPr>
          <w:rFonts w:eastAsia="黑体;SimHei" w:cs="黑体;SimHei"/>
          <w:color w:val="000000"/>
          <w:sz w:val="32"/>
          <w:szCs w:val="32"/>
        </w:rPr>
      </w:pPr>
      <w:r>
        <w:rPr>
          <w:rFonts w:cs="黑体;SimHei" w:hint="eastAsia" w:eastAsia="黑体;SimHei"/>
          <w:color w:val="000000"/>
          <w:sz w:val="32"/>
          <w:szCs w:val="32"/>
        </w:rPr>
        <w:t>第六章  法律责任</w:t>
      </w:r>
    </w:p>
    <w:p>
      <w:pPr>
        <w:pStyle w:val="Normal"/>
        <w:spacing w:lineRule="exact" w:line="600"/>
        <w:rPr>
          <w:rFonts w:eastAsia="仿宋_GB2312" w:cs="仿宋_GB2312"/>
          <w:color w:val="000000"/>
          <w:sz w:val="32"/>
          <w:szCs w:val="32"/>
        </w:rPr>
      </w:pPr>
      <w:r>
        <w:rPr>
          <w:rFonts w:eastAsia="仿宋_GB2312" w:cs="仿宋_GB2312"/>
          <w:color w:val="000000"/>
          <w:sz w:val="32"/>
          <w:szCs w:val="32"/>
        </w:rPr>
      </w:r>
    </w:p>
    <w:p>
      <w:pPr>
        <w:pStyle w:val="Normal"/>
        <w:spacing w:lineRule="exact" w:line="600"/>
        <w:rPr>
          <w:rFonts w:eastAsia="仿宋_GB2312" w:cs="仿宋_GB2312"/>
          <w:color w:val="000000"/>
          <w:sz w:val="32"/>
          <w:szCs w:val="32"/>
        </w:rPr>
      </w:pPr>
      <w:r>
        <w:rPr>
          <w:rFonts w:cs="仿宋_GB2312" w:hint="eastAsia" w:eastAsia="仿宋_GB2312"/>
          <w:color w:val="000000"/>
          <w:sz w:val="32"/>
          <w:szCs w:val="32"/>
        </w:rPr>
        <w:t>　　</w:t>
      </w:r>
      <w:r>
        <w:rPr>
          <w:rFonts w:cs="黑体;SimHei" w:hint="eastAsia" w:eastAsia="黑体;SimHei"/>
          <w:color w:val="000000"/>
          <w:sz w:val="32"/>
          <w:szCs w:val="32"/>
        </w:rPr>
        <w:t>第三十七条　</w:t>
      </w:r>
      <w:r>
        <w:rPr>
          <w:rFonts w:cs="仿宋_GB2312" w:hint="eastAsia" w:eastAsia="仿宋_GB2312"/>
          <w:color w:val="000000"/>
          <w:sz w:val="32"/>
          <w:szCs w:val="32"/>
        </w:rPr>
        <w:t>违反本条例第十条规定，未取得燃气经营许可从事燃气经营活动的，由燃气管理部门责令停止经营，没收违法物品，对燃气经营企业可并处三万元以上二十万元以下罚款，对经营站点可并处三千元以上三万元以下罚款。</w:t>
      </w:r>
    </w:p>
    <w:p>
      <w:pPr>
        <w:pStyle w:val="Normal"/>
        <w:spacing w:lineRule="exact" w:line="600"/>
        <w:rPr>
          <w:rFonts w:eastAsia="仿宋_GB2312" w:cs="仿宋_GB2312"/>
          <w:color w:val="000000"/>
          <w:sz w:val="32"/>
          <w:szCs w:val="32"/>
        </w:rPr>
      </w:pPr>
      <w:r>
        <w:rPr>
          <w:rFonts w:cs="仿宋_GB2312" w:hint="eastAsia" w:eastAsia="仿宋_GB2312"/>
          <w:color w:val="000000"/>
          <w:sz w:val="32"/>
          <w:szCs w:val="32"/>
        </w:rPr>
        <w:t>　　</w:t>
      </w:r>
      <w:r>
        <w:rPr>
          <w:rFonts w:cs="黑体;SimHei" w:hint="eastAsia" w:eastAsia="黑体;SimHei"/>
          <w:color w:val="000000"/>
          <w:sz w:val="32"/>
          <w:szCs w:val="32"/>
        </w:rPr>
        <w:t>第三十八条</w:t>
      </w:r>
      <w:r>
        <w:rPr>
          <w:rFonts w:cs="仿宋_GB2312" w:hint="eastAsia" w:eastAsia="仿宋_GB2312"/>
          <w:color w:val="000000"/>
          <w:sz w:val="32"/>
          <w:szCs w:val="32"/>
        </w:rPr>
        <w:t>　违反本条例规定，有下列情形之一的，由燃气管理部门责令改正，情节严重的，可并处一千元以上一万元以下的罚款。有违法所得的，没收违法所得：</w:t>
      </w:r>
    </w:p>
    <w:p>
      <w:pPr>
        <w:pStyle w:val="Normal"/>
        <w:spacing w:lineRule="exact" w:line="600"/>
        <w:rPr>
          <w:rFonts w:eastAsia="仿宋_GB2312" w:cs="仿宋_GB2312"/>
          <w:color w:val="000000"/>
          <w:sz w:val="32"/>
          <w:szCs w:val="32"/>
        </w:rPr>
      </w:pPr>
      <w:r>
        <w:rPr>
          <w:rFonts w:cs="仿宋_GB2312" w:hint="eastAsia" w:eastAsia="仿宋_GB2312"/>
          <w:color w:val="000000"/>
          <w:sz w:val="32"/>
          <w:szCs w:val="32"/>
        </w:rPr>
        <w:t>　　（一）伪造、涂改、出租、出借和转让燃气经营许可证的；</w:t>
      </w:r>
    </w:p>
    <w:p>
      <w:pPr>
        <w:pStyle w:val="Normal"/>
        <w:spacing w:lineRule="exact" w:line="600"/>
        <w:rPr>
          <w:rFonts w:eastAsia="仿宋_GB2312" w:cs="仿宋_GB2312"/>
          <w:color w:val="000000"/>
          <w:sz w:val="32"/>
          <w:szCs w:val="32"/>
        </w:rPr>
      </w:pPr>
      <w:r>
        <w:rPr>
          <w:rFonts w:cs="仿宋_GB2312" w:hint="eastAsia" w:eastAsia="仿宋_GB2312"/>
          <w:color w:val="000000"/>
          <w:sz w:val="32"/>
          <w:szCs w:val="32"/>
        </w:rPr>
        <w:t>　　（二）擅自移动、覆盖、拆除、损坏、涂改燃气设施警示标志的；</w:t>
      </w:r>
    </w:p>
    <w:p>
      <w:pPr>
        <w:pStyle w:val="Normal"/>
        <w:spacing w:lineRule="exact" w:line="600"/>
        <w:rPr>
          <w:rFonts w:eastAsia="仿宋_GB2312" w:cs="仿宋_GB2312"/>
          <w:color w:val="000000"/>
          <w:sz w:val="32"/>
          <w:szCs w:val="32"/>
        </w:rPr>
      </w:pPr>
      <w:r>
        <w:rPr>
          <w:rFonts w:cs="仿宋_GB2312" w:hint="eastAsia" w:eastAsia="仿宋_GB2312"/>
          <w:color w:val="000000"/>
          <w:sz w:val="32"/>
          <w:szCs w:val="32"/>
        </w:rPr>
        <w:t>　　（三）阻挠或者干扰燃气设施抢险抢修的；</w:t>
      </w:r>
    </w:p>
    <w:p>
      <w:pPr>
        <w:pStyle w:val="Normal"/>
        <w:spacing w:lineRule="exact" w:line="600"/>
        <w:rPr>
          <w:rFonts w:eastAsia="仿宋_GB2312" w:cs="仿宋_GB2312"/>
          <w:color w:val="000000"/>
          <w:sz w:val="32"/>
          <w:szCs w:val="32"/>
        </w:rPr>
      </w:pPr>
      <w:r>
        <w:rPr>
          <w:rFonts w:cs="仿宋_GB2312" w:hint="eastAsia" w:eastAsia="仿宋_GB2312"/>
          <w:color w:val="000000"/>
          <w:sz w:val="32"/>
          <w:szCs w:val="32"/>
        </w:rPr>
        <w:t>　　（四）暴力阻挠、干扰行政执法人员进行监督检查的。</w:t>
      </w:r>
    </w:p>
    <w:p>
      <w:pPr>
        <w:pStyle w:val="Normal"/>
        <w:spacing w:lineRule="exact" w:line="600"/>
        <w:ind w:firstLine="640" w:end="0"/>
        <w:rPr>
          <w:rFonts w:eastAsia="仿宋_GB2312" w:cs="仿宋_GB2312"/>
          <w:color w:val="000000"/>
          <w:sz w:val="32"/>
          <w:szCs w:val="32"/>
        </w:rPr>
      </w:pPr>
      <w:r>
        <w:rPr>
          <w:rFonts w:cs="黑体;SimHei" w:hint="eastAsia" w:eastAsia="黑体;SimHei"/>
          <w:color w:val="000000"/>
          <w:sz w:val="32"/>
          <w:szCs w:val="32"/>
        </w:rPr>
        <w:t>第三十九条</w:t>
      </w:r>
      <w:r>
        <w:rPr>
          <w:rFonts w:cs="仿宋_GB2312" w:hint="eastAsia" w:eastAsia="仿宋_GB2312"/>
          <w:color w:val="000000"/>
          <w:sz w:val="32"/>
          <w:szCs w:val="32"/>
        </w:rPr>
        <w:t>　违反本条例规定，有下列情形之一的，由燃气管理部门责令改正，没收违法所得，可并处五千元以上五万元以下罚款。情节严重的，燃气管理部门可以吊销其燃气经营许可证：</w:t>
      </w:r>
    </w:p>
    <w:p>
      <w:pPr>
        <w:pStyle w:val="Normal"/>
        <w:numPr>
          <w:ilvl w:val="0"/>
          <w:numId w:val="3"/>
        </w:numPr>
        <w:spacing w:lineRule="exact" w:line="600"/>
        <w:ind w:firstLine="640" w:start="0" w:end="0"/>
        <w:rPr>
          <w:rFonts w:eastAsia="仿宋_GB2312" w:cs="仿宋_GB2312"/>
          <w:color w:val="000000"/>
          <w:sz w:val="32"/>
          <w:szCs w:val="32"/>
        </w:rPr>
      </w:pPr>
      <w:r>
        <w:rPr>
          <w:rFonts w:cs="仿宋_GB2312" w:hint="eastAsia" w:eastAsia="仿宋_GB2312"/>
          <w:color w:val="000000"/>
          <w:sz w:val="32"/>
          <w:szCs w:val="32"/>
        </w:rPr>
        <w:t>管道燃气企业擅自停止供气的；</w:t>
      </w:r>
    </w:p>
    <w:p>
      <w:pPr>
        <w:pStyle w:val="Normal"/>
        <w:spacing w:lineRule="exact" w:line="600"/>
        <w:ind w:firstLineChars="200" w:startChars="0" w:start="0" w:endChars="0" w:end="0"/>
        <w:rPr>
          <w:rFonts w:eastAsia="仿宋_GB2312" w:cs="仿宋_GB2312"/>
          <w:color w:val="000000"/>
          <w:sz w:val="32"/>
          <w:szCs w:val="32"/>
        </w:rPr>
      </w:pPr>
      <w:r>
        <w:rPr>
          <w:rFonts w:cs="仿宋_GB2312" w:hint="eastAsia" w:eastAsia="仿宋_GB2312"/>
          <w:color w:val="000000"/>
          <w:sz w:val="32"/>
          <w:szCs w:val="32"/>
        </w:rPr>
        <w:t>（二）向未取得燃气经营许可证的单位和个人提供用于经营的燃气的；</w:t>
      </w:r>
    </w:p>
    <w:p>
      <w:pPr>
        <w:pStyle w:val="Normal"/>
        <w:spacing w:lineRule="exact" w:line="600"/>
        <w:rPr>
          <w:rFonts w:eastAsia="仿宋_GB2312" w:cs="仿宋_GB2312"/>
          <w:color w:val="000000"/>
          <w:sz w:val="32"/>
          <w:szCs w:val="32"/>
        </w:rPr>
      </w:pPr>
      <w:r>
        <w:rPr>
          <w:rFonts w:cs="仿宋_GB2312" w:hint="eastAsia" w:eastAsia="仿宋_GB2312"/>
          <w:color w:val="000000"/>
          <w:sz w:val="32"/>
          <w:szCs w:val="32"/>
        </w:rPr>
        <w:t>　　（三）管道燃气企业恢复供气未提前通知用户，或者在</w:t>
      </w:r>
      <w:r>
        <w:rPr>
          <w:rFonts w:eastAsia="仿宋_GB2312" w:cs="仿宋_GB2312" w:hint="eastAsia"/>
          <w:color w:val="000000"/>
          <w:sz w:val="32"/>
          <w:szCs w:val="32"/>
        </w:rPr>
        <w:t>22</w:t>
      </w:r>
      <w:r>
        <w:rPr>
          <w:rFonts w:cs="仿宋_GB2312" w:hint="eastAsia" w:eastAsia="仿宋_GB2312"/>
          <w:color w:val="000000"/>
          <w:sz w:val="32"/>
          <w:szCs w:val="32"/>
        </w:rPr>
        <w:t>时至次日</w:t>
      </w:r>
      <w:r>
        <w:rPr>
          <w:rFonts w:eastAsia="仿宋_GB2312" w:cs="仿宋_GB2312" w:hint="eastAsia"/>
          <w:color w:val="000000"/>
          <w:sz w:val="32"/>
          <w:szCs w:val="32"/>
        </w:rPr>
        <w:t>6</w:t>
      </w:r>
      <w:r>
        <w:rPr>
          <w:rFonts w:cs="仿宋_GB2312" w:hint="eastAsia" w:eastAsia="仿宋_GB2312"/>
          <w:color w:val="000000"/>
          <w:sz w:val="32"/>
          <w:szCs w:val="32"/>
        </w:rPr>
        <w:t>时之间向居民用户恢复供气的。</w:t>
      </w:r>
    </w:p>
    <w:p>
      <w:pPr>
        <w:pStyle w:val="Normal"/>
        <w:spacing w:lineRule="exact" w:line="600"/>
        <w:rPr>
          <w:rFonts w:eastAsia="仿宋_GB2312" w:cs="仿宋_GB2312"/>
          <w:color w:val="000000"/>
          <w:sz w:val="32"/>
          <w:szCs w:val="32"/>
        </w:rPr>
      </w:pPr>
      <w:r>
        <w:rPr>
          <w:rFonts w:cs="仿宋_GB2312" w:hint="eastAsia" w:eastAsia="仿宋_GB2312"/>
          <w:color w:val="000000"/>
          <w:sz w:val="32"/>
          <w:szCs w:val="32"/>
        </w:rPr>
        <w:t>　　</w:t>
      </w:r>
      <w:r>
        <w:rPr>
          <w:rFonts w:cs="黑体;SimHei" w:hint="eastAsia" w:eastAsia="黑体;SimHei"/>
          <w:color w:val="000000"/>
          <w:sz w:val="32"/>
          <w:szCs w:val="32"/>
        </w:rPr>
        <w:t>第四十条</w:t>
      </w:r>
      <w:r>
        <w:rPr>
          <w:rFonts w:cs="仿宋_GB2312" w:hint="eastAsia" w:eastAsia="仿宋_GB2312"/>
          <w:color w:val="000000"/>
          <w:sz w:val="32"/>
          <w:szCs w:val="32"/>
        </w:rPr>
        <w:t>　违反本条例第十七条第二款第（一）、（二）、（四）项和第十八条规定，有下列行为之一的，由燃气管理部门给予警告，责令限期改正，可并处一千元以上五千元以下罚款：</w:t>
      </w:r>
    </w:p>
    <w:p>
      <w:pPr>
        <w:pStyle w:val="Normal"/>
        <w:spacing w:lineRule="exact" w:line="600"/>
        <w:rPr>
          <w:rFonts w:eastAsia="仿宋_GB2312" w:cs="仿宋_GB2312"/>
          <w:color w:val="000000"/>
          <w:sz w:val="32"/>
          <w:szCs w:val="32"/>
        </w:rPr>
      </w:pPr>
      <w:r>
        <w:rPr>
          <w:rFonts w:cs="仿宋_GB2312" w:hint="eastAsia" w:eastAsia="仿宋_GB2312"/>
          <w:color w:val="000000"/>
          <w:sz w:val="32"/>
          <w:szCs w:val="32"/>
        </w:rPr>
        <w:t>　　（一）对残液量超过标称充装量</w:t>
      </w:r>
      <w:r>
        <w:rPr>
          <w:rFonts w:eastAsia="仿宋_GB2312" w:cs="仿宋_GB2312" w:hint="eastAsia"/>
          <w:color w:val="000000"/>
          <w:sz w:val="32"/>
          <w:szCs w:val="32"/>
        </w:rPr>
        <w:t>2%</w:t>
      </w:r>
      <w:r>
        <w:rPr>
          <w:rFonts w:cs="仿宋_GB2312" w:hint="eastAsia" w:eastAsia="仿宋_GB2312"/>
          <w:color w:val="000000"/>
          <w:sz w:val="32"/>
          <w:szCs w:val="32"/>
        </w:rPr>
        <w:t>的钢瓶不进行倒残处理的；</w:t>
      </w:r>
    </w:p>
    <w:p>
      <w:pPr>
        <w:pStyle w:val="Normal"/>
        <w:spacing w:lineRule="exact" w:line="600"/>
        <w:ind w:firstLine="648" w:end="0"/>
        <w:rPr>
          <w:rFonts w:eastAsia="仿宋_GB2312" w:cs="仿宋_GB2312" w:hint="eastAsia"/>
          <w:color w:val="000000"/>
          <w:sz w:val="32"/>
          <w:szCs w:val="32"/>
        </w:rPr>
      </w:pPr>
      <w:r>
        <w:rPr>
          <w:rFonts w:cs="仿宋_GB2312" w:hint="eastAsia" w:eastAsia="仿宋_GB2312"/>
          <w:color w:val="000000"/>
          <w:sz w:val="32"/>
          <w:szCs w:val="32"/>
        </w:rPr>
        <w:t>（二）对出站的钢瓶不进行复检的；</w:t>
      </w:r>
    </w:p>
    <w:p>
      <w:pPr>
        <w:pStyle w:val="Normal"/>
        <w:spacing w:lineRule="exact" w:line="600"/>
        <w:ind w:firstLine="648" w:end="0"/>
        <w:rPr>
          <w:rFonts w:eastAsia="仿宋_GB2312" w:cs="仿宋_GB2312"/>
          <w:color w:val="000000"/>
          <w:sz w:val="32"/>
          <w:szCs w:val="32"/>
        </w:rPr>
      </w:pPr>
      <w:r>
        <w:rPr>
          <w:rFonts w:cs="仿宋_GB2312" w:hint="eastAsia" w:eastAsia="仿宋_GB2312"/>
          <w:color w:val="000000"/>
          <w:sz w:val="32"/>
          <w:szCs w:val="32"/>
        </w:rPr>
        <w:t>（三）从液化石油气槽车上直接向钢瓶灌装液化石油气或者用钢瓶相互倒灌液化气的；</w:t>
      </w:r>
    </w:p>
    <w:p>
      <w:pPr>
        <w:pStyle w:val="Normal"/>
        <w:spacing w:lineRule="exact" w:line="600"/>
        <w:rPr>
          <w:rFonts w:eastAsia="仿宋_GB2312" w:cs="仿宋_GB2312"/>
          <w:color w:val="000000"/>
          <w:sz w:val="32"/>
          <w:szCs w:val="32"/>
        </w:rPr>
      </w:pPr>
      <w:r>
        <w:rPr>
          <w:rFonts w:cs="仿宋_GB2312" w:hint="eastAsia" w:eastAsia="仿宋_GB2312"/>
          <w:color w:val="000000"/>
          <w:sz w:val="32"/>
          <w:szCs w:val="32"/>
        </w:rPr>
        <w:t>　　（四）将瓶装燃气交由厢体封闭的车辆及其他不符合安全要求的车辆运输的。</w:t>
      </w:r>
    </w:p>
    <w:p>
      <w:pPr>
        <w:pStyle w:val="Normal"/>
        <w:spacing w:lineRule="exact" w:line="600"/>
        <w:rPr>
          <w:rFonts w:eastAsia="仿宋_GB2312" w:cs="仿宋_GB2312"/>
          <w:color w:val="000000"/>
          <w:sz w:val="32"/>
          <w:szCs w:val="32"/>
        </w:rPr>
      </w:pPr>
      <w:r>
        <w:rPr>
          <w:rFonts w:cs="仿宋_GB2312" w:hint="eastAsia" w:eastAsia="仿宋_GB2312"/>
          <w:color w:val="000000"/>
          <w:sz w:val="32"/>
          <w:szCs w:val="32"/>
        </w:rPr>
        <w:t>　　违反本条例第十七条第一款和第二款第（三）、（五）、（六）项规定以及在燃气充装中有计量违法行为的，由市场监督管理部门按照有关法律、法规的规定处罚。</w:t>
      </w:r>
    </w:p>
    <w:p>
      <w:pPr>
        <w:pStyle w:val="Normal"/>
        <w:spacing w:lineRule="exact" w:line="600"/>
        <w:rPr>
          <w:rFonts w:eastAsia="仿宋_GB2312" w:cs="仿宋_GB2312"/>
          <w:color w:val="000000"/>
          <w:sz w:val="32"/>
          <w:szCs w:val="32"/>
        </w:rPr>
      </w:pPr>
      <w:r>
        <w:rPr>
          <w:rFonts w:cs="仿宋_GB2312" w:hint="eastAsia" w:eastAsia="仿宋_GB2312"/>
          <w:color w:val="000000"/>
          <w:sz w:val="32"/>
          <w:szCs w:val="32"/>
        </w:rPr>
        <w:t>　　</w:t>
      </w:r>
      <w:r>
        <w:rPr>
          <w:rFonts w:cs="黑体;SimHei" w:hint="eastAsia" w:eastAsia="黑体;SimHei"/>
          <w:color w:val="000000"/>
          <w:sz w:val="32"/>
          <w:szCs w:val="32"/>
        </w:rPr>
        <w:t>第四十一条</w:t>
      </w:r>
      <w:r>
        <w:rPr>
          <w:rFonts w:cs="仿宋_GB2312" w:hint="eastAsia" w:eastAsia="仿宋_GB2312"/>
          <w:color w:val="000000"/>
          <w:sz w:val="32"/>
          <w:szCs w:val="32"/>
        </w:rPr>
        <w:t>　违反本条例规定，有下列行为之一的，由燃气管理部门责令限期改正。拒不改正的，给予警告，可并处一百元以上一千元以下罚款：</w:t>
      </w:r>
    </w:p>
    <w:p>
      <w:pPr>
        <w:pStyle w:val="Normal"/>
        <w:spacing w:lineRule="exact" w:line="600"/>
        <w:ind w:firstLine="648" w:end="0"/>
        <w:rPr>
          <w:rFonts w:eastAsia="仿宋_GB2312" w:cs="仿宋_GB2312" w:hint="eastAsia"/>
          <w:color w:val="000000"/>
          <w:sz w:val="32"/>
          <w:szCs w:val="32"/>
        </w:rPr>
      </w:pPr>
      <w:r>
        <w:rPr>
          <w:rFonts w:cs="仿宋_GB2312" w:hint="eastAsia" w:eastAsia="仿宋_GB2312"/>
          <w:color w:val="000000"/>
          <w:sz w:val="32"/>
          <w:szCs w:val="32"/>
        </w:rPr>
        <w:t>（一）擅自拆卸、安装、改装、迁移、覆盖管道燃气设施的；</w:t>
      </w:r>
    </w:p>
    <w:p>
      <w:pPr>
        <w:pStyle w:val="Normal"/>
        <w:spacing w:lineRule="exact" w:line="600"/>
        <w:ind w:firstLine="648" w:end="0"/>
        <w:rPr>
          <w:rFonts w:eastAsia="仿宋_GB2312" w:cs="仿宋_GB2312" w:hint="eastAsia"/>
          <w:color w:val="000000"/>
          <w:sz w:val="32"/>
          <w:szCs w:val="32"/>
        </w:rPr>
      </w:pPr>
      <w:r>
        <w:rPr>
          <w:rFonts w:cs="仿宋_GB2312" w:hint="eastAsia" w:eastAsia="仿宋_GB2312"/>
          <w:color w:val="000000"/>
          <w:sz w:val="32"/>
          <w:szCs w:val="32"/>
        </w:rPr>
        <w:t>（二）用燃气管道作为负重支架或者接地引线的；</w:t>
      </w:r>
    </w:p>
    <w:p>
      <w:pPr>
        <w:pStyle w:val="Normal"/>
        <w:spacing w:lineRule="exact" w:line="600"/>
        <w:ind w:firstLine="648" w:end="0"/>
        <w:rPr>
          <w:rFonts w:eastAsia="仿宋_GB2312" w:cs="仿宋_GB2312" w:hint="eastAsia"/>
          <w:color w:val="000000"/>
          <w:sz w:val="32"/>
          <w:szCs w:val="32"/>
        </w:rPr>
      </w:pPr>
      <w:r>
        <w:rPr>
          <w:rFonts w:cs="仿宋_GB2312" w:hint="eastAsia" w:eastAsia="仿宋_GB2312"/>
          <w:color w:val="000000"/>
          <w:sz w:val="32"/>
          <w:szCs w:val="32"/>
        </w:rPr>
        <w:t>（三）盗用管道燃气、损坏燃气设施的；</w:t>
      </w:r>
    </w:p>
    <w:p>
      <w:pPr>
        <w:pStyle w:val="Normal"/>
        <w:spacing w:lineRule="exact" w:line="600"/>
        <w:ind w:firstLine="648" w:end="0"/>
        <w:rPr>
          <w:rFonts w:eastAsia="仿宋_GB2312" w:cs="仿宋_GB2312" w:hint="eastAsia"/>
          <w:color w:val="000000"/>
          <w:sz w:val="32"/>
          <w:szCs w:val="32"/>
        </w:rPr>
      </w:pPr>
      <w:r>
        <w:rPr>
          <w:rFonts w:cs="仿宋_GB2312" w:hint="eastAsia" w:eastAsia="仿宋_GB2312"/>
          <w:color w:val="000000"/>
          <w:sz w:val="32"/>
          <w:szCs w:val="32"/>
        </w:rPr>
        <w:t>（四）加热、摔砸、倒卧燃气气瓶，倒灌瓶装气和倾倒残液的；</w:t>
      </w:r>
    </w:p>
    <w:p>
      <w:pPr>
        <w:pStyle w:val="Normal"/>
        <w:spacing w:lineRule="exact" w:line="600"/>
        <w:ind w:firstLine="648" w:end="0"/>
        <w:rPr>
          <w:rFonts w:eastAsia="仿宋_GB2312" w:cs="仿宋_GB2312" w:hint="eastAsia"/>
          <w:color w:val="000000"/>
          <w:sz w:val="32"/>
          <w:szCs w:val="32"/>
        </w:rPr>
      </w:pPr>
      <w:r>
        <w:rPr>
          <w:rFonts w:cs="仿宋_GB2312" w:hint="eastAsia" w:eastAsia="仿宋_GB2312"/>
          <w:color w:val="000000"/>
          <w:sz w:val="32"/>
          <w:szCs w:val="32"/>
        </w:rPr>
        <w:t>（五）燃气经营企业及其工作人员不遵守安全生产规章、操作规程的；</w:t>
      </w:r>
    </w:p>
    <w:p>
      <w:pPr>
        <w:pStyle w:val="Normal"/>
        <w:spacing w:lineRule="exact" w:line="600"/>
        <w:ind w:firstLine="648" w:end="0"/>
        <w:rPr>
          <w:rFonts w:eastAsia="仿宋_GB2312" w:cs="仿宋_GB2312"/>
          <w:color w:val="000000"/>
          <w:sz w:val="32"/>
          <w:szCs w:val="32"/>
        </w:rPr>
      </w:pPr>
      <w:r>
        <w:rPr>
          <w:rFonts w:cs="仿宋_GB2312" w:hint="eastAsia" w:eastAsia="仿宋_GB2312"/>
          <w:color w:val="000000"/>
          <w:sz w:val="32"/>
          <w:szCs w:val="32"/>
        </w:rPr>
        <w:t>（六）危及用气安全的其他行为。</w:t>
      </w:r>
    </w:p>
    <w:p>
      <w:pPr>
        <w:pStyle w:val="Normal"/>
        <w:spacing w:lineRule="exact" w:line="600"/>
        <w:rPr>
          <w:rFonts w:eastAsia="仿宋_GB2312" w:cs="仿宋_GB2312"/>
          <w:color w:val="000000"/>
          <w:sz w:val="32"/>
          <w:szCs w:val="32"/>
        </w:rPr>
      </w:pPr>
      <w:r>
        <w:rPr>
          <w:rFonts w:cs="仿宋_GB2312" w:hint="eastAsia" w:eastAsia="仿宋_GB2312"/>
          <w:color w:val="000000"/>
          <w:sz w:val="32"/>
          <w:szCs w:val="32"/>
        </w:rPr>
        <w:t>　　</w:t>
      </w:r>
      <w:r>
        <w:rPr>
          <w:rFonts w:cs="黑体;SimHei" w:hint="eastAsia" w:eastAsia="黑体;SimHei"/>
          <w:color w:val="000000"/>
          <w:sz w:val="32"/>
          <w:szCs w:val="32"/>
        </w:rPr>
        <w:t>第四十二条</w:t>
      </w:r>
      <w:r>
        <w:rPr>
          <w:rFonts w:cs="仿宋_GB2312" w:hint="eastAsia" w:eastAsia="仿宋_GB2312"/>
          <w:color w:val="000000"/>
          <w:sz w:val="32"/>
          <w:szCs w:val="32"/>
        </w:rPr>
        <w:t>　违反本条例第二十四条、第二十六条规定，有下列行为之一的，由燃气管理部门责令停止违法行为，限期恢复原状，可并处三千元以上三万元以下罚款。对违法建造的建筑物、构筑物，由规划主管部门责令限期拆除；逾期不拆除的，依法申请人民法院执行：</w:t>
      </w:r>
    </w:p>
    <w:p>
      <w:pPr>
        <w:pStyle w:val="Normal"/>
        <w:spacing w:lineRule="exact" w:line="600"/>
        <w:rPr>
          <w:rFonts w:eastAsia="仿宋_GB2312" w:cs="仿宋_GB2312"/>
          <w:color w:val="000000"/>
          <w:sz w:val="32"/>
          <w:szCs w:val="32"/>
        </w:rPr>
      </w:pPr>
      <w:r>
        <w:rPr>
          <w:rFonts w:cs="仿宋_GB2312" w:hint="eastAsia" w:eastAsia="仿宋_GB2312"/>
          <w:color w:val="000000"/>
          <w:sz w:val="32"/>
          <w:szCs w:val="32"/>
        </w:rPr>
        <w:t>　　（一）擅自在燃气管道安全保护范围内建造建筑物或者构筑物的；</w:t>
      </w:r>
    </w:p>
    <w:p>
      <w:pPr>
        <w:pStyle w:val="Normal"/>
        <w:spacing w:lineRule="exact" w:line="600"/>
        <w:rPr>
          <w:rFonts w:eastAsia="仿宋_GB2312" w:cs="仿宋_GB2312"/>
          <w:color w:val="000000"/>
          <w:sz w:val="32"/>
          <w:szCs w:val="32"/>
        </w:rPr>
      </w:pPr>
      <w:r>
        <w:rPr>
          <w:rFonts w:cs="仿宋_GB2312" w:hint="eastAsia" w:eastAsia="仿宋_GB2312"/>
          <w:color w:val="000000"/>
          <w:sz w:val="32"/>
          <w:szCs w:val="32"/>
        </w:rPr>
        <w:t>　　（二）在燃气管道安全保护范围内堆放物品或者排放腐蚀性液体、气体的；</w:t>
      </w:r>
    </w:p>
    <w:p>
      <w:pPr>
        <w:pStyle w:val="Normal"/>
        <w:spacing w:lineRule="exact" w:line="600"/>
        <w:rPr>
          <w:rFonts w:eastAsia="仿宋_GB2312" w:cs="仿宋_GB2312"/>
          <w:color w:val="000000"/>
          <w:sz w:val="32"/>
          <w:szCs w:val="32"/>
        </w:rPr>
      </w:pPr>
      <w:r>
        <w:rPr>
          <w:rFonts w:cs="仿宋_GB2312" w:hint="eastAsia" w:eastAsia="仿宋_GB2312"/>
          <w:color w:val="000000"/>
          <w:sz w:val="32"/>
          <w:szCs w:val="32"/>
        </w:rPr>
        <w:t>　　（三）擅自在燃气管道安全保护范围内进行开挖沟渠、打桩、顶进、挖坑取土等施工作业的；</w:t>
      </w:r>
    </w:p>
    <w:p>
      <w:pPr>
        <w:pStyle w:val="Normal"/>
        <w:spacing w:lineRule="exact" w:line="600"/>
        <w:rPr>
          <w:rFonts w:eastAsia="仿宋_GB2312" w:cs="仿宋_GB2312"/>
          <w:color w:val="000000"/>
          <w:sz w:val="32"/>
          <w:szCs w:val="32"/>
        </w:rPr>
      </w:pPr>
      <w:r>
        <w:rPr>
          <w:rFonts w:cs="仿宋_GB2312" w:hint="eastAsia" w:eastAsia="仿宋_GB2312"/>
          <w:color w:val="000000"/>
          <w:sz w:val="32"/>
          <w:szCs w:val="32"/>
        </w:rPr>
        <w:t>　　（四）在燃气设施安全保护范围内进行明火作业，没有遵守有关安全管理和操作规定及采取安全隔离措施和防范措施的；</w:t>
      </w:r>
    </w:p>
    <w:p>
      <w:pPr>
        <w:pStyle w:val="Normal"/>
        <w:spacing w:lineRule="exact" w:line="600"/>
        <w:rPr>
          <w:rFonts w:eastAsia="仿宋_GB2312" w:cs="仿宋_GB2312"/>
          <w:color w:val="000000"/>
          <w:sz w:val="32"/>
          <w:szCs w:val="32"/>
        </w:rPr>
      </w:pPr>
      <w:r>
        <w:rPr>
          <w:rFonts w:cs="仿宋_GB2312" w:hint="eastAsia" w:eastAsia="仿宋_GB2312"/>
          <w:color w:val="000000"/>
          <w:sz w:val="32"/>
          <w:szCs w:val="32"/>
        </w:rPr>
        <w:t>　　（五）其他损坏燃气设施或者危害燃气设施安全的行为。</w:t>
      </w:r>
    </w:p>
    <w:p>
      <w:pPr>
        <w:pStyle w:val="Normal"/>
        <w:spacing w:lineRule="exact" w:line="600"/>
        <w:rPr>
          <w:rFonts w:eastAsia="仿宋_GB2312" w:cs="仿宋_GB2312"/>
          <w:color w:val="000000"/>
          <w:sz w:val="32"/>
          <w:szCs w:val="32"/>
        </w:rPr>
      </w:pPr>
      <w:r>
        <w:rPr>
          <w:rFonts w:cs="仿宋_GB2312" w:hint="eastAsia" w:eastAsia="仿宋_GB2312"/>
          <w:color w:val="000000"/>
          <w:sz w:val="32"/>
          <w:szCs w:val="32"/>
        </w:rPr>
        <w:t>　　</w:t>
      </w:r>
      <w:r>
        <w:rPr>
          <w:rFonts w:cs="黑体;SimHei" w:hint="eastAsia" w:eastAsia="黑体;SimHei"/>
          <w:color w:val="000000"/>
          <w:sz w:val="32"/>
          <w:szCs w:val="32"/>
        </w:rPr>
        <w:t>第四十三条</w:t>
      </w:r>
      <w:r>
        <w:rPr>
          <w:rFonts w:cs="仿宋_GB2312" w:hint="eastAsia" w:eastAsia="仿宋_GB2312"/>
          <w:color w:val="000000"/>
          <w:sz w:val="32"/>
          <w:szCs w:val="32"/>
        </w:rPr>
        <w:t>　违反本条例第三十一条规定，擅自移动燃气计量表和表前燃气设施的，由燃气管理部门责令停止违法行为，限期改正，可并处一千元以上一万元以下罚款。</w:t>
      </w:r>
    </w:p>
    <w:p>
      <w:pPr>
        <w:pStyle w:val="Normal"/>
        <w:spacing w:lineRule="exact" w:line="600"/>
        <w:rPr>
          <w:rFonts w:eastAsia="仿宋_GB2312" w:cs="仿宋_GB2312"/>
          <w:color w:val="000000"/>
          <w:sz w:val="32"/>
          <w:szCs w:val="32"/>
        </w:rPr>
      </w:pPr>
      <w:r>
        <w:rPr>
          <w:rFonts w:cs="仿宋_GB2312" w:hint="eastAsia" w:eastAsia="仿宋_GB2312"/>
          <w:color w:val="000000"/>
          <w:sz w:val="32"/>
          <w:szCs w:val="32"/>
        </w:rPr>
        <w:t>　　</w:t>
      </w:r>
      <w:r>
        <w:rPr>
          <w:rFonts w:cs="黑体;SimHei" w:hint="eastAsia" w:eastAsia="黑体;SimHei"/>
          <w:color w:val="000000"/>
          <w:sz w:val="32"/>
          <w:szCs w:val="32"/>
        </w:rPr>
        <w:t>第四十四条</w:t>
      </w:r>
      <w:r>
        <w:rPr>
          <w:rFonts w:cs="仿宋_GB2312" w:hint="eastAsia" w:eastAsia="仿宋_GB2312"/>
          <w:color w:val="000000"/>
          <w:sz w:val="32"/>
          <w:szCs w:val="32"/>
        </w:rPr>
        <w:t>　燃气管理部门和其他有关部门的工作人员有下列行为之一的，由其所在单位或者上级机关依法给予行政处分；构成犯罪的，依法追究刑事责任：</w:t>
      </w:r>
    </w:p>
    <w:p>
      <w:pPr>
        <w:pStyle w:val="Normal"/>
        <w:spacing w:lineRule="exact" w:line="600"/>
        <w:rPr>
          <w:rFonts w:eastAsia="仿宋_GB2312" w:cs="仿宋_GB2312"/>
          <w:color w:val="000000"/>
          <w:sz w:val="32"/>
          <w:szCs w:val="32"/>
        </w:rPr>
      </w:pPr>
      <w:r>
        <w:rPr>
          <w:rFonts w:cs="仿宋_GB2312" w:hint="eastAsia" w:eastAsia="仿宋_GB2312"/>
          <w:color w:val="000000"/>
          <w:sz w:val="32"/>
          <w:szCs w:val="32"/>
        </w:rPr>
        <w:t>　　（一）对不符合有关许可条件给予许可的；</w:t>
      </w:r>
    </w:p>
    <w:p>
      <w:pPr>
        <w:pStyle w:val="Normal"/>
        <w:spacing w:lineRule="exact" w:line="600"/>
        <w:ind w:firstLine="648" w:end="0"/>
        <w:rPr>
          <w:rFonts w:eastAsia="仿宋_GB2312" w:cs="仿宋_GB2312" w:hint="eastAsia"/>
          <w:color w:val="000000"/>
          <w:sz w:val="32"/>
          <w:szCs w:val="32"/>
        </w:rPr>
      </w:pPr>
      <w:r>
        <w:rPr>
          <w:rFonts w:cs="仿宋_GB2312" w:hint="eastAsia" w:eastAsia="仿宋_GB2312"/>
          <w:color w:val="000000"/>
          <w:sz w:val="32"/>
          <w:szCs w:val="32"/>
        </w:rPr>
        <w:t>（二）对燃气工程不履行监督检查职能的；</w:t>
      </w:r>
    </w:p>
    <w:p>
      <w:pPr>
        <w:pStyle w:val="Normal"/>
        <w:spacing w:lineRule="exact" w:line="600"/>
        <w:ind w:firstLine="648" w:end="0"/>
        <w:rPr>
          <w:rFonts w:eastAsia="仿宋_GB2312" w:cs="仿宋_GB2312" w:hint="eastAsia"/>
          <w:color w:val="000000"/>
          <w:sz w:val="32"/>
          <w:szCs w:val="32"/>
        </w:rPr>
      </w:pPr>
      <w:r>
        <w:rPr>
          <w:rFonts w:cs="仿宋_GB2312" w:hint="eastAsia" w:eastAsia="仿宋_GB2312"/>
          <w:color w:val="000000"/>
          <w:sz w:val="32"/>
          <w:szCs w:val="32"/>
        </w:rPr>
        <w:t>（三）对检查中发现的不属于本部门职责范围内的问题，不及时移送有关部门处理的；</w:t>
      </w:r>
    </w:p>
    <w:p>
      <w:pPr>
        <w:pStyle w:val="Normal"/>
        <w:spacing w:lineRule="exact" w:line="600"/>
        <w:ind w:firstLine="648" w:end="0"/>
        <w:rPr>
          <w:rFonts w:eastAsia="仿宋_GB2312" w:cs="仿宋_GB2312" w:hint="eastAsia"/>
          <w:color w:val="000000"/>
          <w:sz w:val="32"/>
          <w:szCs w:val="32"/>
        </w:rPr>
      </w:pPr>
      <w:r>
        <w:rPr>
          <w:rFonts w:cs="仿宋_GB2312" w:hint="eastAsia" w:eastAsia="仿宋_GB2312"/>
          <w:color w:val="000000"/>
          <w:sz w:val="32"/>
          <w:szCs w:val="32"/>
        </w:rPr>
        <w:t>（四）对检查中发现的重大事故隐患，没有及时处理致使发生重大伤亡事故的；</w:t>
      </w:r>
    </w:p>
    <w:p>
      <w:pPr>
        <w:pStyle w:val="Normal"/>
        <w:spacing w:lineRule="exact" w:line="600"/>
        <w:ind w:firstLine="648" w:end="0"/>
        <w:rPr>
          <w:rFonts w:eastAsia="仿宋_GB2312" w:cs="仿宋_GB2312" w:hint="eastAsia"/>
          <w:color w:val="000000"/>
          <w:sz w:val="32"/>
          <w:szCs w:val="32"/>
        </w:rPr>
      </w:pPr>
      <w:r>
        <w:rPr>
          <w:rFonts w:cs="仿宋_GB2312" w:hint="eastAsia" w:eastAsia="仿宋_GB2312"/>
          <w:color w:val="000000"/>
          <w:sz w:val="32"/>
          <w:szCs w:val="32"/>
        </w:rPr>
        <w:t>（五）对有关单位或者个人的投诉或者举报，不在规定时间内处理的；</w:t>
      </w:r>
    </w:p>
    <w:p>
      <w:pPr>
        <w:pStyle w:val="Normal"/>
        <w:spacing w:lineRule="exact" w:line="600"/>
        <w:ind w:firstLine="648" w:end="0"/>
        <w:rPr>
          <w:rFonts w:eastAsia="仿宋_GB2312" w:cs="仿宋_GB2312"/>
          <w:color w:val="000000"/>
          <w:sz w:val="32"/>
          <w:szCs w:val="32"/>
        </w:rPr>
      </w:pPr>
      <w:r>
        <w:rPr>
          <w:rFonts w:cs="仿宋_GB2312" w:hint="eastAsia" w:eastAsia="仿宋_GB2312"/>
          <w:color w:val="000000"/>
          <w:sz w:val="32"/>
          <w:szCs w:val="32"/>
        </w:rPr>
        <w:t>（六）其他玩忽职守、滥用职权、徇私舞弊的行为。</w:t>
      </w:r>
    </w:p>
    <w:p>
      <w:pPr>
        <w:pStyle w:val="Normal"/>
        <w:spacing w:lineRule="exact" w:line="600"/>
        <w:rPr>
          <w:rFonts w:eastAsia="仿宋_GB2312" w:cs="仿宋_GB2312"/>
          <w:color w:val="000000"/>
          <w:sz w:val="32"/>
          <w:szCs w:val="32"/>
        </w:rPr>
      </w:pPr>
      <w:r>
        <w:rPr>
          <w:rFonts w:eastAsia="仿宋_GB2312" w:cs="仿宋_GB2312"/>
          <w:color w:val="000000"/>
          <w:sz w:val="32"/>
          <w:szCs w:val="32"/>
        </w:rPr>
      </w:r>
    </w:p>
    <w:p>
      <w:pPr>
        <w:pStyle w:val="Normal"/>
        <w:spacing w:lineRule="exact" w:line="600"/>
        <w:jc w:val="center"/>
        <w:rPr>
          <w:rFonts w:eastAsia="黑体;SimHei" w:cs="黑体;SimHei"/>
          <w:color w:val="000000"/>
          <w:sz w:val="32"/>
          <w:szCs w:val="32"/>
        </w:rPr>
      </w:pPr>
      <w:r>
        <w:rPr>
          <w:rFonts w:cs="黑体;SimHei" w:hint="eastAsia" w:eastAsia="黑体;SimHei"/>
          <w:color w:val="000000"/>
          <w:sz w:val="32"/>
          <w:szCs w:val="32"/>
        </w:rPr>
        <w:t>第七章  附则</w:t>
      </w:r>
    </w:p>
    <w:p>
      <w:pPr>
        <w:pStyle w:val="Normal"/>
        <w:spacing w:lineRule="exact" w:line="600"/>
        <w:rPr>
          <w:rFonts w:eastAsia="仿宋_GB2312" w:cs="仿宋_GB2312"/>
          <w:color w:val="000000"/>
          <w:sz w:val="32"/>
          <w:szCs w:val="32"/>
        </w:rPr>
      </w:pPr>
      <w:r>
        <w:rPr>
          <w:rFonts w:eastAsia="仿宋_GB2312" w:cs="仿宋_GB2312"/>
          <w:color w:val="000000"/>
          <w:sz w:val="32"/>
          <w:szCs w:val="32"/>
        </w:rPr>
      </w:r>
    </w:p>
    <w:p>
      <w:pPr>
        <w:pStyle w:val="Normal"/>
        <w:spacing w:lineRule="exact" w:line="600"/>
        <w:rPr>
          <w:rFonts w:eastAsia="仿宋_GB2312" w:cs="仿宋_GB2312"/>
          <w:color w:val="000000"/>
          <w:sz w:val="32"/>
          <w:szCs w:val="32"/>
        </w:rPr>
      </w:pPr>
      <w:r>
        <w:rPr>
          <w:rFonts w:cs="仿宋_GB2312" w:hint="eastAsia" w:eastAsia="仿宋_GB2312"/>
          <w:color w:val="000000"/>
          <w:sz w:val="32"/>
          <w:szCs w:val="32"/>
        </w:rPr>
        <w:t>　</w:t>
      </w:r>
      <w:r>
        <w:rPr>
          <w:rFonts w:cs="黑体;SimHei" w:hint="eastAsia" w:eastAsia="黑体;SimHei"/>
          <w:color w:val="000000"/>
          <w:sz w:val="32"/>
          <w:szCs w:val="32"/>
        </w:rPr>
        <w:t>　第四十五条　</w:t>
      </w:r>
      <w:r>
        <w:rPr>
          <w:rFonts w:cs="仿宋_GB2312" w:hint="eastAsia" w:eastAsia="仿宋_GB2312"/>
          <w:color w:val="000000"/>
          <w:sz w:val="32"/>
          <w:szCs w:val="32"/>
        </w:rPr>
        <w:t>本条例中下列用语的含义是：</w:t>
      </w:r>
    </w:p>
    <w:p>
      <w:pPr>
        <w:pStyle w:val="Normal"/>
        <w:spacing w:lineRule="exact" w:line="600"/>
        <w:rPr>
          <w:rFonts w:eastAsia="仿宋_GB2312" w:cs="仿宋_GB2312"/>
          <w:color w:val="000000"/>
          <w:sz w:val="32"/>
          <w:szCs w:val="32"/>
        </w:rPr>
      </w:pPr>
      <w:r>
        <w:rPr>
          <w:rFonts w:cs="仿宋_GB2312" w:hint="eastAsia" w:eastAsia="仿宋_GB2312"/>
          <w:color w:val="000000"/>
          <w:sz w:val="32"/>
          <w:szCs w:val="32"/>
        </w:rPr>
        <w:t>　　（一）燃气，是指供给生产、生活使用的人工煤气、天然气、液化石油气等气体燃料的总称。</w:t>
      </w:r>
    </w:p>
    <w:p>
      <w:pPr>
        <w:pStyle w:val="Normal"/>
        <w:spacing w:lineRule="exact" w:line="600"/>
        <w:rPr>
          <w:rFonts w:eastAsia="仿宋_GB2312" w:cs="仿宋_GB2312"/>
          <w:color w:val="000000"/>
          <w:sz w:val="32"/>
          <w:szCs w:val="32"/>
        </w:rPr>
      </w:pPr>
      <w:r>
        <w:rPr>
          <w:rFonts w:cs="仿宋_GB2312" w:hint="eastAsia" w:eastAsia="仿宋_GB2312"/>
          <w:color w:val="000000"/>
          <w:sz w:val="32"/>
          <w:szCs w:val="32"/>
        </w:rPr>
        <w:t>　　（二）燃气设施，是指专用于燃气生产、贮存、输配、销售燃气的各种设施及附属设备的总称，包括气源厂、门站、气化站（含瓶组站）、混气站、调压站、计量站、供应站、加气站、各种燃气管网及其附属设施。</w:t>
      </w:r>
    </w:p>
    <w:p>
      <w:pPr>
        <w:pStyle w:val="Normal"/>
        <w:spacing w:lineRule="exact" w:line="600"/>
        <w:rPr>
          <w:rFonts w:eastAsia="仿宋_GB2312" w:cs="仿宋_GB2312"/>
          <w:color w:val="000000"/>
          <w:sz w:val="32"/>
          <w:szCs w:val="32"/>
        </w:rPr>
      </w:pPr>
      <w:r>
        <w:rPr>
          <w:rFonts w:cs="仿宋_GB2312" w:hint="eastAsia" w:eastAsia="仿宋_GB2312"/>
          <w:color w:val="000000"/>
          <w:sz w:val="32"/>
          <w:szCs w:val="32"/>
        </w:rPr>
        <w:t>　　（三）燃气器具，是指使用燃气的炉灶、热水器、沸水器、取暖器、空调器等器具。</w:t>
      </w:r>
    </w:p>
    <w:p>
      <w:pPr>
        <w:pStyle w:val="Normal"/>
        <w:spacing w:lineRule="exact" w:line="600"/>
        <w:rPr>
          <w:rFonts w:eastAsia="仿宋_GB2312" w:cs="仿宋_GB2312"/>
          <w:color w:val="000000"/>
          <w:sz w:val="32"/>
          <w:szCs w:val="32"/>
        </w:rPr>
      </w:pPr>
      <w:r>
        <w:rPr>
          <w:rFonts w:cs="仿宋_GB2312" w:hint="eastAsia" w:eastAsia="仿宋_GB2312"/>
          <w:color w:val="000000"/>
          <w:sz w:val="32"/>
          <w:szCs w:val="32"/>
        </w:rPr>
        <w:t>　　</w:t>
      </w:r>
      <w:r>
        <w:rPr>
          <w:rFonts w:cs="黑体;SimHei" w:hint="eastAsia" w:eastAsia="黑体;SimHei"/>
          <w:color w:val="000000"/>
          <w:sz w:val="32"/>
          <w:szCs w:val="32"/>
        </w:rPr>
        <w:t>第四十六条　</w:t>
      </w:r>
      <w:r>
        <w:rPr>
          <w:rFonts w:cs="仿宋_GB2312" w:hint="eastAsia" w:eastAsia="仿宋_GB2312"/>
          <w:color w:val="000000"/>
          <w:sz w:val="32"/>
          <w:szCs w:val="32"/>
        </w:rPr>
        <w:t>自建燃气设施供本单位使用的，参照本条例的规定执行。</w:t>
      </w:r>
    </w:p>
    <w:p>
      <w:pPr>
        <w:pStyle w:val="Normal"/>
        <w:rPr/>
      </w:pPr>
      <w:r>
        <w:rPr>
          <w:rFonts w:cs="仿宋_GB2312" w:hint="eastAsia" w:eastAsia="仿宋_GB2312"/>
          <w:color w:val="000000"/>
          <w:sz w:val="32"/>
          <w:szCs w:val="32"/>
        </w:rPr>
        <w:t>　</w:t>
      </w:r>
      <w:r>
        <w:rPr>
          <w:rFonts w:cs="黑体;SimHei" w:hint="eastAsia" w:eastAsia="黑体;SimHei"/>
          <w:color w:val="000000"/>
          <w:sz w:val="32"/>
          <w:szCs w:val="32"/>
        </w:rPr>
        <w:t>　第四十七条　</w:t>
      </w:r>
      <w:r>
        <w:rPr>
          <w:rFonts w:cs="仿宋_GB2312" w:hint="eastAsia" w:eastAsia="仿宋_GB2312"/>
          <w:color w:val="000000"/>
          <w:sz w:val="32"/>
          <w:szCs w:val="32"/>
        </w:rPr>
        <w:t>本条例自</w:t>
      </w:r>
      <w:r>
        <w:rPr>
          <w:rFonts w:eastAsia="仿宋_GB2312" w:cs="仿宋_GB2312" w:hint="eastAsia"/>
          <w:color w:val="000000"/>
          <w:sz w:val="32"/>
          <w:szCs w:val="32"/>
        </w:rPr>
        <w:t>2006</w:t>
      </w:r>
      <w:r>
        <w:rPr>
          <w:rFonts w:cs="仿宋_GB2312" w:hint="eastAsia" w:eastAsia="仿宋_GB2312"/>
          <w:color w:val="000000"/>
          <w:sz w:val="32"/>
          <w:szCs w:val="32"/>
        </w:rPr>
        <w:t>年</w:t>
      </w:r>
      <w:r>
        <w:rPr>
          <w:rFonts w:eastAsia="仿宋_GB2312" w:cs="仿宋_GB2312" w:hint="eastAsia"/>
          <w:color w:val="000000"/>
          <w:sz w:val="32"/>
          <w:szCs w:val="32"/>
        </w:rPr>
        <w:t>11</w:t>
      </w:r>
      <w:r>
        <w:rPr>
          <w:rFonts w:cs="仿宋_GB2312" w:hint="eastAsia" w:eastAsia="仿宋_GB2312"/>
          <w:color w:val="000000"/>
          <w:sz w:val="32"/>
          <w:szCs w:val="32"/>
        </w:rPr>
        <w:t>月</w:t>
      </w:r>
      <w:r>
        <w:rPr>
          <w:rFonts w:eastAsia="仿宋_GB2312" w:cs="仿宋_GB2312" w:hint="eastAsia"/>
          <w:color w:val="000000"/>
          <w:sz w:val="32"/>
          <w:szCs w:val="32"/>
        </w:rPr>
        <w:t>1</w:t>
      </w:r>
      <w:r>
        <w:rPr>
          <w:rFonts w:cs="仿宋_GB2312" w:hint="eastAsia" w:eastAsia="仿宋_GB2312"/>
          <w:color w:val="000000"/>
          <w:sz w:val="32"/>
          <w:szCs w:val="32"/>
        </w:rPr>
        <w:t>日起施行。自治区人民政府</w:t>
      </w:r>
      <w:r>
        <w:rPr>
          <w:rFonts w:eastAsia="仿宋_GB2312" w:cs="仿宋_GB2312" w:hint="eastAsia"/>
          <w:color w:val="000000"/>
          <w:sz w:val="32"/>
          <w:szCs w:val="32"/>
        </w:rPr>
        <w:t>1998</w:t>
      </w:r>
      <w:r>
        <w:rPr>
          <w:rFonts w:cs="仿宋_GB2312" w:hint="eastAsia" w:eastAsia="仿宋_GB2312"/>
          <w:color w:val="000000"/>
          <w:sz w:val="32"/>
          <w:szCs w:val="32"/>
        </w:rPr>
        <w:t>年</w:t>
      </w:r>
      <w:r>
        <w:rPr>
          <w:rFonts w:eastAsia="仿宋_GB2312" w:cs="仿宋_GB2312" w:hint="eastAsia"/>
          <w:color w:val="000000"/>
          <w:sz w:val="32"/>
          <w:szCs w:val="32"/>
        </w:rPr>
        <w:t>1</w:t>
      </w:r>
      <w:r>
        <w:rPr>
          <w:rFonts w:cs="仿宋_GB2312" w:hint="eastAsia" w:eastAsia="仿宋_GB2312"/>
          <w:color w:val="000000"/>
          <w:sz w:val="32"/>
          <w:szCs w:val="32"/>
        </w:rPr>
        <w:t>月</w:t>
      </w:r>
      <w:r>
        <w:rPr>
          <w:rFonts w:eastAsia="仿宋_GB2312" w:cs="仿宋_GB2312" w:hint="eastAsia"/>
          <w:color w:val="000000"/>
          <w:sz w:val="32"/>
          <w:szCs w:val="32"/>
        </w:rPr>
        <w:t>15</w:t>
      </w:r>
      <w:r>
        <w:rPr>
          <w:rFonts w:cs="仿宋_GB2312" w:hint="eastAsia" w:eastAsia="仿宋_GB2312"/>
          <w:color w:val="000000"/>
          <w:sz w:val="32"/>
          <w:szCs w:val="32"/>
        </w:rPr>
        <w:t>日发布的《广西壮族自治区燃气管理办法》同时废止。</w:t>
      </w:r>
    </w:p>
    <w:sectPr>
      <w:headerReference w:type="even" r:id="rId2"/>
      <w:headerReference w:type="default" r:id="rId3"/>
      <w:footerReference w:type="even" r:id="rId4"/>
      <w:footerReference w:type="default" r:id="rId5"/>
      <w:type w:val="nextPage"/>
      <w:pgSz w:w="11906" w:h="16838"/>
      <w:pgMar w:left="1559" w:right="1531" w:gutter="0" w:header="851" w:top="2041" w:footer="992"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仿宋_GB2312">
    <w:charset w:val="86"/>
    <w:family w:val="modern"/>
    <w:pitch w:val="default"/>
  </w:font>
  <w:font w:name="宋体">
    <w:altName w:val="SimSun"/>
    <w:charset w:val="86"/>
    <w:family w:val="auto"/>
    <w:pitch w:val="variable"/>
  </w:font>
  <w:font w:name="Liberation Sans">
    <w:altName w:val="Arial"/>
    <w:charset w:val="01" w:characterSet="utf-8"/>
    <w:family w:val="swiss"/>
    <w:pitch w:val="variable"/>
  </w:font>
  <w:font w:name="Verdana">
    <w:charset w:val="00" w:characterSet="windows-1252"/>
    <w:family w:val="swiss"/>
    <w:pitch w:val="variable"/>
  </w:font>
  <w:font w:name="楷体_GB2312">
    <w:altName w:val="楷体"/>
    <w:charset w:val="86"/>
    <w:family w:val="modern"/>
    <w:pitch w:val="default"/>
  </w:font>
  <w:font w:name="黑体">
    <w:altName w:val="SimHei"/>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9" behindDoc="0" locked="0" layoutInCell="0" allowOverlap="1">
              <wp:simplePos x="0" y="0"/>
              <wp:positionH relativeFrom="page">
                <wp:posOffset>1305560</wp:posOffset>
              </wp:positionH>
              <wp:positionV relativeFrom="paragraph">
                <wp:posOffset>-119380</wp:posOffset>
              </wp:positionV>
              <wp:extent cx="198120" cy="302260"/>
              <wp:effectExtent l="0" t="0" r="0" b="0"/>
              <wp:wrapSquare wrapText="bothSides"/>
              <wp:docPr id="1" name="Frame1"/>
              <a:graphic xmlns:a="http://schemas.openxmlformats.org/drawingml/2006/main">
                <a:graphicData uri="http://schemas.microsoft.com/office/word/2010/wordprocessingShape">
                  <wps:wsp>
                    <wps:cNvSpPr txBox="1"/>
                    <wps:spPr>
                      <a:xfrm>
                        <a:off x="0" y="0"/>
                        <a:ext cx="198120" cy="302260"/>
                      </a:xfrm>
                      <a:prstGeom prst="rect"/>
                      <a:solidFill>
                        <a:srgbClr val="FFFFFF">
                          <a:alpha val="0"/>
                        </a:srgbClr>
                      </a:solidFill>
                    </wps:spPr>
                    <wps:txbx>
                      <w:txbxContent>
                        <w:p>
                          <w:pPr>
                            <w:pStyle w:val="Footer"/>
                            <w:rPr>
                              <w:rStyle w:val="PageNumber"/>
                              <w:rFonts w:ascii="宋体;SimSun" w:hAnsi="宋体;SimSun" w:cs="宋体;SimSun" w:hint="eastAsia"/>
                              <w:sz w:val="28"/>
                              <w:szCs w:val="28"/>
                            </w:rPr>
                          </w:pPr>
                          <w:r>
                            <w:rPr>
                              <w:rStyle w:val="PageNumber"/>
                              <w:rFonts w:cs="宋体;SimSun" w:hint="eastAsia" w:ascii="宋体;SimSun" w:hAnsi="宋体;SimSun"/>
                              <w:sz w:val="28"/>
                              <w:szCs w:val="28"/>
                            </w:rPr>
                            <w:fldChar w:fldCharType="begin"/>
                          </w:r>
                          <w:r>
                            <w:rPr>
                              <w:rStyle w:val="PageNumber"/>
                              <w:rFonts w:cs="宋体;SimSun" w:hint="eastAsia" w:ascii="宋体;SimSun" w:hAnsi="宋体;SimSun"/>
                              <w:sz w:val="28"/>
                              <w:szCs w:val="28"/>
                            </w:rPr>
                            <w:instrText xml:space="preserve"> PAGE </w:instrText>
                          </w:r>
                          <w:r>
                            <w:rPr>
                              <w:rStyle w:val="PageNumber"/>
                              <w:rFonts w:cs="宋体;SimSun" w:hint="eastAsia" w:ascii="宋体;SimSun" w:hAnsi="宋体;SimSun"/>
                              <w:sz w:val="28"/>
                              <w:szCs w:val="28"/>
                            </w:rPr>
                            <w:fldChar w:fldCharType="separate"/>
                          </w:r>
                          <w:r>
                            <w:rPr>
                              <w:rStyle w:val="PageNumber"/>
                              <w:rFonts w:cs="宋体;SimSun" w:hint="eastAsia" w:ascii="宋体;SimSun" w:hAnsi="宋体;SimSun"/>
                              <w:sz w:val="28"/>
                              <w:szCs w:val="28"/>
                            </w:rPr>
                            <w:t>16</w:t>
                          </w:r>
                          <w:r>
                            <w:rPr>
                              <w:rStyle w:val="PageNumber"/>
                              <w:rFonts w:cs="宋体;SimSun" w:hint="eastAsia" w:ascii="宋体;SimSun" w:hAnsi="宋体;SimSun"/>
                              <w:sz w:val="28"/>
                              <w:szCs w:val="28"/>
                            </w:rPr>
                            <w:fldChar w:fldCharType="end"/>
                          </w:r>
                        </w:p>
                      </w:txbxContent>
                    </wps:txbx>
                    <wps:bodyPr anchor="t" lIns="0" tIns="0" rIns="0" bIns="0">
                      <a:noAutofit/>
                    </wps:bodyPr>
                  </wps:wsp>
                </a:graphicData>
              </a:graphic>
            </wp:anchor>
          </w:drawing>
        </mc:Choice>
        <mc:Fallback>
          <w:pict>
            <v:rect fillcolor="#FFFFFF" style="position:absolute;rotation:-0;width:15.6pt;height:23.8pt;mso-wrap-distance-left:0pt;mso-wrap-distance-right:0pt;mso-wrap-distance-top:0pt;mso-wrap-distance-bottom:0pt;margin-top:-9.4pt;mso-position-vertical-relative:text;margin-left:102.8pt;mso-position-horizontal-relative:page">
              <v:fill opacity="0f"/>
              <v:textbox inset="0in,0in,0in,0in">
                <w:txbxContent>
                  <w:p>
                    <w:pPr>
                      <w:pStyle w:val="Footer"/>
                      <w:rPr>
                        <w:rStyle w:val="PageNumber"/>
                        <w:rFonts w:ascii="宋体;SimSun" w:hAnsi="宋体;SimSun" w:cs="宋体;SimSun" w:hint="eastAsia"/>
                        <w:sz w:val="28"/>
                        <w:szCs w:val="28"/>
                      </w:rPr>
                    </w:pPr>
                    <w:r>
                      <w:rPr>
                        <w:rStyle w:val="PageNumber"/>
                        <w:rFonts w:cs="宋体;SimSun" w:hint="eastAsia" w:ascii="宋体;SimSun" w:hAnsi="宋体;SimSun"/>
                        <w:sz w:val="28"/>
                        <w:szCs w:val="28"/>
                      </w:rPr>
                      <w:fldChar w:fldCharType="begin"/>
                    </w:r>
                    <w:r>
                      <w:rPr>
                        <w:rStyle w:val="PageNumber"/>
                        <w:rFonts w:cs="宋体;SimSun" w:hint="eastAsia" w:ascii="宋体;SimSun" w:hAnsi="宋体;SimSun"/>
                        <w:sz w:val="28"/>
                        <w:szCs w:val="28"/>
                      </w:rPr>
                      <w:instrText xml:space="preserve"> PAGE </w:instrText>
                    </w:r>
                    <w:r>
                      <w:rPr>
                        <w:rStyle w:val="PageNumber"/>
                        <w:rFonts w:cs="宋体;SimSun" w:hint="eastAsia" w:ascii="宋体;SimSun" w:hAnsi="宋体;SimSun"/>
                        <w:sz w:val="28"/>
                        <w:szCs w:val="28"/>
                      </w:rPr>
                      <w:fldChar w:fldCharType="separate"/>
                    </w:r>
                    <w:r>
                      <w:rPr>
                        <w:rStyle w:val="PageNumber"/>
                        <w:rFonts w:cs="宋体;SimSun" w:hint="eastAsia" w:ascii="宋体;SimSun" w:hAnsi="宋体;SimSun"/>
                        <w:sz w:val="28"/>
                        <w:szCs w:val="28"/>
                      </w:rPr>
                      <w:t>16</w:t>
                    </w:r>
                    <w:r>
                      <w:rPr>
                        <w:rStyle w:val="PageNumber"/>
                        <w:rFonts w:cs="宋体;SimSun" w:hint="eastAsia" w:ascii="宋体;SimSun" w:hAnsi="宋体;SimSun"/>
                        <w:sz w:val="28"/>
                        <w:szCs w:val="28"/>
                      </w:rPr>
                      <w:fldChar w:fldCharType="end"/>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jc w:val="end"/>
      <w:rPr>
        <w:rFonts w:ascii="宋体;SimSun" w:hAnsi="宋体;SimSun" w:cs="宋体;SimSun"/>
        <w:sz w:val="28"/>
        <w:szCs w:val="28"/>
      </w:rPr>
    </w:pPr>
    <w:r>
      <w:rPr>
        <w:rFonts w:cs="宋体;SimSun" w:ascii="宋体;SimSun" w:hAnsi="宋体;SimSun"/>
        <w:sz w:val="28"/>
        <w:szCs w:val="28"/>
      </w:rPr>
      <w:fldChar w:fldCharType="begin"/>
    </w:r>
    <w:r>
      <w:rPr>
        <w:rFonts w:cs="宋体;SimSun" w:ascii="宋体;SimSun" w:hAnsi="宋体;SimSun"/>
        <w:sz w:val="28"/>
        <w:szCs w:val="28"/>
      </w:rPr>
      <w:instrText xml:space="preserve"> PAGE </w:instrText>
    </w:r>
    <w:r>
      <w:rPr>
        <w:rFonts w:cs="宋体;SimSun" w:ascii="宋体;SimSun" w:hAnsi="宋体;SimSun"/>
        <w:sz w:val="28"/>
        <w:szCs w:val="28"/>
      </w:rPr>
      <w:fldChar w:fldCharType="separate"/>
    </w:r>
    <w:r>
      <w:rPr>
        <w:rFonts w:cs="宋体;SimSun" w:ascii="宋体;SimSun" w:hAnsi="宋体;SimSun"/>
        <w:sz w:val="28"/>
        <w:szCs w:val="28"/>
      </w:rPr>
      <w:t>15</w:t>
    </w:r>
    <w:r>
      <w:rPr>
        <w:rFonts w:cs="宋体;SimSun" w:ascii="宋体;SimSun" w:hAnsi="宋体;SimSun"/>
        <w:sz w:val="28"/>
        <w:szCs w:val="28"/>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Left"/>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3"/>
      <w:numFmt w:val="taiwaneseCountingThousand"/>
      <w:suff w:val="space"/>
      <w:lvlText w:val="第%1章"/>
      <w:lvlJc w:val="start"/>
      <w:pPr>
        <w:tabs>
          <w:tab w:val="num" w:pos="0"/>
        </w:tabs>
        <w:ind w:start="0" w:hanging="0"/>
      </w:pPr>
    </w:lvl>
  </w:abstractNum>
  <w:abstractNum w:abstractNumId="2">
    <w:lvl w:ilvl="0">
      <w:start w:val="1"/>
      <w:numFmt w:val="taiwaneseCountingThousand"/>
      <w:suff w:val="nothing"/>
      <w:lvlText w:val="（%1）"/>
      <w:lvlJc w:val="start"/>
      <w:pPr>
        <w:tabs>
          <w:tab w:val="num" w:pos="0"/>
        </w:tabs>
        <w:ind w:start="0" w:hanging="0"/>
      </w:pPr>
    </w:lvl>
  </w:abstractNum>
  <w:abstractNum w:abstractNumId="3">
    <w:lvl w:ilvl="0">
      <w:start w:val="1"/>
      <w:numFmt w:val="taiwaneseCountingThousand"/>
      <w:suff w:val="nothing"/>
      <w:lvlText w:val="（%1）"/>
      <w:lvlJc w:val="start"/>
      <w:pPr>
        <w:tabs>
          <w:tab w:val="num" w:pos="0"/>
        </w:tabs>
        <w:ind w:start="0" w:hanging="0"/>
      </w:pPr>
    </w:lvl>
  </w:abstractNum>
  <w:abstractNum w:abstractNumId="4">
    <w:lvl w:ilvl="0">
      <w:start w:val="3"/>
      <w:numFmt w:val="chineseCountingThousand"/>
      <w:suff w:val="space"/>
      <w:lvlText w:val="第%1章"/>
      <w:lvlJc w:val="start"/>
      <w:pPr>
        <w:tabs>
          <w:tab w:val="num" w:pos="0"/>
        </w:tabs>
        <w:ind w:start="0" w:hanging="0"/>
      </w:pPr>
      <w:rPr>
        <w:rFonts w:ascii="Times New Roman" w:hAnsi="Times New Roman" w:cs="Times New Roman"/>
      </w:rPr>
    </w:lvl>
    <w:lvl w:ilvl="1">
      <w:start w:val="1"/>
      <w:numFmt w:val="decimal"/>
      <w:lvlText w:val="%2."/>
      <w:lvlJc w:val="start"/>
      <w:pPr>
        <w:tabs>
          <w:tab w:val="num" w:pos="1440"/>
        </w:tabs>
        <w:ind w:start="1440" w:hanging="360"/>
      </w:pPr>
    </w:lvl>
    <w:lvl w:ilvl="2">
      <w:start w:val="1"/>
      <w:numFmt w:val="decimal"/>
      <w:lvlText w:val="%3."/>
      <w:lvlJc w:val="start"/>
      <w:pPr>
        <w:tabs>
          <w:tab w:val="num" w:pos="2160"/>
        </w:tabs>
        <w:ind w:start="2160" w:hanging="360"/>
      </w:pPr>
    </w:lvl>
    <w:lvl w:ilvl="3">
      <w:start w:val="1"/>
      <w:numFmt w:val="decimal"/>
      <w:lvlText w:val="%4."/>
      <w:lvlJc w:val="start"/>
      <w:pPr>
        <w:tabs>
          <w:tab w:val="num" w:pos="2880"/>
        </w:tabs>
        <w:ind w:start="2880" w:hanging="360"/>
      </w:pPr>
    </w:lvl>
    <w:lvl w:ilvl="4">
      <w:start w:val="1"/>
      <w:numFmt w:val="decimal"/>
      <w:lvlText w:val="%5."/>
      <w:lvlJc w:val="start"/>
      <w:pPr>
        <w:tabs>
          <w:tab w:val="num" w:pos="3600"/>
        </w:tabs>
        <w:ind w:start="3600" w:hanging="360"/>
      </w:pPr>
    </w:lvl>
    <w:lvl w:ilvl="5">
      <w:start w:val="1"/>
      <w:numFmt w:val="decimal"/>
      <w:lvlText w:val="%6."/>
      <w:lvlJc w:val="start"/>
      <w:pPr>
        <w:tabs>
          <w:tab w:val="num" w:pos="4320"/>
        </w:tabs>
        <w:ind w:start="4320" w:hanging="360"/>
      </w:pPr>
    </w:lvl>
    <w:lvl w:ilvl="6">
      <w:start w:val="1"/>
      <w:numFmt w:val="decimal"/>
      <w:lvlText w:val="%7."/>
      <w:lvlJc w:val="start"/>
      <w:pPr>
        <w:tabs>
          <w:tab w:val="num" w:pos="5040"/>
        </w:tabs>
        <w:ind w:start="5040" w:hanging="360"/>
      </w:pPr>
    </w:lvl>
    <w:lvl w:ilvl="7">
      <w:start w:val="1"/>
      <w:numFmt w:val="decimal"/>
      <w:lvlText w:val="%8."/>
      <w:lvlJc w:val="start"/>
      <w:pPr>
        <w:tabs>
          <w:tab w:val="num" w:pos="5760"/>
        </w:tabs>
        <w:ind w:start="5760" w:hanging="360"/>
      </w:pPr>
    </w:lvl>
    <w:lvl w:ilvl="8">
      <w:start w:val="1"/>
      <w:numFmt w:val="decimal"/>
      <w:lvlText w:val="%9."/>
      <w:lvlJc w:val="start"/>
      <w:pPr>
        <w:tabs>
          <w:tab w:val="num" w:pos="6480"/>
        </w:tabs>
        <w:ind w:start="6480" w:hanging="360"/>
      </w:pPr>
    </w:lvl>
  </w:abstractNum>
  <w:abstractNum w:abstractNumId="5">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WW8Num1z0">
    <w:name w:val="WW8Num1z0"/>
    <w:qFormat/>
    <w:rPr/>
  </w:style>
  <w:style w:type="character" w:styleId="WW8Num2z0">
    <w:name w:val="WW8Num2z0"/>
    <w:qFormat/>
    <w:rPr/>
  </w:style>
  <w:style w:type="character" w:styleId="WW8Num3z0">
    <w:name w:val="WW8Num3z0"/>
    <w:qFormat/>
    <w:rPr/>
  </w:style>
  <w:style w:type="character" w:styleId="WW8Num4z0">
    <w:name w:val="WW8Num4z0"/>
    <w:qFormat/>
    <w:rPr/>
  </w:style>
  <w:style w:type="character" w:styleId="WW8Num5z0">
    <w:name w:val="WW8Num5z0"/>
    <w:qFormat/>
    <w:rPr/>
  </w:style>
  <w:style w:type="character" w:styleId="WW8Num6z0">
    <w:name w:val="WW8Num6z0"/>
    <w:qFormat/>
    <w:rPr/>
  </w:style>
  <w:style w:type="character" w:styleId="WW8Num14z0">
    <w:name w:val="WW8Num14z0"/>
    <w:qFormat/>
    <w:rPr>
      <w:rFonts w:ascii="Times New Roman" w:hAnsi="Times New Roman" w:cs="Times New Roman"/>
    </w:rPr>
  </w:style>
  <w:style w:type="character" w:styleId="WW8Num16z0">
    <w:name w:val="WW8Num16z0"/>
    <w:qFormat/>
    <w:rPr>
      <w:rFonts w:ascii="仿宋_GB2312" w:hAnsi="仿宋_GB2312" w:eastAsia="仿宋_GB2312" w:cs="Times New Roman"/>
      <w:b w:val="false"/>
      <w:i/>
      <w:u w:val="single"/>
    </w:rPr>
  </w:style>
  <w:style w:type="character" w:styleId="WW8Num17z0">
    <w:name w:val="WW8Num17z0"/>
    <w:qFormat/>
    <w:rPr/>
  </w:style>
  <w:style w:type="character" w:styleId="Style14">
    <w:name w:val="默认段落字体"/>
    <w:qFormat/>
    <w:rPr/>
  </w:style>
  <w:style w:type="character" w:styleId="Char">
    <w:name w:val="页脚 Char"/>
    <w:qFormat/>
    <w:rPr>
      <w:kern w:val="2"/>
      <w:sz w:val="18"/>
      <w:szCs w:val="18"/>
    </w:rPr>
  </w:style>
  <w:style w:type="character" w:styleId="PageNumber">
    <w:name w:val="page number"/>
    <w:basedOn w:val="Style14"/>
    <w:rPr/>
  </w:style>
  <w:style w:type="character" w:styleId="Char1">
    <w:name w:val="页眉 Char"/>
    <w:qFormat/>
    <w:rPr>
      <w:kern w:val="2"/>
      <w:sz w:val="18"/>
      <w:szCs w:val="18"/>
    </w:rPr>
  </w:style>
  <w:style w:type="character" w:styleId="Char2">
    <w:name w:val="批注框文本 Char"/>
    <w:qFormat/>
    <w:rPr>
      <w:kern w:val="2"/>
      <w:sz w:val="18"/>
      <w:szCs w:val="18"/>
    </w:rPr>
  </w:style>
  <w:style w:type="character" w:styleId="Style15">
    <w:name w:val="不明显参考"/>
    <w:qFormat/>
    <w:rPr>
      <w:smallCaps/>
      <w:color w:val="C0504D"/>
      <w:u w:val="single"/>
    </w:rPr>
  </w:style>
  <w:style w:type="character" w:styleId="Char3">
    <w:name w:val="纯文本 Char"/>
    <w:qFormat/>
    <w:rPr>
      <w:rFonts w:ascii="宋体;SimSun" w:hAnsi="宋体;SimSun" w:cs="Courier New"/>
      <w:sz w:val="21"/>
      <w:szCs w:val="21"/>
    </w:rPr>
  </w:style>
  <w:style w:type="character" w:styleId="Char4">
    <w:name w:val="日期 Char"/>
    <w:qFormat/>
    <w:rPr>
      <w:rFonts w:eastAsia="仿宋_GB2312"/>
      <w:kern w:val="2"/>
      <w:sz w:val="32"/>
      <w:szCs w:val="2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6">
    <w:name w:val="普通(网站)"/>
    <w:basedOn w:val="Normal"/>
    <w:qFormat/>
    <w:pPr>
      <w:widowControl/>
      <w:spacing w:before="280" w:after="280"/>
      <w:jc w:val="start"/>
    </w:pPr>
    <w:rPr>
      <w:rFonts w:ascii="宋体;SimSun" w:hAnsi="宋体;SimSun" w:cs="宋体;SimSun"/>
      <w:kern w:val="0"/>
      <w:sz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lang w:val="en-US"/>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lang w:val="en-US"/>
    </w:rPr>
  </w:style>
  <w:style w:type="paragraph" w:styleId="Style17">
    <w:name w:val="批注框文本"/>
    <w:basedOn w:val="Normal"/>
    <w:qFormat/>
    <w:pPr/>
    <w:rPr>
      <w:sz w:val="18"/>
      <w:szCs w:val="18"/>
      <w:lang w:val="en-US"/>
    </w:rPr>
  </w:style>
  <w:style w:type="paragraph" w:styleId="Style18">
    <w:name w:val="纯文本"/>
    <w:basedOn w:val="Normal"/>
    <w:qFormat/>
    <w:pPr/>
    <w:rPr>
      <w:rFonts w:ascii="宋体;SimSun" w:hAnsi="宋体;SimSun" w:cs="Courier New"/>
      <w:kern w:val="0"/>
      <w:szCs w:val="21"/>
      <w:lang w:val="en-US"/>
    </w:rPr>
  </w:style>
  <w:style w:type="paragraph" w:styleId="Style19">
    <w:name w:val="日期"/>
    <w:basedOn w:val="Normal"/>
    <w:next w:val="Normal"/>
    <w:qFormat/>
    <w:pPr>
      <w:ind w:firstLineChars="0" w:firstLine="0" w:startChars="2500" w:endChars="0" w:end="0"/>
    </w:pPr>
    <w:rPr>
      <w:rFonts w:eastAsia="仿宋_GB2312"/>
      <w:sz w:val="32"/>
      <w:lang w:val="en-US"/>
    </w:rPr>
  </w:style>
  <w:style w:type="paragraph" w:styleId="CharCharCharCharCharCharChar">
    <w:name w:val="Char Char Char Char Char Char Char"/>
    <w:basedOn w:val="Normal"/>
    <w:qFormat/>
    <w:pPr>
      <w:widowControl/>
      <w:spacing w:lineRule="exact" w:line="240" w:before="0" w:after="160"/>
      <w:jc w:val="start"/>
    </w:pPr>
    <w:rPr>
      <w:szCs w:val="20"/>
    </w:rPr>
  </w:style>
  <w:style w:type="paragraph" w:styleId="CharChar1CharCharCharCharCharChar">
    <w:name w:val=" Char Char1 Char Char Char Char Char Char"/>
    <w:basedOn w:val="Normal"/>
    <w:qFormat/>
    <w:pPr>
      <w:widowControl/>
      <w:spacing w:lineRule="exact" w:line="240" w:before="0" w:after="160"/>
      <w:jc w:val="start"/>
    </w:pPr>
    <w:rPr>
      <w:rFonts w:ascii="Verdana" w:hAnsi="Verdana" w:eastAsia="仿宋_GB2312" w:cs="Verdana"/>
      <w:kern w:val="0"/>
      <w:sz w:val="24"/>
      <w:szCs w:val="20"/>
    </w:rPr>
  </w:style>
  <w:style w:type="paragraph" w:styleId="FrameContents">
    <w:name w:val="Frame Contents"/>
    <w:basedOn w:val="Normal"/>
    <w:qFormat/>
    <w:pPr/>
    <w:rPr/>
  </w:style>
  <w:style w:type="paragraph" w:styleId="HeaderLeft">
    <w:name w:val="Header Left"/>
    <w:basedOn w:val="Header"/>
    <w:qFormat/>
    <w:pPr>
      <w:suppressLineNumbers/>
      <w:tabs>
        <w:tab w:val="clear" w:pos="4153"/>
        <w:tab w:val="clear" w:pos="8306"/>
        <w:tab w:val="center" w:pos="4408" w:leader="none"/>
        <w:tab w:val="right" w:pos="8816" w:leader="none"/>
      </w:tabs>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801</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2019-01-30T01:13:00Z</dcterms:created>
  <dc:creator>严露</dc:creator>
  <dc:description/>
  <cp:keywords/>
  <dc:language>en-US</dc:language>
  <cp:lastModifiedBy>nnrd</cp:lastModifiedBy>
  <cp:lastPrinted>2019-08-23T12:05:00Z</cp:lastPrinted>
  <dcterms:modified xsi:type="dcterms:W3CDTF">2019-08-26T17:36:00Z</dcterms:modified>
  <cp:revision>222</cp:revision>
  <dc:subject/>
  <dc:title>广西壮族自治区食品安全条例</dc:title>
</cp:coreProperties>
</file>