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hint="eastAsia"/>
          <w:color w:val="000000"/>
          <w:sz w:val="44"/>
          <w:szCs w:val="44"/>
        </w:rPr>
      </w:pPr>
      <w:r>
        <w:rPr>
          <w:rFonts w:hint="eastAsia"/>
          <w:color w:val="000000"/>
          <w:sz w:val="44"/>
          <w:szCs w:val="44"/>
        </w:rPr>
      </w:r>
    </w:p>
    <w:p>
      <w:pPr>
        <w:pStyle w:val="Normal"/>
        <w:spacing w:lineRule="exact" w:line="600"/>
        <w:jc w:val="center"/>
        <w:rPr>
          <w:color w:val="000000"/>
          <w:sz w:val="44"/>
          <w:szCs w:val="44"/>
        </w:rPr>
      </w:pPr>
      <w:r>
        <w:rPr>
          <w:rFonts w:cs="宋体;SimSun"/>
          <w:color w:val="000000"/>
          <w:sz w:val="44"/>
          <w:szCs w:val="44"/>
        </w:rPr>
        <w:t>百色市停车场管理条例</w:t>
      </w:r>
    </w:p>
    <w:p>
      <w:pPr>
        <w:pStyle w:val="Normal"/>
        <w:spacing w:lineRule="exact" w:line="600"/>
        <w:jc w:val="center"/>
        <w:rPr>
          <w:rFonts w:eastAsia="楷体_GB2312"/>
          <w:b/>
          <w:bCs/>
          <w:color w:val="000000"/>
          <w:sz w:val="32"/>
          <w:szCs w:val="32"/>
        </w:rPr>
      </w:pPr>
      <w:r>
        <w:rPr>
          <w:rFonts w:eastAsia="楷体_GB2312"/>
          <w:b/>
          <w:bCs/>
          <w:color w:val="000000"/>
          <w:sz w:val="32"/>
          <w:szCs w:val="32"/>
        </w:rPr>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w:t>
      </w:r>
      <w:r>
        <w:rPr>
          <w:rFonts w:eastAsia="楷体_GB2312" w:hint="eastAsia"/>
          <w:color w:val="000000"/>
          <w:sz w:val="32"/>
          <w:szCs w:val="32"/>
        </w:rPr>
        <w:t>2019</w:t>
      </w:r>
      <w:r>
        <w:rPr>
          <w:rFonts w:hint="eastAsia" w:eastAsia="楷体_GB2312"/>
          <w:color w:val="000000"/>
          <w:sz w:val="32"/>
          <w:szCs w:val="32"/>
        </w:rPr>
        <w:t>年</w:t>
      </w:r>
      <w:r>
        <w:rPr>
          <w:rFonts w:eastAsia="楷体_GB2312" w:hint="eastAsia"/>
          <w:color w:val="000000"/>
          <w:sz w:val="32"/>
          <w:szCs w:val="32"/>
        </w:rPr>
        <w:t>4</w:t>
      </w:r>
      <w:r>
        <w:rPr>
          <w:rFonts w:hint="eastAsia" w:eastAsia="楷体_GB2312"/>
          <w:color w:val="000000"/>
          <w:sz w:val="32"/>
          <w:szCs w:val="32"/>
        </w:rPr>
        <w:t>月</w:t>
      </w:r>
      <w:r>
        <w:rPr>
          <w:rFonts w:eastAsia="楷体_GB2312" w:hint="eastAsia"/>
          <w:color w:val="000000"/>
          <w:sz w:val="32"/>
          <w:szCs w:val="32"/>
        </w:rPr>
        <w:t>29</w:t>
      </w:r>
      <w:r>
        <w:rPr>
          <w:rFonts w:hint="eastAsia" w:eastAsia="楷体_GB2312"/>
          <w:color w:val="000000"/>
          <w:sz w:val="32"/>
          <w:szCs w:val="32"/>
        </w:rPr>
        <w:t>日百色市第四届人民代表大会常务委员会第二十四次会议通过</w:t>
      </w:r>
    </w:p>
    <w:p>
      <w:pPr>
        <w:pStyle w:val="Normal"/>
        <w:spacing w:lineRule="exact" w:line="600"/>
        <w:ind w:firstLineChars="0" w:firstLine="0" w:startChars="337" w:endChars="309"/>
        <w:jc w:val="start"/>
        <w:rPr>
          <w:rFonts w:eastAsia="楷体_GB2312" w:hint="eastAsia"/>
          <w:color w:val="000000"/>
          <w:sz w:val="32"/>
          <w:szCs w:val="32"/>
        </w:rPr>
      </w:pPr>
      <w:r>
        <w:rPr>
          <w:rFonts w:eastAsia="楷体_GB2312" w:cs="仿宋_GB2312" w:hint="eastAsia"/>
          <w:sz w:val="32"/>
          <w:szCs w:val="32"/>
        </w:rPr>
        <w:t>2019</w:t>
      </w:r>
      <w:r>
        <w:rPr>
          <w:rFonts w:cs="仿宋_GB2312" w:hint="eastAsia" w:eastAsia="楷体_GB2312"/>
          <w:sz w:val="32"/>
          <w:szCs w:val="32"/>
        </w:rPr>
        <w:t>年</w:t>
      </w:r>
      <w:r>
        <w:rPr>
          <w:rFonts w:eastAsia="楷体_GB2312" w:cs="仿宋_GB2312" w:hint="eastAsia"/>
          <w:sz w:val="32"/>
          <w:szCs w:val="32"/>
        </w:rPr>
        <w:t>7</w:t>
      </w:r>
      <w:r>
        <w:rPr>
          <w:rFonts w:cs="仿宋_GB2312" w:hint="eastAsia" w:eastAsia="楷体_GB2312"/>
          <w:sz w:val="32"/>
          <w:szCs w:val="32"/>
        </w:rPr>
        <w:t>月</w:t>
      </w:r>
      <w:r>
        <w:rPr>
          <w:rFonts w:eastAsia="楷体_GB2312" w:cs="仿宋_GB2312" w:hint="eastAsia"/>
          <w:sz w:val="32"/>
          <w:szCs w:val="32"/>
        </w:rPr>
        <w:t>25</w:t>
      </w:r>
      <w:r>
        <w:rPr>
          <w:rFonts w:cs="仿宋_GB2312" w:hint="eastAsia" w:eastAsia="楷体_GB2312"/>
          <w:sz w:val="32"/>
          <w:szCs w:val="32"/>
        </w:rPr>
        <w:t>日广西壮族自治区第十三届人民代表大会常务委员会第十次会议批准）</w:t>
      </w:r>
    </w:p>
    <w:p>
      <w:pPr>
        <w:pStyle w:val="Normal"/>
        <w:spacing w:lineRule="exact" w:line="600"/>
        <w:ind w:firstLineChars="0" w:firstLine="0" w:startChars="337" w:endChars="309"/>
        <w:rPr>
          <w:rFonts w:eastAsia="楷体_GB2312" w:hint="eastAsia"/>
          <w:color w:val="000000"/>
          <w:sz w:val="32"/>
          <w:szCs w:val="32"/>
        </w:rPr>
      </w:pPr>
      <w:r>
        <w:rPr>
          <w:rFonts w:eastAsia="楷体_GB2312" w:hint="eastAsia"/>
          <w:color w:val="000000"/>
          <w:sz w:val="32"/>
          <w:szCs w:val="32"/>
        </w:rPr>
      </w:r>
    </w:p>
    <w:p>
      <w:pPr>
        <w:pStyle w:val="Normal"/>
        <w:spacing w:lineRule="exact" w:line="600"/>
        <w:ind w:firstLineChars="0" w:firstLine="0" w:startChars="337" w:endChars="309"/>
        <w:jc w:val="center"/>
        <w:rPr>
          <w:rFonts w:eastAsia="楷体_GB2312" w:hint="eastAsia"/>
          <w:color w:val="000000"/>
          <w:sz w:val="32"/>
          <w:szCs w:val="32"/>
        </w:rPr>
      </w:pPr>
      <w:r>
        <w:rPr>
          <w:rFonts w:hint="eastAsia" w:eastAsia="楷体_GB2312"/>
          <w:color w:val="000000"/>
          <w:sz w:val="32"/>
          <w:szCs w:val="32"/>
        </w:rPr>
        <w:t>目    录</w:t>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第一章　总则</w:t>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第二章　停车场的规划与建设</w:t>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第三章　公共停车场和专用停车场的使用与管理</w:t>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第四章　道路停车泊位的使用与管理</w:t>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第五章  法律责任</w:t>
      </w:r>
    </w:p>
    <w:p>
      <w:pPr>
        <w:pStyle w:val="Normal"/>
        <w:spacing w:lineRule="exact" w:line="600"/>
        <w:ind w:firstLineChars="0" w:firstLine="0" w:startChars="337" w:endChars="309"/>
        <w:jc w:val="start"/>
        <w:rPr>
          <w:rFonts w:eastAsia="楷体_GB2312" w:hint="eastAsia"/>
          <w:color w:val="000000"/>
          <w:sz w:val="32"/>
          <w:szCs w:val="32"/>
        </w:rPr>
      </w:pPr>
      <w:r>
        <w:rPr>
          <w:rFonts w:hint="eastAsia" w:eastAsia="楷体_GB2312"/>
          <w:color w:val="000000"/>
          <w:sz w:val="32"/>
          <w:szCs w:val="32"/>
        </w:rPr>
        <w:t>第六章  附则</w:t>
      </w:r>
    </w:p>
    <w:p>
      <w:pPr>
        <w:pStyle w:val="Normal"/>
        <w:spacing w:lineRule="exact" w:line="600"/>
        <w:rPr>
          <w:rFonts w:eastAsia="楷体_GB2312" w:hint="eastAsia"/>
          <w:color w:val="000000"/>
          <w:sz w:val="32"/>
          <w:szCs w:val="32"/>
        </w:rPr>
      </w:pPr>
      <w:r>
        <w:rPr>
          <w:rFonts w:eastAsia="楷体_GB2312" w:hint="eastAsia"/>
          <w:color w:val="000000"/>
          <w:sz w:val="32"/>
          <w:szCs w:val="32"/>
        </w:rPr>
      </w:r>
    </w:p>
    <w:p>
      <w:pPr>
        <w:pStyle w:val="Normal"/>
        <w:spacing w:lineRule="exact" w:line="600"/>
        <w:jc w:val="center"/>
        <w:rPr>
          <w:rFonts w:eastAsia="黑体;SimHei" w:hint="eastAsia"/>
          <w:color w:val="000000"/>
          <w:sz w:val="32"/>
          <w:szCs w:val="32"/>
        </w:rPr>
      </w:pPr>
      <w:r>
        <w:rPr>
          <w:rFonts w:cs="黑体;SimHei" w:hint="eastAsia" w:eastAsia="黑体;SimHei"/>
          <w:color w:val="000000"/>
          <w:sz w:val="32"/>
          <w:szCs w:val="32"/>
        </w:rPr>
        <w:t>第一章</w:t>
      </w:r>
      <w:r>
        <w:rPr>
          <w:rFonts w:hint="eastAsia" w:eastAsia="黑体;SimHei"/>
          <w:color w:val="000000"/>
          <w:sz w:val="32"/>
          <w:szCs w:val="32"/>
        </w:rPr>
        <w:t xml:space="preserve">  </w:t>
      </w:r>
      <w:r>
        <w:rPr>
          <w:rFonts w:cs="黑体;SimHei" w:hint="eastAsia" w:eastAsia="黑体;SimHei"/>
          <w:color w:val="000000"/>
          <w:sz w:val="32"/>
          <w:szCs w:val="32"/>
        </w:rPr>
        <w:t>总则</w:t>
      </w:r>
    </w:p>
    <w:p>
      <w:pPr>
        <w:pStyle w:val="Normal"/>
        <w:spacing w:lineRule="exact" w:line="600"/>
        <w:rPr>
          <w:rFonts w:eastAsia="楷体_GB2312" w:hint="eastAsia"/>
          <w:color w:val="000000"/>
          <w:sz w:val="32"/>
          <w:szCs w:val="32"/>
        </w:rPr>
      </w:pPr>
      <w:r>
        <w:rPr>
          <w:rFonts w:eastAsia="楷体_GB2312" w:hint="eastAsia"/>
          <w:color w:val="000000"/>
          <w:sz w:val="32"/>
          <w:szCs w:val="32"/>
        </w:rPr>
      </w:r>
    </w:p>
    <w:p>
      <w:pPr>
        <w:pStyle w:val="Normal"/>
        <w:spacing w:lineRule="exact" w:line="600"/>
        <w:ind w:firstLineChars="200" w:startChars="0" w:start="0" w:endChars="0" w:end="0"/>
        <w:rPr/>
      </w:pPr>
      <w:r>
        <w:rPr>
          <w:rFonts w:cs="黑体;SimHei" w:eastAsia="黑体;SimHei"/>
          <w:bCs/>
          <w:color w:val="000000"/>
          <w:sz w:val="32"/>
          <w:szCs w:val="32"/>
        </w:rPr>
        <w:t>第一条</w:t>
      </w:r>
      <w:r>
        <w:rPr>
          <w:rFonts w:eastAsia="仿宋_GB2312"/>
          <w:color w:val="000000"/>
          <w:sz w:val="32"/>
          <w:szCs w:val="32"/>
        </w:rPr>
        <w:t xml:space="preserve">  为了加强停车场的规划、建设、使用和管理，规范停车活动，维护道路交通安全秩序，根据《中华人民共和国城乡规划法》《中华人民共和国道路交通安全法》《广西壮族自治区道路交通安全条例》等有关法律、法规的规定，结合本市实际，制定本条例。</w:t>
      </w:r>
    </w:p>
    <w:p>
      <w:pPr>
        <w:pStyle w:val="Normal"/>
        <w:spacing w:lineRule="exact" w:line="600"/>
        <w:ind w:firstLineChars="200" w:startChars="0" w:start="0" w:endChars="0" w:end="0"/>
        <w:rPr/>
      </w:pPr>
      <w:r>
        <w:rPr>
          <w:rFonts w:cs="黑体;SimHei" w:eastAsia="黑体;SimHei"/>
          <w:bCs/>
          <w:color w:val="000000"/>
          <w:sz w:val="32"/>
          <w:szCs w:val="32"/>
        </w:rPr>
        <w:t>第二条</w:t>
      </w:r>
      <w:r>
        <w:rPr>
          <w:rFonts w:eastAsia="黑体;SimHei"/>
          <w:bCs/>
          <w:color w:val="000000"/>
          <w:sz w:val="32"/>
          <w:szCs w:val="32"/>
        </w:rPr>
        <w:t xml:space="preserve">  </w:t>
      </w:r>
      <w:r>
        <w:rPr>
          <w:rFonts w:eastAsia="仿宋_GB2312"/>
          <w:color w:val="000000"/>
          <w:sz w:val="32"/>
          <w:szCs w:val="32"/>
        </w:rPr>
        <w:t>本市城市规划区以及市、县（市、区）人民政府划定和公布的其他实行城市化管理区域内停车场的规划、建设、使用和管理等活动，适用本条例。</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 xml:space="preserve">停车场的规划、建设、使用和管理，其他法律、法规有规定的，从其规定。 </w:t>
      </w:r>
    </w:p>
    <w:p>
      <w:pPr>
        <w:pStyle w:val="Normal"/>
        <w:spacing w:lineRule="exact" w:line="600"/>
        <w:ind w:firstLineChars="200" w:startChars="0" w:start="0" w:endChars="0" w:end="0"/>
        <w:rPr/>
      </w:pPr>
      <w:r>
        <w:rPr>
          <w:rFonts w:cs="黑体;SimHei" w:eastAsia="黑体;SimHei"/>
          <w:bCs/>
          <w:color w:val="000000"/>
          <w:sz w:val="32"/>
          <w:szCs w:val="32"/>
        </w:rPr>
        <w:t>第三条</w:t>
      </w:r>
      <w:r>
        <w:rPr>
          <w:rFonts w:eastAsia="仿宋_GB2312"/>
          <w:color w:val="000000"/>
          <w:sz w:val="32"/>
          <w:szCs w:val="32"/>
        </w:rPr>
        <w:t xml:space="preserve">  本条例所称的停车场是指供车辆停放的露天或者室内场所，包括公共停车场、专用停车场和道路停车泊位。</w:t>
      </w:r>
    </w:p>
    <w:p>
      <w:pPr>
        <w:pStyle w:val="Normal"/>
        <w:spacing w:lineRule="exact" w:line="600"/>
        <w:ind w:firstLineChars="200" w:startChars="0" w:start="0" w:endChars="0" w:end="0"/>
        <w:rPr/>
      </w:pPr>
      <w:r>
        <w:rPr>
          <w:rFonts w:eastAsia="仿宋_GB2312"/>
          <w:color w:val="000000"/>
          <w:sz w:val="32"/>
          <w:szCs w:val="32"/>
        </w:rPr>
        <w:t>公共停车场是指独立建设、公共建筑配套建设以及利用待建土地、存量建设用地、道路与建筑物外</w:t>
      </w:r>
      <w:r>
        <w:rPr>
          <w:rFonts w:cs="仿宋" w:hint="eastAsia" w:eastAsia="仿宋"/>
          <w:color w:val="000000"/>
          <w:sz w:val="32"/>
          <w:szCs w:val="32"/>
        </w:rPr>
        <w:t>缘</w:t>
      </w:r>
      <w:r>
        <w:rPr>
          <w:rFonts w:eastAsia="仿宋_GB2312"/>
          <w:color w:val="000000"/>
          <w:sz w:val="32"/>
          <w:szCs w:val="32"/>
        </w:rPr>
        <w:t>之间的开放式场地等设置的供社会公众停放车辆的场所。</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专用停车场是指供本单位、本住宅区车辆停放的专用场所。</w:t>
      </w:r>
    </w:p>
    <w:p>
      <w:pPr>
        <w:pStyle w:val="Normal"/>
        <w:spacing w:lineRule="exact" w:line="600"/>
        <w:ind w:firstLineChars="200" w:startChars="0" w:start="0" w:endChars="0" w:end="0"/>
        <w:rPr>
          <w:rFonts w:eastAsia="仿宋_GB2312"/>
          <w:color w:val="000000"/>
          <w:sz w:val="32"/>
          <w:szCs w:val="32"/>
          <w:bdr w:val="single" w:sz="4" w:space="0" w:color="000000"/>
        </w:rPr>
      </w:pPr>
      <w:r>
        <w:rPr>
          <w:rFonts w:eastAsia="仿宋_GB2312"/>
          <w:color w:val="000000"/>
          <w:sz w:val="32"/>
          <w:szCs w:val="32"/>
        </w:rPr>
        <w:t>道路停车泊位是指依法在城市道路上设置的供车辆临时停放的泊位，包括车行道停车泊位和人行道停车泊位。</w:t>
      </w:r>
    </w:p>
    <w:p>
      <w:pPr>
        <w:pStyle w:val="Normal"/>
        <w:spacing w:lineRule="exact" w:line="600"/>
        <w:ind w:firstLineChars="200" w:startChars="0" w:start="0" w:endChars="0" w:end="0"/>
        <w:rPr/>
      </w:pPr>
      <w:r>
        <w:rPr>
          <w:rFonts w:cs="黑体;SimHei" w:eastAsia="黑体;SimHei"/>
          <w:bCs/>
          <w:color w:val="000000"/>
          <w:sz w:val="32"/>
          <w:szCs w:val="32"/>
        </w:rPr>
        <w:t>第四条</w:t>
      </w:r>
      <w:r>
        <w:rPr>
          <w:rFonts w:eastAsia="仿宋_GB2312"/>
          <w:color w:val="000000"/>
          <w:sz w:val="32"/>
          <w:szCs w:val="32"/>
        </w:rPr>
        <w:t xml:space="preserve">  市、县（市、区）人民政府应当加强对停车场规划、建设、使用和管理的组织领导，建立综合协调机制，制定发展政策，研究解决重大问题。</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乡（镇）人民政府、街道办事处应当协助县（市、区）人民政府及其有关部门做好本辖区内的停车场管理和宣传教育等工作，指导居（村）民委员会、业主委员会开展停车场的管理和服务工作。</w:t>
      </w:r>
    </w:p>
    <w:p>
      <w:pPr>
        <w:pStyle w:val="Normal"/>
        <w:spacing w:lineRule="exact" w:line="600"/>
        <w:ind w:firstLineChars="200" w:startChars="0" w:start="0" w:endChars="0" w:end="0"/>
        <w:rPr/>
      </w:pPr>
      <w:r>
        <w:rPr>
          <w:rFonts w:cs="黑体;SimHei" w:eastAsia="黑体;SimHei"/>
          <w:bCs/>
          <w:color w:val="000000"/>
          <w:sz w:val="32"/>
          <w:szCs w:val="32"/>
        </w:rPr>
        <w:t>第五条</w:t>
      </w:r>
      <w:r>
        <w:rPr>
          <w:rFonts w:eastAsia="仿宋_GB2312"/>
          <w:color w:val="000000"/>
          <w:sz w:val="32"/>
          <w:szCs w:val="32"/>
        </w:rPr>
        <w:t xml:space="preserve">  市、县（市、区）城市管理监督部门统筹协调本辖区内停车场的管理工作，具体负责公共停车场和公共停车信息系统的监督管理工作。</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市、县（市、区）自然资源部门负责停车场的规划工作。</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市、县（市、区）住房和城乡建设部门负责专用停车场的监督管理工作。</w:t>
      </w:r>
    </w:p>
    <w:p>
      <w:pPr>
        <w:pStyle w:val="Normal"/>
        <w:spacing w:lineRule="exact" w:line="600"/>
        <w:ind w:firstLineChars="200" w:startChars="0" w:start="0" w:endChars="0" w:end="0"/>
        <w:rPr>
          <w:rFonts w:eastAsia="仿宋_GB2312"/>
          <w:i/>
          <w:iCs/>
          <w:color w:val="000000"/>
          <w:sz w:val="32"/>
          <w:szCs w:val="32"/>
          <w:u w:val="single"/>
        </w:rPr>
      </w:pPr>
      <w:r>
        <w:rPr>
          <w:rFonts w:eastAsia="仿宋_GB2312"/>
          <w:color w:val="000000"/>
          <w:sz w:val="32"/>
          <w:szCs w:val="32"/>
        </w:rPr>
        <w:t>市、县（市、区）公安机关交通管理部门负责道路停车泊位的监督管理工作。</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发展改革、交通运输、市场监督、应急管理、人民防空、税务、财政、大数据发展等有关部门按照各自职责，共同做好停车场管理相关工作。</w:t>
      </w:r>
    </w:p>
    <w:p>
      <w:pPr>
        <w:pStyle w:val="Normal"/>
        <w:spacing w:lineRule="exact" w:line="600"/>
        <w:rPr>
          <w:rFonts w:eastAsia="仿宋_GB2312"/>
          <w:color w:val="000000"/>
          <w:sz w:val="32"/>
          <w:szCs w:val="32"/>
        </w:rPr>
      </w:pPr>
      <w:r>
        <w:rPr>
          <w:rFonts w:eastAsia="仿宋_GB2312"/>
          <w:color w:val="000000"/>
          <w:sz w:val="32"/>
          <w:szCs w:val="32"/>
        </w:rPr>
      </w:r>
    </w:p>
    <w:p>
      <w:pPr>
        <w:pStyle w:val="Normal"/>
        <w:spacing w:lineRule="exact" w:line="600"/>
        <w:jc w:val="center"/>
        <w:rPr>
          <w:rFonts w:eastAsia="黑体;SimHei"/>
          <w:color w:val="000000"/>
          <w:sz w:val="32"/>
          <w:szCs w:val="32"/>
        </w:rPr>
      </w:pPr>
      <w:r>
        <w:rPr>
          <w:rFonts w:eastAsia="黑体;SimHei"/>
          <w:color w:val="000000"/>
          <w:sz w:val="32"/>
          <w:szCs w:val="32"/>
        </w:rPr>
        <w:t>第二章  停车场的规划与建设</w:t>
      </w:r>
    </w:p>
    <w:p>
      <w:pPr>
        <w:pStyle w:val="Normal"/>
        <w:spacing w:lineRule="exact" w:line="600"/>
        <w:rPr>
          <w:rFonts w:eastAsia="仿宋_GB2312"/>
          <w:color w:val="000000"/>
          <w:sz w:val="32"/>
          <w:szCs w:val="32"/>
        </w:rPr>
      </w:pPr>
      <w:r>
        <w:rPr>
          <w:rFonts w:eastAsia="仿宋_GB2312"/>
          <w:color w:val="000000"/>
          <w:sz w:val="32"/>
          <w:szCs w:val="32"/>
        </w:rPr>
      </w:r>
    </w:p>
    <w:p>
      <w:pPr>
        <w:pStyle w:val="Normal"/>
        <w:spacing w:lineRule="exact" w:line="600"/>
        <w:ind w:firstLineChars="200" w:startChars="0" w:start="0" w:endChars="0" w:end="0"/>
        <w:rPr/>
      </w:pPr>
      <w:r>
        <w:rPr>
          <w:rFonts w:cs="黑体;SimHei" w:eastAsia="黑体;SimHei"/>
          <w:bCs/>
          <w:color w:val="000000"/>
          <w:sz w:val="32"/>
          <w:szCs w:val="32"/>
        </w:rPr>
        <w:t>第六条</w:t>
      </w:r>
      <w:r>
        <w:rPr>
          <w:rFonts w:eastAsia="仿宋_GB2312"/>
          <w:b/>
          <w:bCs/>
          <w:color w:val="000000"/>
          <w:sz w:val="32"/>
          <w:szCs w:val="32"/>
        </w:rPr>
        <w:t xml:space="preserve"> </w:t>
      </w:r>
      <w:r>
        <w:rPr>
          <w:rFonts w:eastAsia="仿宋_GB2312"/>
          <w:color w:val="000000"/>
          <w:sz w:val="32"/>
          <w:szCs w:val="32"/>
        </w:rPr>
        <w:t xml:space="preserve"> 市、县（市、区）自然资源部门应当根据城市总体规划和城市交通发展状况，会同住房和城乡建设、公安机关交通管理、城市管理监督、应急管理等有关部门编制停车场专项规划，报本级人民政府批准公布后实施。</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停车场的规划建设应当与公共交通设置相衔接，以公共建筑配套建设停车场为主，独立建设停车场为辅，道路停车泊位为补充。</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经批准的停车场专项规划，任何单位和个人不得擅自变更。确需变更的，应当报原审批机关批准，但不得减少停车泊位总量。</w:t>
      </w:r>
    </w:p>
    <w:p>
      <w:pPr>
        <w:pStyle w:val="Normal"/>
        <w:spacing w:lineRule="exact" w:line="600"/>
        <w:ind w:firstLineChars="200" w:startChars="0" w:start="0" w:endChars="0" w:end="0"/>
        <w:rPr/>
      </w:pPr>
      <w:r>
        <w:rPr>
          <w:rFonts w:cs="黑体;SimHei" w:eastAsia="黑体;SimHei"/>
          <w:bCs/>
          <w:color w:val="000000"/>
          <w:sz w:val="32"/>
          <w:szCs w:val="32"/>
        </w:rPr>
        <w:t>第七条</w:t>
      </w:r>
      <w:r>
        <w:rPr>
          <w:rFonts w:eastAsia="黑体;SimHei"/>
          <w:bCs/>
          <w:color w:val="000000"/>
          <w:sz w:val="32"/>
          <w:szCs w:val="32"/>
        </w:rPr>
        <w:t xml:space="preserve"> </w:t>
      </w:r>
      <w:r>
        <w:rPr>
          <w:rFonts w:eastAsia="黑体;SimHei"/>
          <w:color w:val="000000"/>
          <w:sz w:val="32"/>
          <w:szCs w:val="32"/>
        </w:rPr>
        <w:t xml:space="preserve"> </w:t>
      </w:r>
      <w:r>
        <w:rPr>
          <w:rFonts w:eastAsia="仿宋_GB2312"/>
          <w:color w:val="000000"/>
          <w:sz w:val="32"/>
          <w:szCs w:val="32"/>
        </w:rPr>
        <w:t>市、县（市、区）自然资源部门应当根据停车场专项规划和年度供地计划制定停车场年度建设计划，报本级人民政府批准后实施。</w:t>
      </w:r>
    </w:p>
    <w:p>
      <w:pPr>
        <w:pStyle w:val="Normal"/>
        <w:spacing w:lineRule="exact" w:line="600"/>
        <w:ind w:firstLineChars="200" w:startChars="0" w:start="0" w:endChars="0" w:end="0"/>
        <w:rPr/>
      </w:pPr>
      <w:r>
        <w:rPr>
          <w:rFonts w:cs="黑体;SimHei" w:eastAsia="黑体;SimHei"/>
          <w:bCs/>
          <w:color w:val="000000"/>
          <w:sz w:val="32"/>
          <w:szCs w:val="32"/>
        </w:rPr>
        <w:t>第八条</w:t>
      </w:r>
      <w:r>
        <w:rPr>
          <w:rFonts w:eastAsia="黑体;SimHei"/>
          <w:color w:val="000000"/>
          <w:sz w:val="32"/>
          <w:szCs w:val="32"/>
        </w:rPr>
        <w:t xml:space="preserve">  </w:t>
      </w:r>
      <w:r>
        <w:rPr>
          <w:rFonts w:eastAsia="仿宋_GB2312"/>
          <w:color w:val="000000"/>
          <w:sz w:val="32"/>
          <w:szCs w:val="32"/>
        </w:rPr>
        <w:t>市、县（市、区）自然资源部门应当会同住房和城乡建设、城市管理监督、公安机关交通管理等部门，根据社会经济、城市交通发展状况和停车需求变化等因素，制定建设项目停车设施配建指标，并向社会公布。</w:t>
      </w:r>
    </w:p>
    <w:p>
      <w:pPr>
        <w:pStyle w:val="Normal"/>
        <w:spacing w:lineRule="exact" w:line="600"/>
        <w:ind w:firstLineChars="200" w:startChars="0" w:start="0" w:endChars="0" w:end="0"/>
        <w:rPr>
          <w:rFonts w:eastAsia="黑体;SimHei"/>
          <w:color w:val="000000"/>
          <w:sz w:val="32"/>
          <w:szCs w:val="32"/>
        </w:rPr>
      </w:pPr>
      <w:r>
        <w:rPr>
          <w:rFonts w:eastAsia="仿宋_GB2312"/>
          <w:color w:val="000000"/>
          <w:sz w:val="32"/>
          <w:szCs w:val="32"/>
        </w:rPr>
        <w:t>建设项目停车设施配建指标应当每五年组织一次评估，并根据评估结果进行调整。</w:t>
      </w:r>
    </w:p>
    <w:p>
      <w:pPr>
        <w:pStyle w:val="Normal"/>
        <w:spacing w:lineRule="exact" w:line="600"/>
        <w:ind w:firstLineChars="200" w:startChars="0" w:start="0" w:endChars="0" w:end="0"/>
        <w:rPr/>
      </w:pPr>
      <w:r>
        <w:rPr>
          <w:rFonts w:cs="黑体;SimHei" w:eastAsia="黑体;SimHei"/>
          <w:bCs/>
          <w:color w:val="000000"/>
          <w:sz w:val="32"/>
          <w:szCs w:val="32"/>
        </w:rPr>
        <w:t>第九条</w:t>
      </w:r>
      <w:r>
        <w:rPr>
          <w:rFonts w:eastAsia="黑体;SimHei"/>
          <w:b/>
          <w:bCs/>
          <w:color w:val="000000"/>
          <w:sz w:val="32"/>
          <w:szCs w:val="32"/>
        </w:rPr>
        <w:t xml:space="preserve">  </w:t>
      </w:r>
      <w:r>
        <w:rPr>
          <w:rFonts w:eastAsia="仿宋_GB2312"/>
          <w:color w:val="000000"/>
          <w:sz w:val="32"/>
          <w:szCs w:val="32"/>
        </w:rPr>
        <w:t>停车场建设管理实行市、县（市、区）分级建设、分级管理。</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市、县（市、区）人民政府采用下列方式支持和鼓励社会力量投资建设公共停车场：</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（一）社会力量投资建设公共停车场的，在不改变用地性质、不减少停车泊位的前提下，可以配建一定比例的附属商业设施；</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（二）新建项目同步建设地下公共停车场和已建项目需要扩建地下公共停车场的，地下停车场的面积不计入容积率。</w:t>
      </w:r>
    </w:p>
    <w:p>
      <w:pPr>
        <w:pStyle w:val="Normal"/>
        <w:spacing w:lineRule="exact" w:line="600"/>
        <w:ind w:firstLineChars="200" w:startChars="0" w:start="0" w:endChars="0" w:end="0"/>
        <w:rPr/>
      </w:pPr>
      <w:r>
        <w:rPr>
          <w:rFonts w:cs="黑体;SimHei" w:eastAsia="黑体;SimHei"/>
          <w:bCs/>
          <w:color w:val="000000"/>
          <w:sz w:val="32"/>
          <w:szCs w:val="32"/>
        </w:rPr>
        <w:t>第十条</w:t>
      </w:r>
      <w:r>
        <w:rPr>
          <w:rFonts w:eastAsia="黑体;SimHei"/>
          <w:bCs/>
          <w:color w:val="000000"/>
          <w:sz w:val="32"/>
          <w:szCs w:val="32"/>
        </w:rPr>
        <w:t xml:space="preserve">  </w:t>
      </w:r>
      <w:r>
        <w:rPr>
          <w:rFonts w:eastAsia="仿宋_GB2312"/>
          <w:color w:val="000000"/>
          <w:sz w:val="32"/>
          <w:szCs w:val="32"/>
        </w:rPr>
        <w:t>停车场的建设用地采取下列方式供应：</w:t>
      </w:r>
    </w:p>
    <w:p>
      <w:pPr>
        <w:pStyle w:val="Normal"/>
        <w:spacing w:lineRule="exact" w:line="600"/>
        <w:ind w:firstLineChars="200" w:startChars="0" w:start="0" w:endChars="0" w:end="0"/>
        <w:rPr/>
      </w:pPr>
      <w:r>
        <w:rPr>
          <w:rFonts w:eastAsia="仿宋_GB2312"/>
          <w:color w:val="000000"/>
          <w:sz w:val="32"/>
          <w:szCs w:val="32"/>
        </w:rPr>
        <w:t>（一）符合划拨供地</w:t>
      </w:r>
      <w:r>
        <w:rPr>
          <w:rFonts w:hint="eastAsia" w:eastAsia="仿宋_GB2312"/>
          <w:color w:val="000000"/>
          <w:sz w:val="32"/>
          <w:szCs w:val="32"/>
        </w:rPr>
        <w:t>政策</w:t>
      </w:r>
      <w:r>
        <w:rPr>
          <w:rFonts w:eastAsia="仿宋_GB2312"/>
          <w:color w:val="000000"/>
          <w:sz w:val="32"/>
          <w:szCs w:val="32"/>
        </w:rPr>
        <w:t>的公共停车场用地，建设用地使用权可以通过划拨方式供应；</w:t>
      </w:r>
    </w:p>
    <w:p>
      <w:pPr>
        <w:pStyle w:val="Normal"/>
        <w:spacing w:lineRule="exact" w:line="600"/>
        <w:ind w:firstLineChars="200" w:startChars="0" w:start="0" w:endChars="0" w:end="0"/>
        <w:rPr/>
      </w:pPr>
      <w:r>
        <w:rPr>
          <w:rFonts w:eastAsia="仿宋_GB2312"/>
          <w:color w:val="000000"/>
          <w:sz w:val="32"/>
          <w:szCs w:val="32"/>
        </w:rPr>
        <w:t>（</w:t>
      </w:r>
      <w:r>
        <w:rPr>
          <w:rFonts w:hint="eastAsia" w:eastAsia="仿宋_GB2312"/>
          <w:color w:val="000000"/>
          <w:sz w:val="32"/>
          <w:szCs w:val="32"/>
        </w:rPr>
        <w:t>二</w:t>
      </w:r>
      <w:r>
        <w:rPr>
          <w:rFonts w:eastAsia="仿宋_GB2312"/>
          <w:color w:val="000000"/>
          <w:sz w:val="32"/>
          <w:szCs w:val="32"/>
        </w:rPr>
        <w:t>）在工业、商业、旅游、娱乐等经营性用地内建设公共停车场的，建设用地使用权应当通过招标、拍卖或者挂牌方式供应；</w:t>
      </w:r>
    </w:p>
    <w:p>
      <w:pPr>
        <w:pStyle w:val="Normal"/>
        <w:spacing w:lineRule="exact" w:line="600"/>
        <w:ind w:firstLineChars="200" w:startChars="0" w:start="0" w:endChars="0" w:end="0"/>
        <w:rPr/>
      </w:pPr>
      <w:r>
        <w:rPr>
          <w:rFonts w:eastAsia="仿宋_GB2312"/>
          <w:color w:val="000000"/>
          <w:sz w:val="32"/>
          <w:szCs w:val="32"/>
        </w:rPr>
        <w:t>（</w:t>
      </w:r>
      <w:r>
        <w:rPr>
          <w:rFonts w:hint="eastAsia" w:eastAsia="仿宋_GB2312"/>
          <w:color w:val="000000"/>
          <w:sz w:val="32"/>
          <w:szCs w:val="32"/>
        </w:rPr>
        <w:t>三</w:t>
      </w:r>
      <w:r>
        <w:rPr>
          <w:rFonts w:eastAsia="仿宋_GB2312"/>
          <w:color w:val="000000"/>
          <w:sz w:val="32"/>
          <w:szCs w:val="32"/>
        </w:rPr>
        <w:t>）对新建独立占地、经营性的公共停车场用地，同一宗用地公告后只有一个意向用地者的，建设用地使用权可以通过协议方式供应；</w:t>
      </w:r>
    </w:p>
    <w:p>
      <w:pPr>
        <w:pStyle w:val="Normal"/>
        <w:spacing w:lineRule="exact" w:line="600"/>
        <w:ind w:firstLineChars="200" w:startChars="0" w:start="0" w:endChars="0" w:end="0"/>
        <w:rPr/>
      </w:pPr>
      <w:r>
        <w:rPr>
          <w:rFonts w:eastAsia="仿宋_GB2312"/>
          <w:color w:val="000000"/>
          <w:sz w:val="32"/>
          <w:szCs w:val="32"/>
        </w:rPr>
        <w:t>（</w:t>
      </w:r>
      <w:r>
        <w:rPr>
          <w:rFonts w:hint="eastAsia" w:eastAsia="仿宋_GB2312"/>
          <w:color w:val="000000"/>
          <w:sz w:val="32"/>
          <w:szCs w:val="32"/>
        </w:rPr>
        <w:t>四</w:t>
      </w:r>
      <w:r>
        <w:rPr>
          <w:rFonts w:eastAsia="仿宋_GB2312"/>
          <w:color w:val="000000"/>
          <w:sz w:val="32"/>
          <w:szCs w:val="32"/>
        </w:rPr>
        <w:t>）法律、法规规定的其他供应方式。</w:t>
      </w:r>
    </w:p>
    <w:p>
      <w:pPr>
        <w:pStyle w:val="Normal"/>
        <w:spacing w:lineRule="exact" w:line="600"/>
        <w:ind w:firstLineChars="200" w:startChars="0" w:start="0" w:endChars="0" w:end="0"/>
        <w:rPr>
          <w:rFonts w:eastAsia="仿宋_GB2312"/>
          <w:b/>
          <w:bCs/>
          <w:color w:val="000000"/>
          <w:sz w:val="32"/>
          <w:szCs w:val="32"/>
        </w:rPr>
      </w:pPr>
      <w:r>
        <w:rPr>
          <w:rFonts w:eastAsia="仿宋_GB2312"/>
          <w:color w:val="000000"/>
          <w:sz w:val="32"/>
          <w:szCs w:val="32"/>
        </w:rPr>
        <w:t xml:space="preserve">停车场的用地性质，未经法定程序不得改变。 </w:t>
      </w:r>
      <w:r>
        <w:rPr>
          <w:rFonts w:eastAsia="黑体;SimHei"/>
          <w:color w:val="000000"/>
          <w:sz w:val="32"/>
          <w:szCs w:val="32"/>
        </w:rPr>
        <w:t xml:space="preserve"> </w:t>
      </w:r>
    </w:p>
    <w:p>
      <w:pPr>
        <w:pStyle w:val="Normal"/>
        <w:spacing w:lineRule="exact" w:line="600"/>
        <w:ind w:firstLineChars="200" w:startChars="0" w:start="0" w:endChars="0" w:end="0"/>
        <w:rPr/>
      </w:pPr>
      <w:r>
        <w:rPr>
          <w:rFonts w:cs="黑体;SimHei" w:eastAsia="黑体;SimHei"/>
          <w:bCs/>
          <w:color w:val="000000"/>
          <w:sz w:val="32"/>
          <w:szCs w:val="32"/>
        </w:rPr>
        <w:t>第十一条</w:t>
      </w:r>
      <w:r>
        <w:rPr>
          <w:rFonts w:eastAsia="仿宋_GB2312"/>
          <w:color w:val="000000"/>
          <w:sz w:val="32"/>
          <w:szCs w:val="32"/>
        </w:rPr>
        <w:t>  在停车泊位供需紧张的区域以及城市交通枢纽、游客集散地等可以实现自驾车辆与公共交通换乘的地段，应当建设公共停车场。</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大中型商场、农贸市场、旅游景点、车站、码头、学校、医院及其他客流集中的公共场所，应当在规划用地内或者周边道路设置临时落客区，并明示临时停靠时间。</w:t>
      </w:r>
    </w:p>
    <w:p>
      <w:pPr>
        <w:pStyle w:val="Normal"/>
        <w:spacing w:lineRule="exact" w:line="600"/>
        <w:ind w:firstLineChars="200" w:startChars="0" w:start="0" w:endChars="0" w:end="0"/>
        <w:rPr>
          <w:rFonts w:eastAsia="仿宋_GB2312"/>
          <w:color w:val="000000"/>
          <w:sz w:val="32"/>
          <w:szCs w:val="32"/>
        </w:rPr>
      </w:pPr>
      <w:r>
        <w:rPr>
          <w:rFonts w:cs="黑体;SimHei" w:eastAsia="黑体;SimHei"/>
          <w:bCs/>
          <w:color w:val="000000"/>
          <w:sz w:val="32"/>
          <w:szCs w:val="32"/>
        </w:rPr>
        <w:t>第十二条</w:t>
      </w:r>
      <w:r>
        <w:rPr>
          <w:rFonts w:eastAsia="仿宋_GB2312"/>
          <w:color w:val="000000"/>
          <w:sz w:val="32"/>
          <w:szCs w:val="32"/>
        </w:rPr>
        <w:t xml:space="preserve">  鼓励利用道路、广场、绿地、人防工程等公共</w:t>
      </w:r>
      <w:r>
        <w:rPr>
          <w:rFonts w:eastAsia="仿宋_GB2312"/>
          <w:color w:val="000000"/>
          <w:spacing w:val="-6"/>
          <w:sz w:val="32"/>
          <w:szCs w:val="32"/>
        </w:rPr>
        <w:t>资源的地下空间建设公共停车场</w:t>
      </w:r>
      <w:r>
        <w:rPr>
          <w:rFonts w:eastAsia="黑体;SimHei"/>
          <w:color w:val="000000"/>
          <w:spacing w:val="-6"/>
          <w:sz w:val="32"/>
          <w:szCs w:val="32"/>
        </w:rPr>
        <w:t>。</w:t>
      </w:r>
      <w:r>
        <w:rPr>
          <w:rFonts w:eastAsia="仿宋_GB2312"/>
          <w:color w:val="000000"/>
          <w:spacing w:val="-6"/>
          <w:sz w:val="32"/>
          <w:szCs w:val="32"/>
        </w:rPr>
        <w:t>利用公共资源的地下空间建设公共停车场的，不得影响公共资源原有设施的使用功能和安全。</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鼓励单位或者个人利用待建土地、存量建设用地等场所设置临时公共停车场。</w:t>
      </w:r>
    </w:p>
    <w:p>
      <w:pPr>
        <w:pStyle w:val="Normal"/>
        <w:spacing w:lineRule="exact" w:line="600"/>
        <w:ind w:firstLineChars="200" w:startChars="0" w:start="0" w:endChars="0" w:end="0"/>
        <w:rPr>
          <w:rFonts w:eastAsia="仿宋_GB2312"/>
          <w:color w:val="000000"/>
          <w:sz w:val="32"/>
          <w:szCs w:val="32"/>
          <w:bdr w:val="single" w:sz="4" w:space="0" w:color="000000"/>
          <w:shd w:fill="D9D9D9" w:val="clear"/>
        </w:rPr>
      </w:pPr>
      <w:r>
        <w:rPr>
          <w:rFonts w:eastAsia="仿宋_GB2312"/>
          <w:color w:val="000000"/>
          <w:sz w:val="32"/>
          <w:szCs w:val="32"/>
        </w:rPr>
        <w:t>鼓励建设机械式立体停车场。</w:t>
      </w:r>
    </w:p>
    <w:p>
      <w:pPr>
        <w:pStyle w:val="Normal"/>
        <w:spacing w:lineRule="exact" w:line="600"/>
        <w:ind w:firstLineChars="200" w:startChars="0" w:start="0" w:endChars="0" w:end="0"/>
        <w:rPr>
          <w:rFonts w:eastAsia="仿宋_GB2312"/>
          <w:color w:val="000000"/>
          <w:sz w:val="32"/>
          <w:szCs w:val="32"/>
          <w:bdr w:val="single" w:sz="4" w:space="0" w:color="000000"/>
        </w:rPr>
      </w:pPr>
      <w:r>
        <w:rPr>
          <w:rFonts w:cs="黑体;SimHei" w:eastAsia="黑体;SimHei"/>
          <w:bCs/>
          <w:color w:val="000000"/>
          <w:sz w:val="32"/>
          <w:szCs w:val="32"/>
        </w:rPr>
        <w:t>第十三条</w:t>
      </w:r>
      <w:r>
        <w:rPr>
          <w:rFonts w:eastAsia="仿宋_GB2312"/>
          <w:b/>
          <w:bCs/>
          <w:color w:val="000000"/>
          <w:sz w:val="32"/>
          <w:szCs w:val="32"/>
        </w:rPr>
        <w:t xml:space="preserve">  </w:t>
      </w:r>
      <w:r>
        <w:rPr>
          <w:rFonts w:eastAsia="仿宋_GB2312"/>
          <w:color w:val="000000"/>
          <w:sz w:val="32"/>
          <w:szCs w:val="32"/>
        </w:rPr>
        <w:t>安装机械式立体停车设备应当遵守特种设备安全等有关法律、法规的规定，符合用地、建筑等相关要求和技术标准，不得影响结构安全、消防安全和通行安全，不得损害他人合法权益。</w:t>
      </w:r>
    </w:p>
    <w:p>
      <w:pPr>
        <w:pStyle w:val="Normal"/>
        <w:spacing w:lineRule="exact" w:line="600"/>
        <w:ind w:firstLineChars="200" w:startChars="0" w:start="0" w:endChars="0" w:end="0"/>
        <w:rPr/>
      </w:pPr>
      <w:r>
        <w:rPr>
          <w:rFonts w:cs="黑体;SimHei" w:eastAsia="黑体;SimHei"/>
          <w:bCs/>
          <w:color w:val="000000"/>
          <w:sz w:val="32"/>
          <w:szCs w:val="32"/>
        </w:rPr>
        <w:t>第十四条</w:t>
      </w:r>
      <w:r>
        <w:rPr>
          <w:rFonts w:eastAsia="仿宋_GB2312"/>
          <w:i/>
          <w:iCs/>
          <w:color w:val="000000"/>
          <w:sz w:val="32"/>
          <w:szCs w:val="32"/>
        </w:rPr>
        <w:t>　</w:t>
      </w:r>
      <w:r>
        <w:rPr>
          <w:rFonts w:eastAsia="仿宋_GB2312"/>
          <w:color w:val="000000"/>
          <w:sz w:val="32"/>
          <w:szCs w:val="32"/>
        </w:rPr>
        <w:t xml:space="preserve">建设单位应当按照规划设计标准和停车配建指标的要求建设停车场。  </w:t>
      </w:r>
    </w:p>
    <w:p>
      <w:pPr>
        <w:pStyle w:val="Normal"/>
        <w:spacing w:lineRule="exact" w:line="600"/>
        <w:ind w:firstLineChars="200" w:startChars="0" w:start="0" w:endChars="0" w:end="0"/>
        <w:rPr>
          <w:rFonts w:eastAsia="仿宋_GB2312"/>
          <w:i/>
          <w:iCs/>
          <w:color w:val="000000"/>
          <w:sz w:val="32"/>
          <w:szCs w:val="32"/>
          <w:u w:val="single"/>
          <w:bdr w:val="single" w:sz="4" w:space="0" w:color="000000"/>
        </w:rPr>
      </w:pPr>
      <w:r>
        <w:rPr>
          <w:rFonts w:eastAsia="仿宋_GB2312"/>
          <w:color w:val="000000"/>
          <w:sz w:val="32"/>
          <w:szCs w:val="32"/>
        </w:rPr>
        <w:t>停车场建设工程竣工后，建设单位应当按照规定组织竣工验收。未经验收或者验收不合格的，建设工程不得交付使用。</w:t>
      </w:r>
    </w:p>
    <w:p>
      <w:pPr>
        <w:pStyle w:val="Normal"/>
        <w:spacing w:lineRule="exact" w:line="600"/>
        <w:ind w:firstLineChars="200" w:startChars="0" w:start="0" w:endChars="0" w:end="0"/>
        <w:rPr>
          <w:rFonts w:eastAsia="黑体;SimHei"/>
          <w:color w:val="000000"/>
          <w:sz w:val="32"/>
          <w:szCs w:val="32"/>
          <w:bdr w:val="single" w:sz="4" w:space="0" w:color="000000"/>
          <w:shd w:fill="D9D9D9" w:val="clear"/>
        </w:rPr>
      </w:pPr>
      <w:r>
        <w:rPr>
          <w:rFonts w:cs="黑体;SimHei" w:eastAsia="黑体;SimHei"/>
          <w:bCs/>
          <w:color w:val="000000"/>
          <w:sz w:val="32"/>
          <w:szCs w:val="32"/>
        </w:rPr>
        <w:t>第十五条</w:t>
      </w:r>
      <w:r>
        <w:rPr>
          <w:rFonts w:eastAsia="仿宋_GB2312"/>
          <w:color w:val="000000"/>
          <w:sz w:val="32"/>
          <w:szCs w:val="32"/>
        </w:rPr>
        <w:t xml:space="preserve">  任何单位和个人不得擅自改变批准建成的停车场使用性质或者缩小使用范围。确需改变停车场使用性质或者缩小使用范围的，应当报原审批机关批准。 </w:t>
      </w:r>
    </w:p>
    <w:p>
      <w:pPr>
        <w:pStyle w:val="Normal"/>
        <w:spacing w:lineRule="exact" w:line="600"/>
        <w:ind w:firstLineChars="200" w:startChars="0" w:start="0" w:endChars="0" w:end="0"/>
        <w:rPr/>
      </w:pPr>
      <w:r>
        <w:rPr>
          <w:rFonts w:cs="黑体;SimHei" w:eastAsia="黑体;SimHei"/>
          <w:bCs/>
          <w:color w:val="000000"/>
          <w:sz w:val="32"/>
          <w:szCs w:val="32"/>
        </w:rPr>
        <w:t>第十六条</w:t>
      </w:r>
      <w:r>
        <w:rPr>
          <w:rFonts w:eastAsia="仿宋_GB2312"/>
          <w:color w:val="000000"/>
          <w:sz w:val="32"/>
          <w:szCs w:val="32"/>
        </w:rPr>
        <w:t xml:space="preserve">  市、县（市、区）人民政府规划建设公共停车场时，应当为电动汽车等新能源车辆的普及和推广提供便利，设置新能源车辆充电设施，与主体工程同步规划、建设、验收并投入使用。</w:t>
      </w:r>
    </w:p>
    <w:p>
      <w:pPr>
        <w:pStyle w:val="Normal"/>
        <w:spacing w:lineRule="exact" w:line="600"/>
        <w:ind w:firstLineChars="200" w:startChars="0" w:start="0" w:endChars="0" w:end="0"/>
        <w:rPr/>
      </w:pPr>
      <w:r>
        <w:rPr>
          <w:rFonts w:cs="黑体;SimHei" w:eastAsia="黑体;SimHei"/>
          <w:bCs/>
          <w:color w:val="000000"/>
          <w:sz w:val="32"/>
          <w:szCs w:val="32"/>
        </w:rPr>
        <w:t>第十七条</w:t>
      </w:r>
      <w:r>
        <w:rPr>
          <w:rFonts w:eastAsia="仿宋_GB2312"/>
          <w:color w:val="000000"/>
          <w:sz w:val="32"/>
          <w:szCs w:val="32"/>
        </w:rPr>
        <w:t xml:space="preserve">  城市管理监督部门应当根据方便群众出行需求，会同公安机关交通管理、住房和城乡建设部门，在大中型商场、农贸市场、旅游景点、车站、码头、学校、医院周边等客流集中地段，合理规划设置共享交通工具停车站点。</w:t>
      </w:r>
    </w:p>
    <w:p>
      <w:pPr>
        <w:pStyle w:val="Normal"/>
        <w:spacing w:lineRule="exact" w:line="600"/>
        <w:ind w:firstLineChars="200" w:startChars="0" w:start="0" w:endChars="0" w:end="0"/>
        <w:rPr/>
      </w:pPr>
      <w:r>
        <w:rPr>
          <w:rFonts w:cs="黑体;SimHei" w:eastAsia="黑体;SimHei"/>
          <w:bCs/>
          <w:color w:val="000000"/>
          <w:sz w:val="32"/>
          <w:szCs w:val="32"/>
        </w:rPr>
        <w:t>第十八条</w:t>
      </w:r>
      <w:r>
        <w:rPr>
          <w:rFonts w:eastAsia="黑体;SimHei"/>
          <w:color w:val="000000"/>
          <w:sz w:val="32"/>
          <w:szCs w:val="32"/>
        </w:rPr>
        <w:t xml:space="preserve">  </w:t>
      </w:r>
      <w:r>
        <w:rPr>
          <w:rFonts w:eastAsia="仿宋_GB2312"/>
          <w:color w:val="000000"/>
          <w:sz w:val="32"/>
          <w:szCs w:val="32"/>
        </w:rPr>
        <w:t>城市管理监督部门应当会同公安机关交通管理、大数据发展部门建立健全城市公共停车信息系统，通过网络、停车诱导指示牌等方式，向社会公众提供停车信息服务。</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鼓励推广应用智能化、信息化停车技术设备和停车诱导指示系统管理停车场。</w:t>
      </w:r>
    </w:p>
    <w:p>
      <w:pPr>
        <w:pStyle w:val="Normal"/>
        <w:spacing w:lineRule="exact" w:line="600"/>
        <w:rPr>
          <w:rFonts w:eastAsia="仿宋_GB2312"/>
          <w:color w:val="000000"/>
          <w:sz w:val="32"/>
          <w:szCs w:val="32"/>
        </w:rPr>
      </w:pPr>
      <w:r>
        <w:rPr>
          <w:rFonts w:eastAsia="仿宋_GB2312"/>
          <w:color w:val="000000"/>
          <w:sz w:val="32"/>
          <w:szCs w:val="32"/>
        </w:rPr>
      </w:r>
    </w:p>
    <w:p>
      <w:pPr>
        <w:pStyle w:val="Normal"/>
        <w:spacing w:lineRule="exact" w:line="600"/>
        <w:jc w:val="center"/>
        <w:rPr>
          <w:rFonts w:eastAsia="黑体;SimHei"/>
          <w:color w:val="000000"/>
          <w:sz w:val="32"/>
          <w:szCs w:val="32"/>
        </w:rPr>
      </w:pPr>
      <w:r>
        <w:rPr>
          <w:rFonts w:eastAsia="黑体;SimHei"/>
          <w:color w:val="000000"/>
          <w:sz w:val="32"/>
          <w:szCs w:val="32"/>
        </w:rPr>
        <w:t>第三章  公共停车场和专用停车场的使用与管理</w:t>
      </w:r>
    </w:p>
    <w:p>
      <w:pPr>
        <w:pStyle w:val="Normal"/>
        <w:spacing w:lineRule="exact" w:line="600"/>
        <w:rPr>
          <w:rFonts w:eastAsia="仿宋_GB2312"/>
          <w:color w:val="000000"/>
          <w:sz w:val="32"/>
          <w:szCs w:val="32"/>
          <w:bdr w:val="single" w:sz="4" w:space="0" w:color="000000"/>
          <w:shd w:fill="D9D9D9" w:val="clear"/>
        </w:rPr>
      </w:pPr>
      <w:r>
        <w:rPr>
          <w:rFonts w:eastAsia="仿宋_GB2312"/>
          <w:color w:val="000000"/>
          <w:sz w:val="32"/>
          <w:szCs w:val="32"/>
          <w:bdr w:val="single" w:sz="4" w:space="0" w:color="000000"/>
          <w:shd w:fill="D9D9D9" w:val="clear"/>
        </w:rPr>
      </w:r>
    </w:p>
    <w:p>
      <w:pPr>
        <w:pStyle w:val="Normal"/>
        <w:spacing w:lineRule="exact" w:line="600"/>
        <w:ind w:firstLineChars="200" w:startChars="0" w:start="0" w:endChars="0" w:end="0"/>
        <w:rPr/>
      </w:pPr>
      <w:r>
        <w:rPr>
          <w:rFonts w:cs="黑体;SimHei" w:eastAsia="黑体;SimHei"/>
          <w:bCs/>
          <w:color w:val="000000"/>
          <w:sz w:val="32"/>
          <w:szCs w:val="32"/>
        </w:rPr>
        <w:t>第十九条</w:t>
      </w:r>
      <w:r>
        <w:rPr>
          <w:rFonts w:eastAsia="仿宋_GB2312"/>
          <w:i/>
          <w:iCs/>
          <w:color w:val="000000"/>
          <w:sz w:val="32"/>
          <w:szCs w:val="32"/>
        </w:rPr>
        <w:t xml:space="preserve">  </w:t>
      </w:r>
      <w:r>
        <w:rPr>
          <w:rFonts w:eastAsia="仿宋_GB2312"/>
          <w:color w:val="000000"/>
          <w:sz w:val="32"/>
          <w:szCs w:val="32"/>
        </w:rPr>
        <w:t xml:space="preserve">政府投资建设的公共停车场，应当采取公开招标、拍卖等公平竞争方式选择经营者进行经营管理，经营者缴纳的国有资源有偿使用费纳入非税收入管理，统筹用于公共停车场的建设和管理。 </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社会力量投资建设的公共停车场，由投资者自行确定经营管理方式。</w:t>
      </w:r>
    </w:p>
    <w:p>
      <w:pPr>
        <w:pStyle w:val="Normal"/>
        <w:spacing w:lineRule="exact" w:line="600"/>
        <w:ind w:firstLineChars="200" w:startChars="0" w:start="0" w:endChars="0" w:end="0"/>
        <w:rPr/>
      </w:pPr>
      <w:r>
        <w:rPr>
          <w:rFonts w:cs="黑体;SimHei" w:eastAsia="黑体;SimHei"/>
          <w:bCs/>
          <w:color w:val="000000"/>
          <w:sz w:val="32"/>
          <w:szCs w:val="32"/>
        </w:rPr>
        <w:t>第二十条</w:t>
      </w:r>
      <w:r>
        <w:rPr>
          <w:rFonts w:eastAsia="黑体;SimHei"/>
          <w:b/>
          <w:bCs/>
          <w:color w:val="000000"/>
          <w:sz w:val="32"/>
          <w:szCs w:val="32"/>
        </w:rPr>
        <w:t xml:space="preserve"> </w:t>
      </w:r>
      <w:r>
        <w:rPr>
          <w:rFonts w:eastAsia="仿宋_GB2312"/>
          <w:color w:val="000000"/>
          <w:sz w:val="32"/>
          <w:szCs w:val="32"/>
        </w:rPr>
        <w:t xml:space="preserve"> 鼓励专用停车场在满足本单位或者本住宅区停车需要的前提下，向社会开放，实行错时共享停车。</w:t>
      </w:r>
    </w:p>
    <w:p>
      <w:pPr>
        <w:pStyle w:val="Normal"/>
        <w:spacing w:lineRule="exact" w:line="600"/>
        <w:ind w:firstLineChars="200" w:startChars="0" w:start="0" w:endChars="0" w:end="0"/>
        <w:rPr/>
      </w:pPr>
      <w:r>
        <w:rPr>
          <w:rFonts w:cs="黑体;SimHei" w:eastAsia="黑体;SimHei"/>
          <w:bCs/>
          <w:color w:val="000000"/>
          <w:sz w:val="32"/>
          <w:szCs w:val="32"/>
        </w:rPr>
        <w:t>第二十一条</w:t>
      </w:r>
      <w:r>
        <w:rPr>
          <w:rFonts w:eastAsia="仿宋_GB2312"/>
          <w:color w:val="000000"/>
          <w:sz w:val="32"/>
          <w:szCs w:val="32"/>
        </w:rPr>
        <w:t xml:space="preserve">  住宅区没有专用停车场或者专用停车场停车位不能满足业主停车需要时，经业主依法共同决定并报住房和城乡建设部门同意后，可以在住宅区内业主共有道路或者其他共有场地施划停车位，但不得占用消防通道。</w:t>
      </w:r>
    </w:p>
    <w:p>
      <w:pPr>
        <w:pStyle w:val="Normal"/>
        <w:spacing w:lineRule="exact" w:line="600"/>
        <w:ind w:firstLineChars="200" w:startChars="0" w:start="0" w:endChars="0" w:end="0"/>
        <w:rPr/>
      </w:pPr>
      <w:r>
        <w:rPr>
          <w:rFonts w:cs="黑体;SimHei" w:eastAsia="黑体;SimHei"/>
          <w:bCs/>
          <w:color w:val="000000"/>
          <w:sz w:val="32"/>
          <w:szCs w:val="32"/>
        </w:rPr>
        <w:t>第二十二条</w:t>
      </w:r>
      <w:r>
        <w:rPr>
          <w:rFonts w:eastAsia="仿宋_GB2312"/>
          <w:i/>
          <w:iCs/>
          <w:color w:val="000000"/>
          <w:sz w:val="32"/>
          <w:szCs w:val="32"/>
        </w:rPr>
        <w:t xml:space="preserve">  </w:t>
      </w:r>
      <w:r>
        <w:rPr>
          <w:rFonts w:eastAsia="仿宋_GB2312"/>
          <w:color w:val="000000"/>
          <w:sz w:val="32"/>
          <w:szCs w:val="32"/>
        </w:rPr>
        <w:t xml:space="preserve">提供有偿服务的公共停车场和专用停车场经营者应当依法办理市场主体登记等手续。 </w:t>
      </w:r>
    </w:p>
    <w:p>
      <w:pPr>
        <w:pStyle w:val="Normal"/>
        <w:spacing w:lineRule="exact" w:line="600"/>
        <w:ind w:firstLineChars="200" w:startChars="0" w:start="0" w:endChars="0" w:end="0"/>
        <w:rPr>
          <w:rFonts w:eastAsia="仿宋_GB2312"/>
          <w:color w:val="000000"/>
          <w:sz w:val="32"/>
          <w:szCs w:val="32"/>
          <w:bdr w:val="single" w:sz="4" w:space="0" w:color="000000"/>
        </w:rPr>
      </w:pPr>
      <w:r>
        <w:rPr>
          <w:rFonts w:eastAsia="仿宋_GB2312"/>
          <w:color w:val="000000"/>
          <w:sz w:val="32"/>
          <w:szCs w:val="32"/>
        </w:rPr>
        <w:t>公共停车场和专用停车场停止使用的，停车场经营者应当提前三十日向社会公告。</w:t>
      </w:r>
    </w:p>
    <w:p>
      <w:pPr>
        <w:pStyle w:val="Normal"/>
        <w:spacing w:lineRule="exact" w:line="600"/>
        <w:ind w:firstLineChars="200" w:startChars="0" w:start="0" w:endChars="0" w:end="0"/>
        <w:rPr/>
      </w:pPr>
      <w:r>
        <w:rPr>
          <w:rFonts w:cs="黑体;SimHei" w:eastAsia="黑体;SimHei"/>
          <w:bCs/>
          <w:color w:val="000000"/>
          <w:sz w:val="32"/>
          <w:szCs w:val="32"/>
        </w:rPr>
        <w:t>第二十三条</w:t>
      </w:r>
      <w:r>
        <w:rPr>
          <w:rFonts w:eastAsia="仿宋_GB2312"/>
          <w:i/>
          <w:iCs/>
          <w:color w:val="000000"/>
          <w:sz w:val="32"/>
          <w:szCs w:val="32"/>
        </w:rPr>
        <w:t xml:space="preserve">  </w:t>
      </w:r>
      <w:r>
        <w:rPr>
          <w:rFonts w:eastAsia="仿宋_GB2312"/>
          <w:color w:val="000000"/>
          <w:sz w:val="32"/>
          <w:szCs w:val="32"/>
        </w:rPr>
        <w:t>实行政府定价和政府指导价的公共停车场、专用停车场经营者，应当按照价格主管部门规定的标准收取车辆停放服务费。</w:t>
      </w:r>
    </w:p>
    <w:p>
      <w:pPr>
        <w:pStyle w:val="Normal"/>
        <w:spacing w:lineRule="exact" w:line="600"/>
        <w:ind w:firstLineChars="200" w:startChars="0" w:start="0" w:endChars="0" w:end="0"/>
        <w:rPr>
          <w:rFonts w:eastAsia="仿宋_GB2312"/>
          <w:i/>
          <w:iCs/>
          <w:color w:val="000000"/>
          <w:sz w:val="32"/>
          <w:szCs w:val="32"/>
          <w:u w:val="single"/>
        </w:rPr>
      </w:pPr>
      <w:r>
        <w:rPr>
          <w:rFonts w:eastAsia="仿宋_GB2312"/>
          <w:color w:val="000000"/>
          <w:sz w:val="32"/>
          <w:szCs w:val="32"/>
        </w:rPr>
        <w:t>实行市场调节价的公共停车场、专用停车场经营者可以根据建设经营成本和停车需求变化等因素自主制定车辆停放服务收费标准。</w:t>
      </w:r>
    </w:p>
    <w:p>
      <w:pPr>
        <w:pStyle w:val="Normal"/>
        <w:spacing w:lineRule="exact" w:line="600"/>
        <w:ind w:firstLineChars="200" w:startChars="0" w:start="0" w:endChars="0" w:end="0"/>
        <w:rPr/>
      </w:pPr>
      <w:r>
        <w:rPr>
          <w:rFonts w:cs="黑体;SimHei" w:eastAsia="黑体;SimHei"/>
          <w:bCs/>
          <w:color w:val="000000"/>
          <w:sz w:val="32"/>
          <w:szCs w:val="32"/>
        </w:rPr>
        <w:t>第二十四条</w:t>
      </w:r>
      <w:r>
        <w:rPr>
          <w:rFonts w:eastAsia="仿宋_GB2312"/>
          <w:i/>
          <w:iCs/>
          <w:color w:val="000000"/>
          <w:sz w:val="32"/>
          <w:szCs w:val="32"/>
        </w:rPr>
        <w:t xml:space="preserve">  </w:t>
      </w:r>
      <w:r>
        <w:rPr>
          <w:rFonts w:eastAsia="仿宋_GB2312"/>
          <w:color w:val="000000"/>
          <w:sz w:val="32"/>
          <w:szCs w:val="32"/>
        </w:rPr>
        <w:t>公共停车场和专用停车场经营者应当遵守下列规定：</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（一）在停车场出入口的显著位置设置停车指引、停车场标志和信息公示牌。信息公示牌内容包括停车场名称、服务项目、收费项目和标准、收费依据、停车种类、车位数量、监督投诉电话以及营业执照等信息；</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（二）在停车场内施划停车泊位线，设置出入口标志、减速带、行驶导向标志、弯道安全照视镜、坡（通）道防滑线；</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（三）保持停车场环境卫生整洁和设施正常运行。保持交通标志、标线清晰醒目和完好；</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（四）引导车辆进出和停放，维护停车秩序。做好停车场防火、防盗、防灾等安全防范工作；</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（五）按照规定开具税务部门统一监制的税务发票；</w:t>
      </w:r>
    </w:p>
    <w:p>
      <w:pPr>
        <w:pStyle w:val="Normal"/>
        <w:spacing w:lineRule="exact" w:line="600"/>
        <w:ind w:firstLineChars="200" w:startChars="0" w:start="0" w:endChars="0" w:end="0"/>
        <w:rPr>
          <w:rFonts w:eastAsia="仿宋_GB2312"/>
          <w:i/>
          <w:iCs/>
          <w:color w:val="000000"/>
          <w:sz w:val="32"/>
          <w:szCs w:val="32"/>
          <w:u w:val="single"/>
        </w:rPr>
      </w:pPr>
      <w:r>
        <w:rPr>
          <w:rFonts w:eastAsia="仿宋_GB2312"/>
          <w:color w:val="000000"/>
          <w:sz w:val="32"/>
          <w:szCs w:val="32"/>
        </w:rPr>
        <w:t>（六）法律、法规规定的其他事项。</w:t>
      </w:r>
    </w:p>
    <w:p>
      <w:pPr>
        <w:pStyle w:val="Normal"/>
        <w:spacing w:lineRule="exact" w:line="600"/>
        <w:ind w:firstLineChars="200" w:startChars="0" w:start="0" w:endChars="0" w:end="0"/>
        <w:rPr/>
      </w:pPr>
      <w:r>
        <w:rPr>
          <w:rFonts w:cs="黑体;SimHei" w:eastAsia="黑体;SimHei"/>
          <w:bCs/>
          <w:color w:val="000000"/>
          <w:sz w:val="32"/>
          <w:szCs w:val="32"/>
        </w:rPr>
        <w:t>第二十五条</w:t>
      </w:r>
      <w:r>
        <w:rPr>
          <w:rFonts w:eastAsia="黑体;SimHei"/>
          <w:color w:val="000000"/>
          <w:sz w:val="32"/>
          <w:szCs w:val="32"/>
        </w:rPr>
        <w:t xml:space="preserve">  </w:t>
      </w:r>
      <w:r>
        <w:rPr>
          <w:rFonts w:eastAsia="仿宋_GB2312"/>
          <w:color w:val="000000"/>
          <w:sz w:val="32"/>
          <w:szCs w:val="32"/>
        </w:rPr>
        <w:t>在公共停车场和专用停车场停放车辆时，驾驶人应当遵守下列规定：</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（一）接受停车场管理人员的指挥调度，按照停车场内交通标志、标线有序停放车辆；</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（二）正确使用停车场内设备，不得损坏停车场相关设施、设备；</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（三）除另有约定外，按照标准支付车辆停放服务费；</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（四）不得停放装有易燃、易爆、有毒、有害等危险物品或者其他违禁物品的车辆；</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（五）法律、法规规定的其他事项。</w:t>
      </w:r>
    </w:p>
    <w:p>
      <w:pPr>
        <w:pStyle w:val="Normal"/>
        <w:spacing w:lineRule="exact" w:line="600"/>
        <w:rPr>
          <w:rFonts w:eastAsia="仿宋_GB2312"/>
          <w:color w:val="000000"/>
          <w:sz w:val="32"/>
          <w:szCs w:val="32"/>
        </w:rPr>
      </w:pPr>
      <w:r>
        <w:rPr>
          <w:rFonts w:eastAsia="仿宋_GB2312"/>
          <w:color w:val="000000"/>
          <w:sz w:val="32"/>
          <w:szCs w:val="32"/>
        </w:rPr>
      </w:r>
    </w:p>
    <w:p>
      <w:pPr>
        <w:pStyle w:val="Normal"/>
        <w:spacing w:lineRule="exact" w:line="600"/>
        <w:jc w:val="center"/>
        <w:rPr>
          <w:rFonts w:eastAsia="黑体;SimHei"/>
          <w:color w:val="000000"/>
          <w:sz w:val="32"/>
          <w:szCs w:val="32"/>
        </w:rPr>
      </w:pPr>
      <w:r>
        <w:rPr>
          <w:rFonts w:eastAsia="黑体;SimHei"/>
          <w:color w:val="000000"/>
          <w:sz w:val="32"/>
          <w:szCs w:val="32"/>
        </w:rPr>
        <w:t>第四章  道路停车泊位的使用与管理</w:t>
      </w:r>
    </w:p>
    <w:p>
      <w:pPr>
        <w:pStyle w:val="Normal"/>
        <w:spacing w:lineRule="exact" w:line="600"/>
        <w:rPr>
          <w:rFonts w:eastAsia="仿宋_GB2312"/>
          <w:color w:val="000000"/>
          <w:sz w:val="32"/>
          <w:szCs w:val="32"/>
          <w:bdr w:val="single" w:sz="4" w:space="0" w:color="000000"/>
        </w:rPr>
      </w:pPr>
      <w:r>
        <w:rPr>
          <w:rFonts w:eastAsia="仿宋_GB2312"/>
          <w:color w:val="000000"/>
          <w:sz w:val="32"/>
          <w:szCs w:val="32"/>
          <w:bdr w:val="single" w:sz="4" w:space="0" w:color="000000"/>
        </w:rPr>
      </w:r>
    </w:p>
    <w:p>
      <w:pPr>
        <w:pStyle w:val="Normal"/>
        <w:spacing w:lineRule="exact" w:line="600"/>
        <w:ind w:firstLineChars="200" w:startChars="0" w:start="0" w:endChars="0" w:end="0"/>
        <w:rPr/>
      </w:pPr>
      <w:r>
        <w:rPr>
          <w:rFonts w:cs="黑体;SimHei" w:eastAsia="黑体;SimHei"/>
          <w:bCs/>
          <w:color w:val="000000"/>
          <w:sz w:val="32"/>
          <w:szCs w:val="32"/>
        </w:rPr>
        <w:t>第二十六条</w:t>
      </w:r>
      <w:r>
        <w:rPr>
          <w:rFonts w:eastAsia="仿宋_GB2312"/>
          <w:color w:val="000000"/>
          <w:sz w:val="32"/>
          <w:szCs w:val="32"/>
        </w:rPr>
        <w:t xml:space="preserve">  市、县（市、区）公安机关交通管理部门应当根据停车场专项规划、城市道路交通状况和停车需求变化，会同城市管理监督部门设置道路停车泊位。除大型群众性活动临时设置的停车泊位外，设置道路停车泊位的草案应当公示，征求社会公众意见。公示期不得少于</w:t>
      </w:r>
      <w:r>
        <w:rPr>
          <w:rFonts w:eastAsia="仿宋_GB2312"/>
          <w:color w:val="000000"/>
          <w:sz w:val="32"/>
          <w:szCs w:val="32"/>
        </w:rPr>
        <w:t>5</w:t>
      </w:r>
      <w:r>
        <w:rPr>
          <w:rFonts w:eastAsia="仿宋_GB2312"/>
          <w:color w:val="000000"/>
          <w:sz w:val="32"/>
          <w:szCs w:val="32"/>
        </w:rPr>
        <w:t>个工作日。</w:t>
      </w:r>
    </w:p>
    <w:p>
      <w:pPr>
        <w:pStyle w:val="Normal"/>
        <w:spacing w:lineRule="exact" w:line="600"/>
        <w:ind w:firstLineChars="200" w:startChars="0" w:start="0" w:endChars="0" w:end="0"/>
        <w:rPr/>
      </w:pPr>
      <w:r>
        <w:rPr>
          <w:rFonts w:cs="黑体;SimHei" w:eastAsia="黑体;SimHei"/>
          <w:bCs/>
          <w:color w:val="000000"/>
          <w:sz w:val="32"/>
          <w:szCs w:val="32"/>
        </w:rPr>
        <w:t>第二十七条</w:t>
      </w:r>
      <w:r>
        <w:rPr>
          <w:rFonts w:eastAsia="仿宋_GB2312"/>
          <w:color w:val="000000"/>
          <w:sz w:val="32"/>
          <w:szCs w:val="32"/>
        </w:rPr>
        <w:t xml:space="preserve">  道路停车泊位的停车标志、标线应当规范、清晰；停车收费的，应当在显著位置设置收费标识和信息公示牌；采用停车计费仪表收费的，应当在醒目位置明示仪表收费设施的使用说明，确保设施整洁、完好。</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信息公示牌内容包括经营者名称、收费项目和标准、收费依据、停车种类、停车时段、泊位数量、监督投诉电话等。</w:t>
      </w:r>
    </w:p>
    <w:p>
      <w:pPr>
        <w:pStyle w:val="Normal"/>
        <w:spacing w:lineRule="exact" w:line="600"/>
        <w:ind w:firstLineChars="200" w:startChars="0" w:start="0" w:endChars="0" w:end="0"/>
        <w:rPr/>
      </w:pPr>
      <w:r>
        <w:rPr>
          <w:rFonts w:cs="黑体;SimHei" w:eastAsia="黑体;SimHei"/>
          <w:bCs/>
          <w:color w:val="000000"/>
          <w:sz w:val="32"/>
          <w:szCs w:val="32"/>
        </w:rPr>
        <w:t>第二十八条</w:t>
      </w:r>
      <w:r>
        <w:rPr>
          <w:rFonts w:eastAsia="仿宋_GB2312"/>
          <w:b/>
          <w:bCs/>
          <w:color w:val="000000"/>
          <w:sz w:val="32"/>
          <w:szCs w:val="32"/>
        </w:rPr>
        <w:t xml:space="preserve"> </w:t>
      </w:r>
      <w:r>
        <w:rPr>
          <w:rFonts w:eastAsia="仿宋_GB2312"/>
          <w:color w:val="000000"/>
          <w:sz w:val="32"/>
          <w:szCs w:val="32"/>
        </w:rPr>
        <w:t xml:space="preserve"> 有下列情形之一的，公安机关交通管理部门应当及时调整或者撤除道路停车泊位：</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（一）道路停车泊位不符合设置技术标准或者条件的；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（二）道路交通状况发生变化，道路停车泊位影响车辆、行人通行的；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（三）道路需要改建、扩建及维修、养护的；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（四）按照法律、法规规定需要调整或者撤除的。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调整或者撤除道路停车泊位的，应当采取现场公示等方式向社会公告；道路停车泊位撤除的，公安机关交通管理部门应当撤除相应的标志、标线。</w:t>
      </w:r>
    </w:p>
    <w:p>
      <w:pPr>
        <w:pStyle w:val="Normal"/>
        <w:spacing w:lineRule="exact" w:line="600"/>
        <w:ind w:firstLineChars="200" w:startChars="0" w:start="0" w:endChars="0" w:end="0"/>
        <w:rPr/>
      </w:pPr>
      <w:r>
        <w:rPr>
          <w:rFonts w:cs="黑体;SimHei" w:eastAsia="黑体;SimHei"/>
          <w:bCs/>
          <w:color w:val="000000"/>
          <w:sz w:val="32"/>
          <w:szCs w:val="32"/>
        </w:rPr>
        <w:t>第二十九条</w:t>
      </w:r>
      <w:r>
        <w:rPr>
          <w:rFonts w:eastAsia="黑体;SimHei"/>
          <w:color w:val="000000"/>
          <w:sz w:val="32"/>
          <w:szCs w:val="32"/>
        </w:rPr>
        <w:t xml:space="preserve">  </w:t>
      </w:r>
      <w:r>
        <w:rPr>
          <w:rFonts w:eastAsia="仿宋_GB2312"/>
          <w:color w:val="000000"/>
          <w:sz w:val="32"/>
          <w:szCs w:val="32"/>
        </w:rPr>
        <w:t>任何单位和个人不得有下列影响道路停车泊位使用的行为：</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（一）擅自设置、撤除、损毁道路停车泊位；</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（二）擅自设置地桩、地锁或者其他障碍物影响道路停车泊位使用；</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（三）占用道路停车泊位从事商品宣传促销、摆摊兜售等经营活动；</w:t>
      </w:r>
    </w:p>
    <w:p>
      <w:pPr>
        <w:pStyle w:val="Normal"/>
        <w:spacing w:lineRule="exact" w:line="600"/>
        <w:ind w:firstLineChars="200" w:startChars="0" w:start="0" w:endChars="0" w:end="0"/>
        <w:rPr>
          <w:rFonts w:eastAsia="黑体;SimHei"/>
          <w:color w:val="000000"/>
          <w:sz w:val="32"/>
          <w:szCs w:val="32"/>
        </w:rPr>
      </w:pPr>
      <w:r>
        <w:rPr>
          <w:rFonts w:eastAsia="仿宋_GB2312"/>
          <w:color w:val="000000"/>
          <w:sz w:val="32"/>
          <w:szCs w:val="32"/>
        </w:rPr>
        <w:t>（四）其他影响道路停车泊位使用的行为。</w:t>
      </w:r>
    </w:p>
    <w:p>
      <w:pPr>
        <w:pStyle w:val="Normal"/>
        <w:spacing w:lineRule="exact" w:line="600"/>
        <w:ind w:firstLineChars="200" w:startChars="0" w:start="0" w:endChars="0" w:end="0"/>
        <w:rPr/>
      </w:pPr>
      <w:r>
        <w:rPr>
          <w:rFonts w:cs="黑体;SimHei" w:eastAsia="黑体;SimHei"/>
          <w:bCs/>
          <w:color w:val="000000"/>
          <w:sz w:val="32"/>
          <w:szCs w:val="32"/>
        </w:rPr>
        <w:t>第三十条</w:t>
      </w:r>
      <w:r>
        <w:rPr>
          <w:rFonts w:eastAsia="仿宋_GB2312"/>
          <w:b/>
          <w:bCs/>
          <w:color w:val="000000"/>
          <w:sz w:val="32"/>
          <w:szCs w:val="32"/>
        </w:rPr>
        <w:t xml:space="preserve"> </w:t>
      </w:r>
      <w:r>
        <w:rPr>
          <w:rFonts w:eastAsia="仿宋_GB2312"/>
          <w:color w:val="000000"/>
          <w:sz w:val="32"/>
          <w:szCs w:val="32"/>
        </w:rPr>
        <w:t xml:space="preserve"> 道路停车泊位的经营权依法通过公开招标等公平竞争方式选择经营者，由市、县（市、区）人民政府确定的管理机构与经营者签订道路停车泊位有偿使用合同，并依法办理市场主体登记等手续，经营者缴纳的国有资源有偿使用费纳入非税收入管理，统筹用于道路交通设施的建设和管理。</w:t>
      </w:r>
    </w:p>
    <w:p>
      <w:pPr>
        <w:pStyle w:val="Normal"/>
        <w:spacing w:lineRule="exact" w:line="600"/>
        <w:ind w:firstLineChars="200" w:startChars="0" w:start="0" w:endChars="0" w:end="0"/>
        <w:rPr/>
      </w:pPr>
      <w:r>
        <w:rPr>
          <w:rFonts w:cs="黑体;SimHei" w:eastAsia="黑体;SimHei"/>
          <w:bCs/>
          <w:color w:val="000000"/>
          <w:sz w:val="32"/>
          <w:szCs w:val="32"/>
        </w:rPr>
        <w:t>第三十一条</w:t>
      </w:r>
      <w:r>
        <w:rPr>
          <w:rFonts w:eastAsia="仿宋_GB2312"/>
          <w:color w:val="000000"/>
          <w:sz w:val="32"/>
          <w:szCs w:val="32"/>
        </w:rPr>
        <w:t xml:space="preserve">  道路停车泊位的经营者应当遵守下列服务规范：</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（一）工作人员佩戴统一标识和工作牌证；</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（二）向车辆驾驶人出具停车凭证，引导车辆有序停放；</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（三）确保停车设施、设备的正常运行；</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（四）按照公示的停车种类提供停车服务；</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（五）严格执行价格主管部门核定的计费时段、计费方式和收费标准，开具税务部门统一监制的税务发票；</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（六）法律、法规规定的其他事项。</w:t>
      </w:r>
    </w:p>
    <w:p>
      <w:pPr>
        <w:pStyle w:val="Normal"/>
        <w:spacing w:lineRule="exact" w:line="600"/>
        <w:ind w:firstLineChars="200" w:startChars="0" w:start="0" w:endChars="0" w:end="0"/>
        <w:rPr>
          <w:rFonts w:eastAsia="仿宋_GB2312"/>
          <w:color w:val="000000"/>
          <w:sz w:val="32"/>
          <w:szCs w:val="32"/>
          <w:bdr w:val="single" w:sz="4" w:space="0" w:color="000000"/>
        </w:rPr>
      </w:pPr>
      <w:r>
        <w:rPr>
          <w:rFonts w:cs="黑体;SimHei" w:eastAsia="黑体;SimHei"/>
          <w:bCs/>
          <w:color w:val="000000"/>
          <w:sz w:val="32"/>
          <w:szCs w:val="32"/>
        </w:rPr>
        <w:t>第三十二条</w:t>
      </w:r>
      <w:r>
        <w:rPr>
          <w:rFonts w:eastAsia="黑体;SimHei"/>
          <w:color w:val="000000"/>
          <w:sz w:val="32"/>
          <w:szCs w:val="32"/>
        </w:rPr>
        <w:t xml:space="preserve">  </w:t>
      </w:r>
      <w:r>
        <w:rPr>
          <w:rFonts w:eastAsia="仿宋_GB2312"/>
          <w:color w:val="000000"/>
          <w:sz w:val="32"/>
          <w:szCs w:val="32"/>
        </w:rPr>
        <w:t>在道路停车泊位停放车辆时，驾驶人应当遵守下列规定：</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（一）按照停车标示方向停放车辆；</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（二）按照规定的停车时段、停车种类停放车辆；</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（三）按照规定缴纳道路停车泊位停放服务费；</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（四）不得损坏道路停车泊位设施；</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（五）法律、法规规定的其他事项。</w:t>
      </w:r>
    </w:p>
    <w:p>
      <w:pPr>
        <w:pStyle w:val="Normal"/>
        <w:spacing w:lineRule="exact" w:line="600"/>
        <w:ind w:firstLineChars="200" w:startChars="0" w:start="0" w:endChars="0" w:end="0"/>
        <w:rPr>
          <w:rFonts w:eastAsia="黑体;SimHei"/>
          <w:color w:val="000000"/>
          <w:sz w:val="32"/>
          <w:szCs w:val="32"/>
        </w:rPr>
      </w:pPr>
      <w:r>
        <w:rPr>
          <w:rFonts w:eastAsia="仿宋_GB2312"/>
          <w:color w:val="000000"/>
          <w:sz w:val="32"/>
          <w:szCs w:val="32"/>
        </w:rPr>
        <w:t>在免费道路停车泊位上，车辆持续停放时间不得超过四十八小时。</w:t>
      </w:r>
    </w:p>
    <w:p>
      <w:pPr>
        <w:pStyle w:val="Normal"/>
        <w:spacing w:lineRule="exact" w:line="600"/>
        <w:ind w:firstLineChars="200" w:startChars="0" w:start="0" w:endChars="0" w:end="0"/>
        <w:rPr>
          <w:rFonts w:eastAsia="仿宋_GB2312"/>
          <w:i/>
          <w:iCs/>
          <w:color w:val="000000"/>
          <w:sz w:val="32"/>
          <w:szCs w:val="32"/>
          <w:u w:val="single"/>
        </w:rPr>
      </w:pPr>
      <w:r>
        <w:rPr>
          <w:rFonts w:cs="黑体;SimHei" w:eastAsia="黑体;SimHei"/>
          <w:bCs/>
          <w:color w:val="000000"/>
          <w:sz w:val="32"/>
          <w:szCs w:val="32"/>
        </w:rPr>
        <w:t>第三十三条</w:t>
      </w:r>
      <w:r>
        <w:rPr>
          <w:rFonts w:eastAsia="仿宋_GB2312"/>
          <w:b/>
          <w:bCs/>
          <w:color w:val="000000"/>
          <w:sz w:val="32"/>
          <w:szCs w:val="32"/>
        </w:rPr>
        <w:t xml:space="preserve">  </w:t>
      </w:r>
      <w:r>
        <w:rPr>
          <w:rFonts w:eastAsia="仿宋_GB2312"/>
          <w:color w:val="000000"/>
          <w:sz w:val="32"/>
          <w:szCs w:val="32"/>
        </w:rPr>
        <w:t>道路停车泊位收费实行政府定价，按照同一区域路内停车价格高于路外停车价格的原则，并区分停车种类、停车时段、停车区域等因素确定免费停车时间和停车收费标准。</w:t>
      </w:r>
    </w:p>
    <w:p>
      <w:pPr>
        <w:pStyle w:val="Normal"/>
        <w:spacing w:lineRule="exact" w:line="600"/>
        <w:ind w:firstLineChars="200" w:startChars="0" w:start="0" w:endChars="0" w:end="0"/>
        <w:rPr>
          <w:rFonts w:eastAsia="黑体;SimHei"/>
          <w:color w:val="000000"/>
          <w:sz w:val="32"/>
          <w:szCs w:val="32"/>
        </w:rPr>
      </w:pPr>
      <w:r>
        <w:rPr>
          <w:rFonts w:eastAsia="仿宋_GB2312"/>
          <w:color w:val="000000"/>
          <w:sz w:val="32"/>
          <w:szCs w:val="32"/>
        </w:rPr>
        <w:t>消防车、救护车、应急抢险车、军警车辆以及法律、法规规定应当免收停放服务费的其他车辆使用道路停车泊位的，免收停放服务费。</w:t>
      </w:r>
    </w:p>
    <w:p>
      <w:pPr>
        <w:pStyle w:val="Normal"/>
        <w:spacing w:lineRule="exact" w:line="600"/>
        <w:ind w:firstLineChars="200" w:startChars="0" w:start="0" w:endChars="0" w:end="0"/>
        <w:rPr>
          <w:rFonts w:eastAsia="仿宋_GB2312"/>
          <w:color w:val="000000"/>
          <w:sz w:val="32"/>
          <w:szCs w:val="32"/>
          <w:bdr w:val="single" w:sz="4" w:space="0" w:color="000000"/>
        </w:rPr>
      </w:pPr>
      <w:r>
        <w:rPr>
          <w:rFonts w:cs="黑体;SimHei" w:eastAsia="黑体;SimHei"/>
          <w:bCs/>
          <w:color w:val="000000"/>
          <w:sz w:val="32"/>
          <w:szCs w:val="32"/>
        </w:rPr>
        <w:t>第三十四条</w:t>
      </w:r>
      <w:r>
        <w:rPr>
          <w:rFonts w:eastAsia="黑体;SimHei"/>
          <w:bCs/>
          <w:color w:val="000000"/>
          <w:sz w:val="32"/>
          <w:szCs w:val="32"/>
        </w:rPr>
        <w:t xml:space="preserve"> </w:t>
      </w:r>
      <w:r>
        <w:rPr>
          <w:rFonts w:eastAsia="仿宋_GB2312"/>
          <w:b/>
          <w:bCs/>
          <w:color w:val="000000"/>
          <w:sz w:val="32"/>
          <w:szCs w:val="32"/>
        </w:rPr>
        <w:t xml:space="preserve"> </w:t>
      </w:r>
      <w:r>
        <w:rPr>
          <w:rFonts w:eastAsia="仿宋_GB2312"/>
          <w:color w:val="000000"/>
          <w:sz w:val="32"/>
          <w:szCs w:val="32"/>
        </w:rPr>
        <w:t>举行重大活动或者发生突发公共事件时，相关区域道路停车泊位的经营者应当按照公安机关交通管理部门的要求，暂停该区域道路停车泊位经营。</w:t>
      </w:r>
    </w:p>
    <w:p>
      <w:pPr>
        <w:pStyle w:val="Normal"/>
        <w:spacing w:lineRule="exact" w:line="600"/>
        <w:rPr>
          <w:rFonts w:eastAsia="仿宋_GB2312"/>
          <w:color w:val="000000"/>
          <w:sz w:val="32"/>
          <w:szCs w:val="32"/>
          <w:bdr w:val="single" w:sz="4" w:space="0" w:color="000000"/>
        </w:rPr>
      </w:pPr>
      <w:r>
        <w:rPr>
          <w:rFonts w:eastAsia="仿宋_GB2312"/>
          <w:color w:val="000000"/>
          <w:sz w:val="32"/>
          <w:szCs w:val="32"/>
          <w:bdr w:val="single" w:sz="4" w:space="0" w:color="000000"/>
        </w:rPr>
      </w:r>
    </w:p>
    <w:p>
      <w:pPr>
        <w:pStyle w:val="Normal"/>
        <w:spacing w:lineRule="exact" w:line="600"/>
        <w:jc w:val="center"/>
        <w:rPr>
          <w:rFonts w:eastAsia="仿宋_GB2312"/>
          <w:color w:val="000000"/>
          <w:sz w:val="32"/>
          <w:szCs w:val="32"/>
        </w:rPr>
      </w:pPr>
      <w:r>
        <w:rPr>
          <w:rFonts w:eastAsia="黑体;SimHei"/>
          <w:color w:val="000000"/>
          <w:sz w:val="32"/>
          <w:szCs w:val="32"/>
        </w:rPr>
        <w:t>第五章  法律责任</w:t>
      </w:r>
    </w:p>
    <w:p>
      <w:pPr>
        <w:pStyle w:val="Normal"/>
        <w:spacing w:lineRule="exact" w:line="600"/>
        <w:ind w:firstLineChars="200" w:startChars="0" w:start="0" w:endChars="0" w:end="0"/>
        <w:rPr>
          <w:rFonts w:eastAsia="仿宋_GB2312"/>
          <w:b/>
          <w:bCs/>
          <w:color w:val="000000"/>
          <w:sz w:val="32"/>
          <w:szCs w:val="32"/>
        </w:rPr>
      </w:pPr>
      <w:r>
        <w:rPr>
          <w:rFonts w:eastAsia="仿宋_GB2312"/>
          <w:b/>
          <w:bCs/>
          <w:color w:val="000000"/>
          <w:sz w:val="32"/>
          <w:szCs w:val="32"/>
        </w:rPr>
      </w:r>
    </w:p>
    <w:p>
      <w:pPr>
        <w:pStyle w:val="Normal"/>
        <w:spacing w:lineRule="exact" w:line="600"/>
        <w:ind w:firstLineChars="200" w:startChars="0" w:start="0" w:endChars="0" w:end="0"/>
        <w:rPr>
          <w:rFonts w:eastAsia="仿宋_GB2312"/>
          <w:b/>
          <w:bCs/>
          <w:color w:val="000000"/>
          <w:sz w:val="32"/>
          <w:szCs w:val="32"/>
        </w:rPr>
      </w:pPr>
      <w:r>
        <w:rPr>
          <w:rFonts w:cs="黑体;SimHei" w:eastAsia="黑体;SimHei"/>
          <w:bCs/>
          <w:color w:val="000000"/>
          <w:sz w:val="32"/>
          <w:szCs w:val="32"/>
        </w:rPr>
        <w:t>第三十五条</w:t>
      </w:r>
      <w:r>
        <w:rPr>
          <w:rFonts w:eastAsia="仿宋_GB2312"/>
          <w:color w:val="000000"/>
          <w:sz w:val="32"/>
          <w:szCs w:val="32"/>
        </w:rPr>
        <w:t xml:space="preserve">  违反本条例规定的行为，法律法规已有法律责任规定的，从其规定。</w:t>
      </w:r>
    </w:p>
    <w:p>
      <w:pPr>
        <w:pStyle w:val="Normal"/>
        <w:spacing w:lineRule="exact" w:line="600"/>
        <w:ind w:firstLineChars="200" w:startChars="0" w:start="0" w:endChars="0" w:end="0"/>
        <w:rPr/>
      </w:pPr>
      <w:r>
        <w:rPr>
          <w:rFonts w:cs="黑体;SimHei" w:eastAsia="黑体;SimHei"/>
          <w:bCs/>
          <w:color w:val="000000"/>
          <w:sz w:val="32"/>
          <w:szCs w:val="32"/>
        </w:rPr>
        <w:t>第三十六条</w:t>
      </w:r>
      <w:r>
        <w:rPr>
          <w:rFonts w:eastAsia="黑体;SimHei"/>
          <w:b/>
          <w:bCs/>
          <w:color w:val="000000"/>
          <w:sz w:val="32"/>
          <w:szCs w:val="32"/>
        </w:rPr>
        <w:t xml:space="preserve"> </w:t>
      </w:r>
      <w:r>
        <w:rPr>
          <w:rFonts w:eastAsia="黑体;SimHei"/>
          <w:color w:val="000000"/>
          <w:sz w:val="32"/>
          <w:szCs w:val="32"/>
        </w:rPr>
        <w:t xml:space="preserve"> </w:t>
      </w:r>
      <w:r>
        <w:rPr>
          <w:rFonts w:eastAsia="仿宋_GB2312"/>
          <w:color w:val="000000"/>
          <w:sz w:val="32"/>
          <w:szCs w:val="32"/>
        </w:rPr>
        <w:t>违反本条例第十五条规定，擅自改变批准建成的停车场使用性质或者缩小使用范围的，由公安机关交通管理部门责令限期恢复使用；逾期不恢复使用的，从改变停车场使用性质或者缩小使用范围之日起至恢复使用止按照每日每平方米二元处以罚款。</w:t>
      </w:r>
    </w:p>
    <w:p>
      <w:pPr>
        <w:pStyle w:val="Normal"/>
        <w:spacing w:lineRule="exact" w:line="600"/>
        <w:ind w:firstLineChars="200" w:startChars="0" w:start="0" w:endChars="0" w:end="0"/>
        <w:rPr/>
      </w:pPr>
      <w:r>
        <w:rPr>
          <w:rFonts w:cs="黑体;SimHei" w:eastAsia="黑体;SimHei"/>
          <w:bCs/>
          <w:color w:val="000000"/>
          <w:sz w:val="32"/>
          <w:szCs w:val="32"/>
        </w:rPr>
        <w:t>第三十七条</w:t>
      </w:r>
      <w:r>
        <w:rPr>
          <w:rFonts w:eastAsia="仿宋_GB2312"/>
          <w:color w:val="000000"/>
          <w:sz w:val="32"/>
          <w:szCs w:val="32"/>
        </w:rPr>
        <w:t xml:space="preserve">  违反本条例第二十一条规定，擅自占用住宅区内业主共有道路或者其他共有场地施划停车位的，由住房和城乡建设部门责令限期改正，给予警告，并对个人处一千元以上一万元以下罚款</w:t>
      </w:r>
      <w:r>
        <w:rPr>
          <w:rFonts w:hint="eastAsia" w:eastAsia="仿宋_GB2312"/>
          <w:color w:val="000000"/>
          <w:sz w:val="32"/>
          <w:szCs w:val="32"/>
        </w:rPr>
        <w:t>，</w:t>
      </w:r>
      <w:r>
        <w:rPr>
          <w:rFonts w:eastAsia="仿宋_GB2312"/>
          <w:color w:val="000000"/>
          <w:sz w:val="32"/>
          <w:szCs w:val="32"/>
        </w:rPr>
        <w:t>对单位处五万元以上二十万元以下罚款。</w:t>
      </w:r>
    </w:p>
    <w:p>
      <w:pPr>
        <w:pStyle w:val="Normal"/>
        <w:spacing w:lineRule="exact" w:line="600"/>
        <w:ind w:firstLineChars="200" w:startChars="0" w:start="0" w:endChars="0" w:end="0"/>
        <w:rPr/>
      </w:pPr>
      <w:r>
        <w:rPr>
          <w:rFonts w:cs="黑体;SimHei" w:eastAsia="黑体;SimHei"/>
          <w:bCs/>
          <w:color w:val="000000"/>
          <w:sz w:val="32"/>
          <w:szCs w:val="32"/>
        </w:rPr>
        <w:t>第三十八条</w:t>
      </w:r>
      <w:r>
        <w:rPr>
          <w:rFonts w:eastAsia="仿宋_GB2312"/>
          <w:b/>
          <w:bCs/>
          <w:color w:val="000000"/>
          <w:sz w:val="32"/>
          <w:szCs w:val="32"/>
        </w:rPr>
        <w:t xml:space="preserve">  </w:t>
      </w:r>
      <w:r>
        <w:rPr>
          <w:rFonts w:eastAsia="仿宋_GB2312"/>
          <w:color w:val="000000"/>
          <w:sz w:val="32"/>
          <w:szCs w:val="32"/>
        </w:rPr>
        <w:t>违反本条例第二十四条规定，有下列情形之一的，由城市管理监督、住房和城乡建设部门按照职责责令限期改正；逾期不改正的，处二百元以上一千元以下罚款：</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（一）未在停车场出入口显著位置设置停车指引、停车场标志和信息公示牌的；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（二）未在停车场内施划停车泊位线，设置出入口标志、减速带、行驶导向标志、弯道安全照视镜、坡（通）道防滑线的。</w:t>
      </w:r>
    </w:p>
    <w:p>
      <w:pPr>
        <w:pStyle w:val="Normal"/>
        <w:spacing w:lineRule="exact" w:line="600"/>
        <w:ind w:firstLineChars="200" w:startChars="0" w:start="0" w:endChars="0" w:end="0"/>
        <w:rPr/>
      </w:pPr>
      <w:r>
        <w:rPr>
          <w:rFonts w:cs="黑体;SimHei" w:eastAsia="黑体;SimHei"/>
          <w:bCs/>
          <w:color w:val="000000"/>
          <w:sz w:val="32"/>
          <w:szCs w:val="32"/>
        </w:rPr>
        <w:t>第三十九条</w:t>
      </w:r>
      <w:r>
        <w:rPr>
          <w:rFonts w:eastAsia="仿宋_GB2312"/>
          <w:color w:val="000000"/>
          <w:sz w:val="32"/>
          <w:szCs w:val="32"/>
        </w:rPr>
        <w:t xml:space="preserve">  违反本条例第二十九条第一项规定，擅自设置、撤除、损毁道路停车泊位的，由公安机关交通管理部门责令限期恢复原状，并处二百元以上二千元以下罚款。</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违反本条例第二十九条第二项规定，擅自设置地桩、地锁或者其他障碍物影响道路停车泊位使用的，由公安机关交通管理部门责令限期清除，并处二百元以上五百元以下罚款。</w:t>
      </w:r>
    </w:p>
    <w:p>
      <w:pPr>
        <w:pStyle w:val="Normal"/>
        <w:spacing w:lineRule="exact" w:line="600"/>
        <w:ind w:firstLineChars="200" w:startChars="0" w:start="0" w:endChars="0" w:end="0"/>
        <w:rPr>
          <w:rFonts w:eastAsia="黑体;SimHei"/>
          <w:color w:val="000000"/>
          <w:sz w:val="32"/>
          <w:szCs w:val="32"/>
        </w:rPr>
      </w:pPr>
      <w:r>
        <w:rPr>
          <w:rFonts w:eastAsia="仿宋_GB2312"/>
          <w:color w:val="000000"/>
          <w:sz w:val="32"/>
          <w:szCs w:val="32"/>
        </w:rPr>
        <w:t>违反本条例第二十九条第三项规定，占用道路停车泊位从事商品宣传促销、摆摊兜售等经营活动的，由城市管理监督部门责令改正；不接受城市管理监督部门劝阻，拒不改正的，可以扣押经营的物品和与违法行为有关的工具，并处一百元以上一千元以下罚款。</w:t>
      </w:r>
    </w:p>
    <w:p>
      <w:pPr>
        <w:pStyle w:val="Normal"/>
        <w:spacing w:lineRule="exact" w:line="600"/>
        <w:ind w:firstLineChars="200" w:startChars="0" w:start="0" w:endChars="0" w:end="0"/>
        <w:rPr>
          <w:rFonts w:eastAsia="楷体"/>
          <w:b/>
          <w:bCs/>
          <w:color w:val="000000"/>
          <w:sz w:val="28"/>
          <w:szCs w:val="28"/>
        </w:rPr>
      </w:pPr>
      <w:r>
        <w:rPr>
          <w:rFonts w:cs="黑体;SimHei" w:eastAsia="黑体;SimHei"/>
          <w:bCs/>
          <w:color w:val="000000"/>
          <w:sz w:val="32"/>
          <w:szCs w:val="32"/>
        </w:rPr>
        <w:t>第四十条</w:t>
      </w:r>
      <w:r>
        <w:rPr>
          <w:rFonts w:eastAsia="黑体;SimHei"/>
          <w:bCs/>
          <w:color w:val="000000"/>
          <w:sz w:val="32"/>
          <w:szCs w:val="32"/>
        </w:rPr>
        <w:t xml:space="preserve"> </w:t>
      </w:r>
      <w:r>
        <w:rPr>
          <w:rFonts w:eastAsia="仿宋_GB2312"/>
          <w:color w:val="000000"/>
          <w:sz w:val="32"/>
          <w:szCs w:val="32"/>
        </w:rPr>
        <w:t xml:space="preserve"> 违反本条例第三十二条规定，由公安机关交通管理部门按照下列规定进行处理：</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（一）未按照停车标示方向，规定的停车时段、停车种类停放车辆的，责令改正，对机动车驾驶人处一百五十元罚款，非机动车驾驶人处二十元罚款；</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在免费道路停车泊位上车辆持续停放时间超过四十八小时的，对机动车所有人或者驾驶人处二百元以上一千元以下罚款，非机动车所有人或者驾驶人处二百元以下罚款，可以将该车辆拖移至指定地点停放，并及时告知车辆所有人或者驾驶人申领。</w:t>
      </w:r>
    </w:p>
    <w:p>
      <w:pPr>
        <w:pStyle w:val="Normal"/>
        <w:spacing w:lineRule="exact" w:line="600"/>
        <w:ind w:firstLineChars="200" w:startChars="0" w:start="0" w:endChars="0" w:end="0"/>
        <w:rPr/>
      </w:pPr>
      <w:r>
        <w:rPr>
          <w:rFonts w:cs="黑体;SimHei" w:eastAsia="黑体;SimHei"/>
          <w:bCs/>
          <w:color w:val="000000"/>
          <w:sz w:val="32"/>
          <w:szCs w:val="32"/>
        </w:rPr>
        <w:t>第四十一条</w:t>
      </w:r>
      <w:r>
        <w:rPr>
          <w:rFonts w:eastAsia="仿宋_GB2312"/>
          <w:color w:val="000000"/>
          <w:sz w:val="32"/>
          <w:szCs w:val="32"/>
        </w:rPr>
        <w:t xml:space="preserve">  负有停车场规划、建设、使用和管理职责的有关部门及其工作人员有下列情形之一的，由所在单位或者上级主管部门、监察机关责令改正；情节严重的，对直接负责的主管人员和其他直接责任人员依法给予处分；构成犯罪的，依法追究刑事责任：</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（一）擅自变更停车场专项规划的；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（二）对不符合停车场规划设计标准和配建指标的建设工程核发建设许可证或者出具验收合格相关文件的；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（三）违法办理市场主体登记等手续的；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（四）对依法应当受理的申请、投诉、举报不受理，或者不依法处理的；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（五）对依法应当予以制止或者处罚的违法行为不予制止、处罚，或者不依法处理的；</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（六）其他玩忽职守、滥用职权或者徇私舞弊的行为。</w:t>
      </w:r>
    </w:p>
    <w:p>
      <w:pPr>
        <w:pStyle w:val="Normal"/>
        <w:spacing w:lineRule="exact" w:line="600"/>
        <w:rPr>
          <w:rFonts w:eastAsia="仿宋_GB2312"/>
          <w:color w:val="000000"/>
          <w:sz w:val="32"/>
          <w:szCs w:val="32"/>
        </w:rPr>
      </w:pPr>
      <w:r>
        <w:rPr>
          <w:rFonts w:eastAsia="仿宋_GB2312"/>
          <w:color w:val="000000"/>
          <w:sz w:val="32"/>
          <w:szCs w:val="32"/>
        </w:rPr>
      </w:r>
    </w:p>
    <w:p>
      <w:pPr>
        <w:pStyle w:val="Normal"/>
        <w:spacing w:lineRule="exact" w:line="600"/>
        <w:jc w:val="center"/>
        <w:rPr>
          <w:rFonts w:eastAsia="仿宋_GB2312"/>
          <w:color w:val="000000"/>
          <w:sz w:val="32"/>
          <w:szCs w:val="32"/>
        </w:rPr>
      </w:pPr>
      <w:r>
        <w:rPr>
          <w:rFonts w:eastAsia="黑体;SimHei"/>
          <w:color w:val="000000"/>
          <w:sz w:val="32"/>
          <w:szCs w:val="32"/>
        </w:rPr>
        <w:t>第六章  附则</w:t>
      </w:r>
    </w:p>
    <w:p>
      <w:pPr>
        <w:pStyle w:val="Normal"/>
        <w:spacing w:lineRule="exact" w:line="600"/>
        <w:rPr>
          <w:rFonts w:eastAsia="仿宋_GB2312"/>
          <w:color w:val="000000"/>
          <w:sz w:val="32"/>
          <w:szCs w:val="32"/>
        </w:rPr>
      </w:pPr>
      <w:r>
        <w:rPr>
          <w:rFonts w:eastAsia="仿宋_GB2312"/>
          <w:color w:val="000000"/>
          <w:sz w:val="32"/>
          <w:szCs w:val="32"/>
        </w:rPr>
      </w:r>
    </w:p>
    <w:p>
      <w:pPr>
        <w:pStyle w:val="Normal"/>
        <w:spacing w:lineRule="exact" w:line="600"/>
        <w:ind w:firstLineChars="200" w:startChars="0" w:start="0" w:endChars="0" w:end="0"/>
        <w:rPr/>
      </w:pPr>
      <w:r>
        <w:rPr>
          <w:rFonts w:cs="黑体;SimHei" w:eastAsia="黑体;SimHei"/>
          <w:bCs/>
          <w:color w:val="000000"/>
          <w:sz w:val="32"/>
          <w:szCs w:val="32"/>
        </w:rPr>
        <w:t>第四十二条</w:t>
      </w:r>
      <w:r>
        <w:rPr>
          <w:rFonts w:eastAsia="仿宋_GB2312"/>
          <w:color w:val="000000"/>
          <w:sz w:val="32"/>
          <w:szCs w:val="32"/>
        </w:rPr>
        <w:t xml:space="preserve">  本条例自</w:t>
      </w:r>
      <w:r>
        <w:rPr>
          <w:rFonts w:eastAsia="仿宋_GB2312" w:hint="eastAsia"/>
          <w:color w:val="000000"/>
          <w:sz w:val="32"/>
          <w:szCs w:val="32"/>
        </w:rPr>
        <w:t>2019</w:t>
      </w:r>
      <w:r>
        <w:rPr>
          <w:rFonts w:eastAsia="仿宋_GB2312"/>
          <w:color w:val="000000"/>
          <w:sz w:val="32"/>
          <w:szCs w:val="32"/>
        </w:rPr>
        <w:t>年</w:t>
      </w:r>
      <w:r>
        <w:rPr>
          <w:rFonts w:eastAsia="仿宋_GB2312" w:hint="eastAsia"/>
          <w:color w:val="000000"/>
          <w:sz w:val="32"/>
          <w:szCs w:val="32"/>
        </w:rPr>
        <w:t>10</w:t>
      </w:r>
      <w:r>
        <w:rPr>
          <w:rFonts w:eastAsia="仿宋_GB2312"/>
          <w:color w:val="000000"/>
          <w:sz w:val="32"/>
          <w:szCs w:val="32"/>
        </w:rPr>
        <w:t>月</w:t>
      </w:r>
      <w:r>
        <w:rPr>
          <w:rFonts w:eastAsia="仿宋_GB2312" w:hint="eastAsia"/>
          <w:color w:val="000000"/>
          <w:sz w:val="32"/>
          <w:szCs w:val="32"/>
        </w:rPr>
        <w:t>1</w:t>
      </w:r>
      <w:r>
        <w:rPr>
          <w:rFonts w:eastAsia="仿宋_GB2312"/>
          <w:color w:val="000000"/>
          <w:sz w:val="32"/>
          <w:szCs w:val="32"/>
        </w:rPr>
        <w:t>日起施行。</w:t>
      </w:r>
    </w:p>
    <w:p>
      <w:pPr>
        <w:pStyle w:val="Normal"/>
        <w:spacing w:lineRule="exact" w:line="600"/>
        <w:rPr>
          <w:rFonts w:eastAsia="仿宋_GB2312" w:hint="eastAsia"/>
          <w:color w:val="000000"/>
          <w:sz w:val="32"/>
          <w:szCs w:val="32"/>
        </w:rPr>
      </w:pPr>
      <w:r>
        <w:rPr>
          <w:rFonts w:eastAsia="仿宋_GB2312" w:hint="eastAsia"/>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3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Style20">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1"/>
    </w:rPr>
  </w:style>
  <w:style w:type="paragraph" w:styleId="CharCharChar">
    <w:name w:val="Char Char Char"/>
    <w:basedOn w:val="Normal"/>
    <w:qFormat/>
    <w:pPr>
      <w:snapToGrid w:val="false"/>
    </w:pPr>
    <w:rPr>
      <w:rFonts w:ascii="Tahoma" w:hAnsi="Tahoma" w:eastAsia="仿宋_GB2312" w:cs="Tahoma"/>
      <w:kern w:val="0"/>
      <w:sz w:val="24"/>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2019-08-28T11:41:00Z</dcterms:created>
  <dc:creator>严露</dc:creator>
  <dc:description/>
  <dc:language>en-US</dc:language>
  <cp:lastModifiedBy>黄素梅</cp:lastModifiedBy>
  <cp:lastPrinted>2019-08-09T12:00:00Z</cp:lastPrinted>
  <dcterms:modified xsi:type="dcterms:W3CDTF">2019-08-28T11:42:00Z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