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60"/>
        <w:jc w:val="center"/>
        <w:rPr>
          <w:rFonts w:ascii="方正小标宋_GBK;微软雅黑" w:hAnsi="方正小标宋_GBK;微软雅黑" w:eastAsia="方正小标宋_GBK;微软雅黑" w:cs="华文中宋;宋体" w:hint="eastAsia"/>
          <w:sz w:val="44"/>
          <w:szCs w:val="44"/>
        </w:rPr>
      </w:pPr>
      <w:r>
        <w:rPr>
          <w:rFonts w:eastAsia="方正小标宋_GBK;微软雅黑" w:cs="华文中宋;宋体" w:hint="eastAsia" w:ascii="方正小标宋_GBK;微软雅黑" w:hAnsi="方正小标宋_GBK;微软雅黑"/>
          <w:sz w:val="44"/>
          <w:szCs w:val="44"/>
        </w:rPr>
      </w:r>
    </w:p>
    <w:p>
      <w:pPr>
        <w:pStyle w:val="Normal"/>
        <w:widowControl/>
        <w:spacing w:lineRule="exact" w:line="578"/>
        <w:jc w:val="center"/>
        <w:rPr>
          <w:rFonts w:ascii="华文宋体;宋体" w:hAnsi="华文宋体;宋体" w:eastAsia="华文宋体;宋体" w:cs="华文宋体;宋体" w:hint="eastAsia"/>
          <w:sz w:val="44"/>
          <w:szCs w:val="44"/>
        </w:rPr>
      </w:pPr>
      <w:r>
        <w:rPr>
          <w:rFonts w:ascii="华文宋体;宋体" w:hAnsi="华文宋体;宋体" w:cs="华文宋体;宋体" w:hint="eastAsia" w:eastAsia="华文宋体;宋体"/>
          <w:sz w:val="44"/>
          <w:szCs w:val="44"/>
        </w:rPr>
        <w:t>广西壮族自治区实施宪法宣誓制度办法</w:t>
      </w:r>
    </w:p>
    <w:p>
      <w:pPr>
        <w:pStyle w:val="Normal"/>
        <w:spacing w:lineRule="exact" w:line="578"/>
        <w:jc w:val="center"/>
        <w:rPr>
          <w:rFonts w:ascii="楷体" w:hAnsi="楷体" w:eastAsia="楷体" w:cs="Arial" w:hint="eastAsia"/>
          <w:color w:val="000000"/>
          <w:kern w:val="0"/>
          <w:sz w:val="32"/>
          <w:szCs w:val="32"/>
        </w:rPr>
      </w:pPr>
      <w:r>
        <w:rPr>
          <w:rFonts w:ascii="楷体" w:hAnsi="楷体" w:cs="Arial" w:hint="eastAsia" w:eastAsia="楷体"/>
          <w:color w:val="000000"/>
          <w:kern w:val="0"/>
          <w:sz w:val="32"/>
          <w:szCs w:val="32"/>
        </w:rPr>
        <w:t>（</w:t>
      </w:r>
      <w:r>
        <w:rPr>
          <w:rFonts w:eastAsia="楷体" w:cs="Arial" w:hint="eastAsia" w:ascii="楷体" w:hAnsi="楷体"/>
          <w:color w:val="000000"/>
          <w:kern w:val="0"/>
          <w:sz w:val="32"/>
          <w:szCs w:val="32"/>
        </w:rPr>
        <w:t>2015</w:t>
      </w:r>
      <w:r>
        <w:rPr>
          <w:rFonts w:ascii="楷体" w:hAnsi="楷体" w:cs="Arial" w:hint="eastAsia" w:eastAsia="楷体"/>
          <w:color w:val="000000"/>
          <w:kern w:val="0"/>
          <w:sz w:val="32"/>
          <w:szCs w:val="32"/>
        </w:rPr>
        <w:t>年</w:t>
      </w:r>
      <w:r>
        <w:rPr>
          <w:rFonts w:eastAsia="楷体" w:cs="Arial" w:hint="eastAsia" w:ascii="楷体" w:hAnsi="楷体"/>
          <w:color w:val="000000"/>
          <w:kern w:val="0"/>
          <w:sz w:val="32"/>
          <w:szCs w:val="32"/>
        </w:rPr>
        <w:t>12</w:t>
      </w:r>
      <w:r>
        <w:rPr>
          <w:rFonts w:ascii="楷体" w:hAnsi="楷体" w:cs="Arial" w:hint="eastAsia" w:eastAsia="楷体"/>
          <w:color w:val="000000"/>
          <w:kern w:val="0"/>
          <w:sz w:val="32"/>
          <w:szCs w:val="32"/>
        </w:rPr>
        <w:t>月</w:t>
      </w:r>
      <w:r>
        <w:rPr>
          <w:rFonts w:eastAsia="楷体" w:cs="Arial" w:hint="eastAsia" w:ascii="楷体" w:hAnsi="楷体"/>
          <w:color w:val="000000"/>
          <w:kern w:val="0"/>
          <w:sz w:val="32"/>
          <w:szCs w:val="32"/>
        </w:rPr>
        <w:t>10</w:t>
      </w:r>
      <w:r>
        <w:rPr>
          <w:rFonts w:ascii="楷体" w:hAnsi="楷体" w:cs="Arial" w:hint="eastAsia" w:eastAsia="楷体"/>
          <w:color w:val="000000"/>
          <w:kern w:val="0"/>
          <w:sz w:val="32"/>
          <w:szCs w:val="32"/>
        </w:rPr>
        <w:t>日广西壮族自治区第十二届人民代表大会常务委员会第二十次会议通过</w:t>
      </w:r>
      <w:bookmarkStart w:id="0" w:name="_GoBack"/>
      <w:bookmarkEnd w:id="0"/>
      <w:r>
        <w:rPr>
          <w:rFonts w:ascii="楷体" w:hAnsi="楷体" w:cs="Arial" w:hint="eastAsia" w:eastAsia="楷体"/>
          <w:color w:val="000000"/>
          <w:kern w:val="0"/>
          <w:sz w:val="32"/>
          <w:szCs w:val="32"/>
        </w:rPr>
        <w:t xml:space="preserve"> 根据</w:t>
      </w:r>
      <w:r>
        <w:rPr>
          <w:rFonts w:eastAsia="楷体" w:cs="Arial" w:hint="eastAsia" w:ascii="楷体" w:hAnsi="楷体"/>
          <w:color w:val="000000"/>
          <w:kern w:val="0"/>
          <w:sz w:val="32"/>
          <w:szCs w:val="32"/>
        </w:rPr>
        <w:t>2018</w:t>
      </w:r>
      <w:r>
        <w:rPr>
          <w:rFonts w:ascii="楷体" w:hAnsi="楷体" w:cs="Arial" w:hint="eastAsia" w:eastAsia="楷体"/>
          <w:color w:val="000000"/>
          <w:kern w:val="0"/>
          <w:sz w:val="32"/>
          <w:szCs w:val="32"/>
        </w:rPr>
        <w:t>年</w:t>
      </w:r>
      <w:r>
        <w:rPr>
          <w:rFonts w:eastAsia="楷体" w:cs="Arial" w:hint="eastAsia" w:ascii="楷体" w:hAnsi="楷体"/>
          <w:color w:val="000000"/>
          <w:kern w:val="0"/>
          <w:sz w:val="32"/>
          <w:szCs w:val="32"/>
        </w:rPr>
        <w:t>5</w:t>
      </w:r>
      <w:r>
        <w:rPr>
          <w:rFonts w:ascii="楷体" w:hAnsi="楷体" w:cs="Arial" w:hint="eastAsia" w:eastAsia="楷体"/>
          <w:color w:val="000000"/>
          <w:kern w:val="0"/>
          <w:sz w:val="32"/>
          <w:szCs w:val="32"/>
        </w:rPr>
        <w:t>月</w:t>
      </w:r>
      <w:r>
        <w:rPr>
          <w:rFonts w:eastAsia="楷体" w:cs="Arial" w:hint="eastAsia" w:ascii="楷体" w:hAnsi="楷体"/>
          <w:color w:val="000000"/>
          <w:kern w:val="0"/>
          <w:sz w:val="32"/>
          <w:szCs w:val="32"/>
        </w:rPr>
        <w:t>31</w:t>
      </w:r>
      <w:r>
        <w:rPr>
          <w:rFonts w:ascii="楷体" w:hAnsi="楷体" w:cs="Arial" w:hint="eastAsia" w:eastAsia="楷体"/>
          <w:color w:val="000000"/>
          <w:kern w:val="0"/>
          <w:sz w:val="32"/>
          <w:szCs w:val="32"/>
        </w:rPr>
        <w:t>日广西壮族自治区第十三届人民代表大会常务委员会《关于修改</w:t>
      </w:r>
      <w:r>
        <w:rPr>
          <w:rFonts w:eastAsia="楷体" w:cs="Arial" w:hint="eastAsia" w:ascii="楷体" w:hAnsi="楷体"/>
          <w:color w:val="000000"/>
          <w:kern w:val="0"/>
          <w:sz w:val="32"/>
          <w:szCs w:val="32"/>
        </w:rPr>
        <w:t>&lt;</w:t>
      </w:r>
      <w:r>
        <w:rPr>
          <w:rFonts w:ascii="楷体" w:hAnsi="楷体" w:cs="Arial" w:hint="eastAsia" w:eastAsia="楷体"/>
          <w:color w:val="000000"/>
          <w:kern w:val="0"/>
          <w:sz w:val="32"/>
          <w:szCs w:val="32"/>
        </w:rPr>
        <w:t>广西壮族自治区实施宪法宣誓制度办法</w:t>
      </w:r>
      <w:r>
        <w:rPr>
          <w:rFonts w:eastAsia="楷体" w:cs="Arial" w:hint="eastAsia" w:ascii="楷体" w:hAnsi="楷体"/>
          <w:color w:val="000000"/>
          <w:kern w:val="0"/>
          <w:sz w:val="32"/>
          <w:szCs w:val="32"/>
        </w:rPr>
        <w:t>&gt;</w:t>
      </w:r>
      <w:r>
        <w:rPr>
          <w:rFonts w:ascii="楷体" w:hAnsi="楷体" w:cs="Arial" w:hint="eastAsia" w:eastAsia="楷体"/>
          <w:color w:val="000000"/>
          <w:kern w:val="0"/>
          <w:sz w:val="32"/>
          <w:szCs w:val="32"/>
        </w:rPr>
        <w:t>的决定》修正）</w:t>
      </w:r>
    </w:p>
    <w:p>
      <w:pPr>
        <w:pStyle w:val="Normal"/>
        <w:widowControl/>
        <w:spacing w:lineRule="exact" w:line="578"/>
        <w:rPr>
          <w:rFonts w:ascii="方正小标宋_GBK;微软雅黑" w:hAnsi="方正小标宋_GBK;微软雅黑" w:eastAsia="方正小标宋_GBK;微软雅黑" w:cs="华文中宋;宋体" w:hint="eastAsia"/>
          <w:b/>
          <w:color w:val="000000"/>
          <w:kern w:val="0"/>
          <w:sz w:val="44"/>
          <w:szCs w:val="44"/>
        </w:rPr>
      </w:pPr>
      <w:r>
        <w:rPr>
          <w:rFonts w:eastAsia="方正小标宋_GBK;微软雅黑" w:cs="华文中宋;宋体" w:hint="eastAsia" w:ascii="方正小标宋_GBK;微软雅黑" w:hAnsi="方正小标宋_GBK;微软雅黑"/>
          <w:b/>
          <w:color w:val="000000"/>
          <w:kern w:val="0"/>
          <w:sz w:val="44"/>
          <w:szCs w:val="44"/>
        </w:rPr>
      </w:r>
    </w:p>
    <w:p>
      <w:pPr>
        <w:pStyle w:val="Normal"/>
        <w:widowContro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黑体" w:hAnsi="黑体" w:cs="黑体" w:hint="eastAsia" w:eastAsia="黑体"/>
          <w:color w:val="000000"/>
          <w:spacing w:val="20"/>
          <w:kern w:val="0"/>
          <w:sz w:val="32"/>
          <w:szCs w:val="32"/>
        </w:rPr>
        <w:t>第一条</w:t>
      </w:r>
      <w:r>
        <w:rPr>
          <w:rFonts w:ascii="仿宋_GB2312;仿宋" w:hAnsi="仿宋_GB2312;仿宋" w:cs="华文仿宋;仿宋" w:hint="eastAsia" w:eastAsia="仿宋_GB2312;仿宋"/>
          <w:color w:val="000000"/>
          <w:spacing w:val="20"/>
          <w:kern w:val="0"/>
          <w:sz w:val="32"/>
          <w:szCs w:val="32"/>
        </w:rPr>
        <w:t xml:space="preserve"> 为彰显宪法权威，激励和教育国家工作人员忠于宪法、遵守宪法、维护宪法，加强宪法实施，</w:t>
      </w:r>
      <w:r>
        <w:rPr>
          <w:rFonts w:ascii="仿宋_GB2312;仿宋" w:hAnsi="仿宋_GB2312;仿宋" w:cs="宋体" w:hint="eastAsia" w:eastAsia="仿宋_GB2312;仿宋"/>
          <w:sz w:val="32"/>
          <w:szCs w:val="32"/>
          <w:shd w:fill="FFFFFF" w:val="clear"/>
        </w:rPr>
        <w:t>履行宪法使命，</w:t>
      </w:r>
      <w:r>
        <w:rPr>
          <w:rFonts w:ascii="仿宋_GB2312;仿宋" w:hAnsi="仿宋_GB2312;仿宋" w:cs="华文仿宋;仿宋" w:hint="eastAsia" w:eastAsia="仿宋_GB2312;仿宋"/>
          <w:color w:val="000000"/>
          <w:spacing w:val="20"/>
          <w:kern w:val="0"/>
          <w:sz w:val="32"/>
          <w:szCs w:val="32"/>
        </w:rPr>
        <w:t>根据《全国人民代表大会常务委员会关于实行宪法宣誓制度的决定》，结合本自治区实际，制定本办法。</w:t>
      </w:r>
    </w:p>
    <w:p>
      <w:pPr>
        <w:pStyle w:val="Normal"/>
        <w:widowContro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黑体" w:hAnsi="黑体" w:cs="黑体" w:hint="eastAsia" w:eastAsia="黑体"/>
          <w:color w:val="000000"/>
          <w:spacing w:val="20"/>
          <w:kern w:val="0"/>
          <w:sz w:val="32"/>
          <w:szCs w:val="32"/>
        </w:rPr>
        <w:t>第二条</w:t>
      </w:r>
      <w:r>
        <w:rPr>
          <w:rFonts w:ascii="仿宋_GB2312;仿宋" w:hAnsi="仿宋_GB2312;仿宋" w:cs="华文仿宋;仿宋" w:hint="eastAsia" w:eastAsia="仿宋_GB2312;仿宋"/>
          <w:color w:val="000000"/>
          <w:spacing w:val="20"/>
          <w:kern w:val="0"/>
          <w:sz w:val="32"/>
          <w:szCs w:val="32"/>
        </w:rPr>
        <w:t xml:space="preserve"> 本自治区各级人民代表大会及县级以上人民代表大会常务委员会选举或者决定任命的国家工作人员，以及各级人民政府、</w:t>
      </w:r>
      <w:r>
        <w:rPr>
          <w:rFonts w:ascii="仿宋_GB2312;仿宋" w:hAnsi="仿宋_GB2312;仿宋" w:cs="宋体" w:hint="eastAsia" w:eastAsia="仿宋_GB2312;仿宋"/>
          <w:sz w:val="32"/>
          <w:szCs w:val="32"/>
          <w:shd w:fill="FFFFFF" w:val="clear"/>
        </w:rPr>
        <w:t>监察委员会、</w:t>
      </w:r>
      <w:r>
        <w:rPr>
          <w:rFonts w:ascii="仿宋_GB2312;仿宋" w:hAnsi="仿宋_GB2312;仿宋" w:cs="华文仿宋;仿宋" w:hint="eastAsia" w:eastAsia="仿宋_GB2312;仿宋"/>
          <w:color w:val="000000"/>
          <w:spacing w:val="20"/>
          <w:kern w:val="0"/>
          <w:sz w:val="32"/>
          <w:szCs w:val="32"/>
        </w:rPr>
        <w:t>人民法院、人民检察院任命的国家工作人员，在就职时应当公开进行宪法宣誓。</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黑体" w:hAnsi="黑体" w:cs="黑体" w:hint="eastAsia" w:eastAsia="黑体"/>
          <w:color w:val="000000"/>
          <w:spacing w:val="20"/>
          <w:kern w:val="0"/>
          <w:sz w:val="32"/>
          <w:szCs w:val="32"/>
        </w:rPr>
        <w:t>第三条</w:t>
      </w:r>
      <w:r>
        <w:rPr>
          <w:rFonts w:ascii="仿宋_GB2312;仿宋" w:hAnsi="仿宋_GB2312;仿宋" w:cs="华文仿宋;仿宋" w:hint="eastAsia" w:eastAsia="仿宋_GB2312;仿宋"/>
          <w:color w:val="000000"/>
          <w:spacing w:val="20"/>
          <w:kern w:val="0"/>
          <w:sz w:val="32"/>
          <w:szCs w:val="32"/>
        </w:rPr>
        <w:t xml:space="preserve">  宣誓誓词如下：</w:t>
      </w:r>
    </w:p>
    <w:p>
      <w:pPr>
        <w:pStyle w:val="Normal"/>
        <w:widowContro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我宣誓：忠于中华人民共和国宪法，维护宪法权威，履行法定职责，忠于祖国、忠于人民，恪尽职守、廉洁奉公，接受人民监督，为建设富强民主文明和谐</w:t>
      </w:r>
      <w:r>
        <w:rPr>
          <w:rFonts w:ascii="仿宋_GB2312;仿宋" w:hAnsi="仿宋_GB2312;仿宋" w:cs="宋体" w:hint="eastAsia" w:eastAsia="仿宋_GB2312;仿宋"/>
          <w:sz w:val="32"/>
          <w:szCs w:val="32"/>
          <w:shd w:fill="FFFFFF" w:val="clear"/>
        </w:rPr>
        <w:t>美丽</w:t>
      </w:r>
      <w:r>
        <w:rPr>
          <w:rFonts w:ascii="仿宋_GB2312;仿宋" w:hAnsi="仿宋_GB2312;仿宋" w:cs="华文仿宋;仿宋" w:hint="eastAsia" w:eastAsia="仿宋_GB2312;仿宋"/>
          <w:color w:val="000000"/>
          <w:spacing w:val="20"/>
          <w:kern w:val="0"/>
          <w:sz w:val="32"/>
          <w:szCs w:val="32"/>
        </w:rPr>
        <w:t>的社会主义</w:t>
      </w:r>
      <w:r>
        <w:rPr>
          <w:rFonts w:ascii="仿宋_GB2312;仿宋" w:hAnsi="仿宋_GB2312;仿宋" w:cs="宋体" w:hint="eastAsia" w:eastAsia="仿宋_GB2312;仿宋"/>
          <w:sz w:val="32"/>
          <w:szCs w:val="32"/>
          <w:shd w:fill="FFFFFF" w:val="clear"/>
        </w:rPr>
        <w:t>现代化强国</w:t>
      </w:r>
      <w:r>
        <w:rPr>
          <w:rFonts w:ascii="仿宋_GB2312;仿宋" w:hAnsi="仿宋_GB2312;仿宋" w:cs="华文仿宋;仿宋" w:hint="eastAsia" w:eastAsia="仿宋_GB2312;仿宋"/>
          <w:color w:val="000000"/>
          <w:spacing w:val="20"/>
          <w:kern w:val="0"/>
          <w:sz w:val="32"/>
          <w:szCs w:val="32"/>
        </w:rPr>
        <w:t>努力奋斗！</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黑体" w:hAnsi="黑体" w:cs="黑体" w:hint="eastAsia" w:eastAsia="黑体"/>
          <w:color w:val="000000"/>
          <w:spacing w:val="20"/>
          <w:kern w:val="0"/>
          <w:sz w:val="32"/>
          <w:szCs w:val="32"/>
        </w:rPr>
        <w:t>第四条</w:t>
      </w:r>
      <w:r>
        <w:rPr>
          <w:rFonts w:ascii="仿宋_GB2312;仿宋" w:hAnsi="仿宋_GB2312;仿宋" w:cs="华文仿宋;仿宋" w:hint="eastAsia" w:eastAsia="仿宋_GB2312;仿宋"/>
          <w:color w:val="000000"/>
          <w:spacing w:val="20"/>
          <w:kern w:val="0"/>
          <w:sz w:val="32"/>
          <w:szCs w:val="32"/>
        </w:rPr>
        <w:t xml:space="preserve"> 自治区人民代表大会选举、通过的下列国家工作人员，在依照法定程序产生后，进行宪法宣誓。宣誓仪式由自治区人民代表大会会议主席团组织：</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（一）自治区人民代表大会常务委员会主任、副主任、秘书长、委员；</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（二）自治区主席、副主席；</w:t>
      </w:r>
    </w:p>
    <w:p>
      <w:pPr>
        <w:pStyle w:val="Normal"/>
        <w:spacing w:lineRule="exact" w:line="578"/>
        <w:ind w:firstLineChars="200" w:startChars="0" w:start="0" w:endChars="0" w:end="0"/>
        <w:jc w:val="start"/>
        <w:rPr>
          <w:rFonts w:ascii="仿宋_GB2312;仿宋" w:hAnsi="仿宋_GB2312;仿宋" w:eastAsia="仿宋_GB2312;仿宋" w:cs="宋体" w:hint="eastAsia"/>
          <w:sz w:val="32"/>
          <w:szCs w:val="32"/>
          <w:shd w:fill="FFFFFF" w:val="clear"/>
        </w:rPr>
      </w:pPr>
      <w:r>
        <w:rPr>
          <w:rFonts w:ascii="仿宋_GB2312;仿宋" w:hAnsi="仿宋_GB2312;仿宋" w:cs="宋体" w:hint="eastAsia" w:eastAsia="仿宋_GB2312;仿宋"/>
          <w:sz w:val="32"/>
          <w:szCs w:val="32"/>
          <w:shd w:fill="FFFFFF" w:val="clear"/>
        </w:rPr>
        <w:t>（三）自治区监察委员会主任；</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宋体" w:hint="eastAsia" w:eastAsia="仿宋_GB2312;仿宋"/>
          <w:sz w:val="32"/>
          <w:szCs w:val="32"/>
          <w:shd w:fill="FFFFFF" w:val="clear"/>
        </w:rPr>
        <w:t>（四）</w:t>
      </w:r>
      <w:r>
        <w:rPr>
          <w:rFonts w:ascii="仿宋_GB2312;仿宋" w:hAnsi="仿宋_GB2312;仿宋" w:cs="华文仿宋;仿宋" w:hint="eastAsia" w:eastAsia="仿宋_GB2312;仿宋"/>
          <w:color w:val="000000"/>
          <w:spacing w:val="20"/>
          <w:kern w:val="0"/>
          <w:sz w:val="32"/>
          <w:szCs w:val="32"/>
        </w:rPr>
        <w:t>自治区高级人民法院院长；</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宋体" w:hint="eastAsia" w:eastAsia="仿宋_GB2312;仿宋"/>
          <w:sz w:val="32"/>
          <w:szCs w:val="32"/>
          <w:shd w:fill="FFFFFF" w:val="clear"/>
        </w:rPr>
        <w:t>（五）</w:t>
      </w:r>
      <w:r>
        <w:rPr>
          <w:rFonts w:ascii="仿宋_GB2312;仿宋" w:hAnsi="仿宋_GB2312;仿宋" w:cs="华文仿宋;仿宋" w:hint="eastAsia" w:eastAsia="仿宋_GB2312;仿宋"/>
          <w:color w:val="000000"/>
          <w:spacing w:val="20"/>
          <w:kern w:val="0"/>
          <w:sz w:val="32"/>
          <w:szCs w:val="32"/>
        </w:rPr>
        <w:t>自治区人民代表大会专门委员会主任委员、副主任委员、委员。</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个别因故不能参加自治区人民代表大会会议主席团组织的宪法宣誓仪式的人员，另外进行宪法宣誓。宣誓仪式由自治区人民代表大会常务委员会主任会议组织。</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自治区人民代表大会选出的自治区人民检察院检察长，报经全国人民代表大会常务委员会批准后，进行宪法宣誓。宣誓仪式由自治区人民代表大会常务委员会主任会议组织。</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黑体" w:hAnsi="黑体" w:cs="黑体" w:hint="eastAsia" w:eastAsia="黑体"/>
          <w:color w:val="000000"/>
          <w:spacing w:val="20"/>
          <w:kern w:val="0"/>
          <w:sz w:val="32"/>
          <w:szCs w:val="32"/>
        </w:rPr>
        <w:t>第五条</w:t>
      </w:r>
      <w:r>
        <w:rPr>
          <w:rFonts w:ascii="仿宋_GB2312;仿宋" w:hAnsi="仿宋_GB2312;仿宋" w:cs="华文仿宋;仿宋" w:hint="eastAsia" w:eastAsia="仿宋_GB2312;仿宋"/>
          <w:color w:val="000000"/>
          <w:spacing w:val="20"/>
          <w:kern w:val="0"/>
          <w:sz w:val="32"/>
          <w:szCs w:val="32"/>
        </w:rPr>
        <w:t xml:space="preserve">  自治区人民代表大会闭会期间，自治区人民代表大会常务委员会任命、决定任命、通过的下列国家工作人员，在依照法定程序产生后，进行宪法宣誓。宣誓仪式由自治区人民代表大会常务委员会主任会议组织：</w:t>
      </w:r>
    </w:p>
    <w:p>
      <w:pPr>
        <w:pStyle w:val="Normal"/>
        <w:spacing w:lineRule="exact" w:line="578"/>
        <w:ind w:firstLine="795"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（一）自治区副主席；</w:t>
      </w:r>
    </w:p>
    <w:p>
      <w:pPr>
        <w:pStyle w:val="Normal"/>
        <w:spacing w:lineRule="exact" w:line="578"/>
        <w:ind w:firstLine="795"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（二）自治区人民代表大会专门委员会副主任委员、委员；</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（三）自治区人民代表大会常务委员会副秘书长，办公厅主任、副主任，工作委员会主任、副主任，研究室主任等；</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（四）自治区人民代表大会常务委员会代表资格审查委员会主任委员、副主任委员、委员；</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（五）自治区人民政府秘书长和自治区人民政府组成部门的厅长、委员会（办公室）主任。</w:t>
      </w:r>
    </w:p>
    <w:p>
      <w:pPr>
        <w:pStyle w:val="Normal"/>
        <w:spacing w:lineRule="exact" w:line="578"/>
        <w:ind w:firstLineChars="200" w:startChars="0" w:start="0" w:endChars="0" w:end="0"/>
        <w:jc w:val="start"/>
        <w:rPr>
          <w:rFonts w:ascii="仿宋_GB2312;仿宋" w:hAnsi="仿宋_GB2312;仿宋" w:eastAsia="仿宋_GB2312;仿宋" w:cs="宋体" w:hint="eastAsia"/>
          <w:sz w:val="32"/>
          <w:szCs w:val="32"/>
          <w:shd w:fill="FFFFFF" w:val="clear"/>
        </w:rPr>
      </w:pPr>
      <w:r>
        <w:rPr>
          <w:rFonts w:ascii="黑体" w:hAnsi="黑体" w:cs="黑体" w:hint="eastAsia" w:eastAsia="黑体"/>
          <w:color w:val="000000"/>
          <w:spacing w:val="20"/>
          <w:kern w:val="0"/>
          <w:sz w:val="32"/>
          <w:szCs w:val="32"/>
        </w:rPr>
        <w:t>第六条</w:t>
      </w:r>
      <w:r>
        <w:rPr>
          <w:rFonts w:ascii="仿宋_GB2312;仿宋" w:hAnsi="仿宋_GB2312;仿宋" w:cs="华文仿宋;仿宋" w:hint="eastAsia" w:eastAsia="仿宋_GB2312;仿宋"/>
          <w:color w:val="000000"/>
          <w:spacing w:val="20"/>
          <w:kern w:val="0"/>
          <w:sz w:val="32"/>
          <w:szCs w:val="32"/>
        </w:rPr>
        <w:t xml:space="preserve">  </w:t>
      </w:r>
      <w:r>
        <w:rPr>
          <w:rFonts w:ascii="仿宋_GB2312;仿宋" w:hAnsi="仿宋_GB2312;仿宋" w:cs="宋体" w:hint="eastAsia" w:eastAsia="仿宋_GB2312;仿宋"/>
          <w:sz w:val="32"/>
          <w:szCs w:val="32"/>
          <w:shd w:fill="FFFFFF" w:val="clear"/>
        </w:rPr>
        <w:t>自治区人民代表大会常务委员会任命的下列监察委员会人员，在依照法定程序产生后，进行宪法宣誓。宣誓仪式由自治区监察委员会组织：</w:t>
      </w:r>
    </w:p>
    <w:p>
      <w:pPr>
        <w:pStyle w:val="Normal"/>
        <w:spacing w:lineRule="exact" w:line="578"/>
        <w:ind w:firstLineChars="200" w:startChars="0" w:start="0" w:endChars="0" w:end="0"/>
        <w:jc w:val="start"/>
        <w:rPr>
          <w:rFonts w:ascii="仿宋_GB2312;仿宋" w:hAnsi="仿宋_GB2312;仿宋" w:eastAsia="仿宋_GB2312;仿宋" w:cs="宋体" w:hint="eastAsia"/>
          <w:sz w:val="32"/>
          <w:szCs w:val="32"/>
          <w:shd w:fill="FFFFFF" w:val="clear"/>
        </w:rPr>
      </w:pPr>
      <w:r>
        <w:rPr>
          <w:rFonts w:ascii="仿宋_GB2312;仿宋" w:hAnsi="仿宋_GB2312;仿宋" w:cs="宋体" w:hint="eastAsia" w:eastAsia="仿宋_GB2312;仿宋"/>
          <w:sz w:val="32"/>
          <w:szCs w:val="32"/>
          <w:shd w:fill="FFFFFF" w:val="clear"/>
        </w:rPr>
        <w:t>（一）自治区监察委员会副主任；</w:t>
      </w:r>
    </w:p>
    <w:p>
      <w:pPr>
        <w:pStyle w:val="Normal"/>
        <w:widowControl/>
        <w:spacing w:lineRule="exact" w:line="578"/>
        <w:ind w:firstLineChars="200" w:startChars="0" w:start="0" w:endChars="0" w:end="0"/>
        <w:jc w:val="start"/>
        <w:rPr>
          <w:rFonts w:ascii="仿宋_GB2312;仿宋" w:hAnsi="仿宋_GB2312;仿宋" w:eastAsia="仿宋_GB2312;仿宋" w:cs="宋体" w:hint="eastAsia"/>
          <w:sz w:val="32"/>
          <w:szCs w:val="32"/>
          <w:shd w:fill="FFFFFF" w:val="clear"/>
        </w:rPr>
      </w:pPr>
      <w:r>
        <w:rPr>
          <w:rFonts w:ascii="仿宋_GB2312;仿宋" w:hAnsi="仿宋_GB2312;仿宋" w:cs="宋体" w:hint="eastAsia" w:eastAsia="仿宋_GB2312;仿宋"/>
          <w:sz w:val="32"/>
          <w:szCs w:val="32"/>
          <w:shd w:fill="FFFFFF" w:val="clear"/>
        </w:rPr>
        <w:t>（二）自治区监察委员会委员。</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黑体" w:hAnsi="黑体" w:cs="黑体" w:hint="eastAsia" w:eastAsia="黑体"/>
          <w:color w:val="000000"/>
          <w:spacing w:val="20"/>
          <w:kern w:val="0"/>
          <w:sz w:val="32"/>
          <w:szCs w:val="32"/>
        </w:rPr>
        <w:t>第七条</w:t>
      </w:r>
      <w:r>
        <w:rPr>
          <w:rFonts w:ascii="仿宋_GB2312;仿宋" w:hAnsi="仿宋_GB2312;仿宋" w:cs="华文仿宋;仿宋" w:hint="eastAsia" w:eastAsia="仿宋_GB2312;仿宋"/>
          <w:color w:val="000000"/>
          <w:spacing w:val="20"/>
          <w:kern w:val="0"/>
          <w:sz w:val="32"/>
          <w:szCs w:val="32"/>
        </w:rPr>
        <w:t xml:space="preserve">  自治区人民代表大会常务委员会任命的下列审判人员，在依照法定程序产生后，进行宪法宣誓。宣誓仪式由自治区高级人民法院组织：</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（一）自治区高级人民法院副院长；</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（二）自治区高级人民法院审判委员会委员、庭长、副庭长、审判员；</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（三）南宁铁路运输中级法院院长、副院长、审判委员会委员、庭长、副庭长、审判员。</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黑体" w:hAnsi="黑体" w:cs="黑体" w:hint="eastAsia" w:eastAsia="黑体"/>
          <w:color w:val="000000"/>
          <w:spacing w:val="20"/>
          <w:kern w:val="0"/>
          <w:sz w:val="32"/>
          <w:szCs w:val="32"/>
        </w:rPr>
        <w:t>第八条</w:t>
      </w:r>
      <w:r>
        <w:rPr>
          <w:rFonts w:ascii="仿宋_GB2312;仿宋" w:hAnsi="仿宋_GB2312;仿宋" w:cs="华文仿宋;仿宋" w:hint="eastAsia" w:eastAsia="仿宋_GB2312;仿宋"/>
          <w:color w:val="000000"/>
          <w:spacing w:val="20"/>
          <w:kern w:val="0"/>
          <w:sz w:val="32"/>
          <w:szCs w:val="32"/>
        </w:rPr>
        <w:t xml:space="preserve">  自治区人民代表大会常务委员会任命的下列检察人员，在依照法定程序产生后，进行宪法宣誓。宣誓仪式由自治区人民检察院组织：</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（一）自治区人民检察院副检察长；</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（二）自治区人民检察院检察委员会委员、检察员；</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（三）自治区人民检察院南宁铁路运输分院检察长、副检察长、检察委员会委员、检察员。</w:t>
      </w:r>
    </w:p>
    <w:p>
      <w:pPr>
        <w:pStyle w:val="Normal"/>
        <w:widowContro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黑体" w:hAnsi="黑体" w:cs="黑体" w:hint="eastAsia" w:eastAsia="黑体"/>
          <w:color w:val="000000"/>
          <w:spacing w:val="20"/>
          <w:kern w:val="0"/>
          <w:sz w:val="32"/>
          <w:szCs w:val="32"/>
        </w:rPr>
        <w:t>第九条</w:t>
      </w:r>
      <w:r>
        <w:rPr>
          <w:rFonts w:ascii="仿宋_GB2312;仿宋" w:hAnsi="仿宋_GB2312;仿宋" w:cs="华文仿宋;仿宋" w:hint="eastAsia" w:eastAsia="仿宋_GB2312;仿宋"/>
          <w:color w:val="000000"/>
          <w:spacing w:val="20"/>
          <w:kern w:val="0"/>
          <w:sz w:val="32"/>
          <w:szCs w:val="32"/>
        </w:rPr>
        <w:t xml:space="preserve">  设区的市、县（市、区）人民代表大会及其常务委员会选举或者决定任命的国家工作人员，乡（镇）人民代表大会选举的国家工作人员，在依照法定程序产生后，进行宪法宣誓。组织宣誓仪式的机关参照本办法第四条、第五条、第六条、第七条、第八条的规定确定。　</w:t>
      </w:r>
    </w:p>
    <w:p>
      <w:pPr>
        <w:pStyle w:val="Normal"/>
        <w:widowContro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黑体" w:hAnsi="黑体" w:cs="黑体" w:hint="eastAsia" w:eastAsia="黑体"/>
          <w:color w:val="000000"/>
          <w:spacing w:val="20"/>
          <w:kern w:val="0"/>
          <w:sz w:val="32"/>
          <w:szCs w:val="32"/>
        </w:rPr>
        <w:t>第十条</w:t>
      </w:r>
      <w:r>
        <w:rPr>
          <w:rFonts w:ascii="仿宋_GB2312;仿宋" w:hAnsi="仿宋_GB2312;仿宋" w:cs="华文仿宋;仿宋" w:hint="eastAsia" w:eastAsia="仿宋_GB2312;仿宋"/>
          <w:color w:val="000000"/>
          <w:spacing w:val="20"/>
          <w:kern w:val="0"/>
          <w:sz w:val="32"/>
          <w:szCs w:val="32"/>
        </w:rPr>
        <w:t xml:space="preserve">   各级人民政府、</w:t>
      </w:r>
      <w:r>
        <w:rPr>
          <w:rFonts w:ascii="仿宋_GB2312;仿宋" w:hAnsi="仿宋_GB2312;仿宋" w:cs="宋体" w:hint="eastAsia" w:eastAsia="仿宋_GB2312;仿宋"/>
          <w:sz w:val="32"/>
          <w:szCs w:val="32"/>
          <w:shd w:fill="FFFFFF" w:val="clear"/>
        </w:rPr>
        <w:t>监察委员会、</w:t>
      </w:r>
      <w:r>
        <w:rPr>
          <w:rFonts w:ascii="仿宋_GB2312;仿宋" w:hAnsi="仿宋_GB2312;仿宋" w:cs="华文仿宋;仿宋" w:hint="eastAsia" w:eastAsia="仿宋_GB2312;仿宋"/>
          <w:color w:val="000000"/>
          <w:spacing w:val="20"/>
          <w:kern w:val="0"/>
          <w:sz w:val="32"/>
          <w:szCs w:val="32"/>
        </w:rPr>
        <w:t>人民法院、人民检察院任命的国家工作人员，在就职时进行宪法宣誓。宣誓仪式由任命机关组织。</w:t>
      </w:r>
    </w:p>
    <w:p>
      <w:pPr>
        <w:pStyle w:val="Normal"/>
        <w:spacing w:lineRule="exact" w:line="578"/>
        <w:jc w:val="start"/>
        <w:rPr>
          <w:rFonts w:ascii="仿宋_GB2312;仿宋" w:hAnsi="仿宋_GB2312;仿宋" w:eastAsia="仿宋_GB2312;仿宋" w:cs="华文仿宋;仿宋" w:hint="eastAsia"/>
          <w:color w:val="000000"/>
          <w:spacing w:val="20"/>
          <w:kern w:val="0"/>
          <w:sz w:val="32"/>
          <w:szCs w:val="32"/>
        </w:rPr>
      </w:pPr>
      <w:r>
        <w:rPr>
          <w:rFonts w:eastAsia="黑体" w:cs="黑体" w:hint="eastAsia" w:ascii="黑体" w:hAnsi="黑体"/>
          <w:color w:val="000000"/>
          <w:spacing w:val="20"/>
          <w:kern w:val="0"/>
          <w:sz w:val="32"/>
          <w:szCs w:val="32"/>
        </w:rPr>
        <w:t xml:space="preserve">    </w:t>
      </w:r>
      <w:r>
        <w:rPr>
          <w:rFonts w:ascii="黑体" w:hAnsi="黑体" w:cs="黑体" w:hint="eastAsia" w:eastAsia="黑体"/>
          <w:color w:val="000000"/>
          <w:spacing w:val="20"/>
          <w:kern w:val="0"/>
          <w:sz w:val="32"/>
          <w:szCs w:val="32"/>
        </w:rPr>
        <w:t>第十一条</w:t>
      </w:r>
      <w:r>
        <w:rPr>
          <w:rFonts w:ascii="仿宋_GB2312;仿宋" w:hAnsi="仿宋_GB2312;仿宋" w:cs="华文仿宋;仿宋" w:hint="eastAsia" w:eastAsia="仿宋_GB2312;仿宋"/>
          <w:color w:val="000000"/>
          <w:spacing w:val="20"/>
          <w:kern w:val="0"/>
          <w:sz w:val="32"/>
          <w:szCs w:val="32"/>
        </w:rPr>
        <w:t xml:space="preserve">  宣誓仪式可以采取单独宣誓或者集体宣誓的形式。单独宣誓时，宣誓人应当左手抚按《中华人民共和国宪法》，右手举拳，诵读誓词，诵读结束后，宣誓人自报姓名。集体宣誓时，由组织宣誓仪式的机关从宣誓人中指定一人领誓，领誓人左手抚按《中华人民共和国宪法》，右手举拳，领诵誓词；其他宣誓人整齐排列，右手举拳，在领誓人领诵下，跟诵誓词，诵读结束后，宣誓人自报姓名。</w:t>
      </w:r>
    </w:p>
    <w:p>
      <w:pPr>
        <w:pStyle w:val="Normal"/>
        <w:spacing w:lineRule="exact" w:line="578"/>
        <w:ind w:firstLineChars="200" w:startChars="0" w:start="0" w:endChars="0" w:end="0"/>
        <w:jc w:val="start"/>
        <w:rPr>
          <w:rFonts w:ascii="仿宋_GB2312;仿宋" w:hAnsi="仿宋_GB2312;仿宋" w:eastAsia="仿宋_GB2312;仿宋" w:cs="宋体" w:hint="eastAsia"/>
          <w:sz w:val="32"/>
          <w:szCs w:val="32"/>
          <w:shd w:fill="FFFFFF" w:val="clear"/>
        </w:rPr>
      </w:pPr>
      <w:r>
        <w:rPr>
          <w:rFonts w:ascii="仿宋_GB2312;仿宋" w:hAnsi="仿宋_GB2312;仿宋" w:cs="华文仿宋;仿宋" w:hint="eastAsia" w:eastAsia="仿宋_GB2312;仿宋"/>
          <w:color w:val="000000"/>
          <w:spacing w:val="20"/>
          <w:kern w:val="0"/>
          <w:sz w:val="32"/>
          <w:szCs w:val="32"/>
        </w:rPr>
        <w:t>宣誓场所应当庄重、严肃，悬挂中华人民共和国国旗或者国徽。</w:t>
      </w:r>
      <w:r>
        <w:rPr>
          <w:rFonts w:ascii="仿宋_GB2312;仿宋" w:hAnsi="仿宋_GB2312;仿宋" w:cs="宋体" w:hint="eastAsia" w:eastAsia="仿宋_GB2312;仿宋"/>
          <w:sz w:val="32"/>
          <w:szCs w:val="32"/>
          <w:shd w:fill="FFFFFF" w:val="clear"/>
        </w:rPr>
        <w:t>宣誓仪式应当奏唱中华人民共和国国歌。</w:t>
      </w:r>
    </w:p>
    <w:p>
      <w:pPr>
        <w:pStyle w:val="Normal"/>
        <w:spacing w:lineRule="exact" w:line="578"/>
        <w:ind w:firstLineChars="200" w:startChars="0" w:start="0" w:endChars="0" w:end="0"/>
        <w:jc w:val="start"/>
        <w:rPr>
          <w:rFonts w:ascii="仿宋_GB2312;仿宋" w:hAnsi="仿宋_GB2312;仿宋" w:eastAsia="仿宋_GB2312;仿宋" w:cs="宋体" w:hint="eastAsia"/>
          <w:sz w:val="32"/>
          <w:szCs w:val="32"/>
          <w:shd w:fill="FFFFFF" w:val="clear"/>
        </w:rPr>
      </w:pPr>
      <w:r>
        <w:rPr>
          <w:rFonts w:ascii="仿宋_GB2312;仿宋" w:hAnsi="仿宋_GB2312;仿宋" w:cs="宋体" w:hint="eastAsia" w:eastAsia="仿宋_GB2312;仿宋"/>
          <w:sz w:val="32"/>
          <w:szCs w:val="32"/>
          <w:shd w:fill="FFFFFF" w:val="clear"/>
        </w:rPr>
        <w:t>宣誓人着装应当整洁得体，配发制式服装的宣誓人应当着制式服装。</w:t>
      </w:r>
    </w:p>
    <w:p>
      <w:pPr>
        <w:pStyle w:val="Normal"/>
        <w:spacing w:lineRule="exact" w:line="578"/>
        <w:ind w:firstLineChars="200" w:startChars="0" w:start="0" w:endChars="0" w:end="0"/>
        <w:jc w:val="start"/>
        <w:rPr>
          <w:rFonts w:ascii="仿宋_GB2312;仿宋" w:hAnsi="仿宋_GB2312;仿宋" w:eastAsia="仿宋_GB2312;仿宋" w:cs="华文仿宋;仿宋" w:hint="eastAsia"/>
          <w:color w:val="000000"/>
          <w:spacing w:val="20"/>
          <w:kern w:val="0"/>
          <w:sz w:val="32"/>
          <w:szCs w:val="32"/>
        </w:rPr>
      </w:pPr>
      <w:r>
        <w:rPr>
          <w:rFonts w:ascii="仿宋_GB2312;仿宋" w:hAnsi="仿宋_GB2312;仿宋" w:cs="华文仿宋;仿宋" w:hint="eastAsia" w:eastAsia="仿宋_GB2312;仿宋"/>
          <w:color w:val="000000"/>
          <w:spacing w:val="20"/>
          <w:kern w:val="0"/>
          <w:sz w:val="32"/>
          <w:szCs w:val="32"/>
        </w:rPr>
        <w:t>组织宣誓仪式的机关，根据本办法的规定并结合实际情况，制定宣誓的具体实施方案。</w:t>
      </w:r>
    </w:p>
    <w:p>
      <w:pPr>
        <w:pStyle w:val="Normal"/>
        <w:widowControl/>
        <w:spacing w:lineRule="exact" w:line="578"/>
        <w:ind w:firstLineChars="200" w:startChars="0" w:start="0" w:endChars="0" w:end="0"/>
        <w:jc w:val="start"/>
        <w:rPr/>
      </w:pPr>
      <w:r>
        <w:rPr>
          <w:rFonts w:ascii="黑体" w:hAnsi="黑体" w:cs="黑体" w:hint="eastAsia" w:eastAsia="黑体"/>
          <w:color w:val="000000"/>
          <w:spacing w:val="20"/>
          <w:kern w:val="0"/>
          <w:sz w:val="32"/>
          <w:szCs w:val="32"/>
        </w:rPr>
        <w:t>第十二条</w:t>
      </w:r>
      <w:r>
        <w:rPr>
          <w:rFonts w:ascii="仿宋_GB2312;仿宋" w:hAnsi="仿宋_GB2312;仿宋" w:cs="黑体" w:hint="eastAsia" w:eastAsia="仿宋_GB2312;仿宋"/>
          <w:color w:val="000000"/>
          <w:spacing w:val="20"/>
          <w:kern w:val="0"/>
          <w:sz w:val="32"/>
          <w:szCs w:val="32"/>
        </w:rPr>
        <w:t xml:space="preserve"> </w:t>
      </w:r>
      <w:r>
        <w:rPr>
          <w:rFonts w:ascii="仿宋_GB2312;仿宋" w:hAnsi="仿宋_GB2312;仿宋" w:cs="华文仿宋;仿宋" w:hint="eastAsia" w:eastAsia="仿宋_GB2312;仿宋"/>
          <w:color w:val="000000"/>
          <w:spacing w:val="20"/>
          <w:kern w:val="0"/>
          <w:sz w:val="32"/>
          <w:szCs w:val="32"/>
        </w:rPr>
        <w:t xml:space="preserve">  本办法自</w:t>
      </w:r>
      <w:r>
        <w:rPr>
          <w:rFonts w:eastAsia="仿宋_GB2312;仿宋" w:cs="华文仿宋;仿宋" w:hint="eastAsia" w:ascii="仿宋_GB2312;仿宋" w:hAnsi="仿宋_GB2312;仿宋"/>
          <w:color w:val="000000"/>
          <w:spacing w:val="20"/>
          <w:kern w:val="0"/>
          <w:sz w:val="32"/>
          <w:szCs w:val="32"/>
        </w:rPr>
        <w:t>2016</w:t>
      </w:r>
      <w:r>
        <w:rPr>
          <w:rFonts w:ascii="仿宋_GB2312;仿宋" w:hAnsi="仿宋_GB2312;仿宋" w:cs="华文仿宋;仿宋" w:hint="eastAsia" w:eastAsia="仿宋_GB2312;仿宋"/>
          <w:color w:val="000000"/>
          <w:spacing w:val="20"/>
          <w:kern w:val="0"/>
          <w:sz w:val="32"/>
          <w:szCs w:val="32"/>
        </w:rPr>
        <w:t>年</w:t>
      </w:r>
      <w:r>
        <w:rPr>
          <w:rFonts w:eastAsia="仿宋_GB2312;仿宋" w:cs="华文仿宋;仿宋" w:hint="eastAsia" w:ascii="仿宋_GB2312;仿宋" w:hAnsi="仿宋_GB2312;仿宋"/>
          <w:color w:val="000000"/>
          <w:spacing w:val="20"/>
          <w:kern w:val="0"/>
          <w:sz w:val="32"/>
          <w:szCs w:val="32"/>
        </w:rPr>
        <w:t>1</w:t>
      </w:r>
      <w:r>
        <w:rPr>
          <w:rFonts w:ascii="仿宋_GB2312;仿宋" w:hAnsi="仿宋_GB2312;仿宋" w:cs="华文仿宋;仿宋" w:hint="eastAsia" w:eastAsia="仿宋_GB2312;仿宋"/>
          <w:color w:val="000000"/>
          <w:spacing w:val="20"/>
          <w:kern w:val="0"/>
          <w:sz w:val="32"/>
          <w:szCs w:val="32"/>
        </w:rPr>
        <w:t>月</w:t>
      </w:r>
      <w:r>
        <w:rPr>
          <w:rFonts w:eastAsia="仿宋_GB2312;仿宋" w:cs="华文仿宋;仿宋" w:hint="eastAsia" w:ascii="仿宋_GB2312;仿宋" w:hAnsi="仿宋_GB2312;仿宋"/>
          <w:color w:val="000000"/>
          <w:spacing w:val="20"/>
          <w:kern w:val="0"/>
          <w:sz w:val="32"/>
          <w:szCs w:val="32"/>
        </w:rPr>
        <w:t>1</w:t>
      </w:r>
      <w:r>
        <w:rPr>
          <w:rFonts w:ascii="仿宋_GB2312;仿宋" w:hAnsi="仿宋_GB2312;仿宋" w:cs="华文仿宋;仿宋" w:hint="eastAsia" w:eastAsia="仿宋_GB2312;仿宋"/>
          <w:color w:val="000000"/>
          <w:spacing w:val="20"/>
          <w:kern w:val="0"/>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altName w:val="仿宋"/>
    <w:charset w:val="86"/>
    <w:family w:val="modern"/>
    <w:pitch w:val="default"/>
  </w:font>
  <w:font w:name="Liberation Sans">
    <w:altName w:val="Arial"/>
    <w:charset w:val="01" w:characterSet="utf-8"/>
    <w:family w:val="swiss"/>
    <w:pitch w:val="variable"/>
  </w:font>
  <w:font w:name="Verdana">
    <w:charset w:val="00" w:characterSet="windows-1252"/>
    <w:family w:val="swiss"/>
    <w:pitch w:val="default"/>
  </w:font>
  <w:font w:name="方正小标宋_GBK">
    <w:altName w:val="微软雅黑"/>
    <w:charset w:val="86"/>
    <w:family w:val="script"/>
    <w:pitch w:val="default"/>
  </w:font>
  <w:font w:name="华文宋体">
    <w:altName w:val="宋体"/>
    <w:charset w:val="86"/>
    <w:family w:val="auto"/>
    <w:pitch w:val="default"/>
  </w:font>
  <w:font w:name="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right</wp:align>
              </wp:positionH>
              <wp:positionV relativeFrom="paragraph">
                <wp:posOffset>635</wp:posOffset>
              </wp:positionV>
              <wp:extent cx="55245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302260"/>
                      </a:xfrm>
                      <a:prstGeom prst="rect"/>
                      <a:solidFill>
                        <a:srgbClr val="FFFFFF">
                          <a:alpha val="0"/>
                        </a:srgbClr>
                      </a:solidFill>
                    </wps:spPr>
                    <wps:txbx>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23.8pt;mso-wrap-distance-left:0pt;mso-wrap-distance-right:0pt;mso-wrap-distance-top:0pt;mso-wrap-distance-bottom:0pt;margin-top:0.05pt;mso-position-vertical-relative:text;margin-left:371.8pt;mso-position-horizontal:right;mso-position-horizontal-relative:margin">
              <v:fill opacity="0f"/>
              <v:textbox inset="0in,0in,0in,0in">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PlainTextChar">
    <w:name w:val="Plain Text Char"/>
    <w:basedOn w:val="Style14"/>
    <w:qFormat/>
    <w:rPr>
      <w:rFonts w:ascii="宋体" w:hAnsi="宋体" w:eastAsia="宋体" w:cs="宋体"/>
      <w:kern w:val="2"/>
      <w:sz w:val="21"/>
      <w:szCs w:val="21"/>
      <w:lang w:bidi="ar-SA"/>
    </w:rPr>
  </w:style>
  <w:style w:type="character" w:styleId="CharChar">
    <w:name w:val=" Char Char"/>
    <w:basedOn w:val="Style14"/>
    <w:qFormat/>
    <w:rPr>
      <w:rFonts w:eastAsia="宋体"/>
      <w:kern w:val="2"/>
      <w:sz w:val="18"/>
      <w:szCs w:val="18"/>
      <w:lang w:bidi="ar-SA"/>
    </w:rPr>
  </w:style>
  <w:style w:type="character" w:styleId="CharChar2">
    <w:name w:val="Char Char2"/>
    <w:basedOn w:val="Style14"/>
    <w:qFormat/>
    <w:rPr>
      <w:rFonts w:ascii="仿宋_GB2312;仿宋" w:hAnsi="仿宋_GB2312;仿宋" w:eastAsia="仿宋_GB2312;仿宋"/>
      <w:kern w:val="2"/>
      <w:sz w:val="32"/>
      <w:szCs w:val="24"/>
      <w:lang w:bidi="ar-SA"/>
    </w:rPr>
  </w:style>
  <w:style w:type="character" w:styleId="CharChar21">
    <w:name w:val=" Char Char2"/>
    <w:basedOn w:val="Style14"/>
    <w:qFormat/>
    <w:rPr>
      <w:rFonts w:ascii="仿宋_GB2312;仿宋" w:hAnsi="仿宋_GB2312;仿宋" w:eastAsia="仿宋_GB2312;仿宋"/>
      <w:kern w:val="2"/>
      <w:sz w:val="32"/>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纯文本"/>
    <w:basedOn w:val="Normal"/>
    <w:qFormat/>
    <w:pPr/>
    <w:rPr>
      <w:rFonts w:ascii="宋体" w:hAnsi="宋体" w:cs="宋体"/>
      <w:szCs w:val="21"/>
    </w:rPr>
  </w:style>
  <w:style w:type="paragraph" w:styleId="BodyTextIndent">
    <w:name w:val="Body Text Indent"/>
    <w:basedOn w:val="Normal"/>
    <w:pPr>
      <w:ind w:firstLine="645" w:start="0" w:end="0"/>
    </w:pPr>
    <w:rPr>
      <w:rFonts w:ascii="仿宋_GB2312;仿宋" w:hAnsi="仿宋_GB2312;仿宋" w:eastAsia="仿宋_GB2312;仿宋"/>
      <w:sz w:val="32"/>
    </w:rPr>
  </w:style>
  <w:style w:type="paragraph" w:styleId="Char1CharCharChar">
    <w:name w:val="Char1 Char Char Char"/>
    <w:basedOn w:val="Normal"/>
    <w:qFormat/>
    <w:pPr/>
    <w:rPr>
      <w:sz w:val="28"/>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
    <w:name w:val="Char"/>
    <w:basedOn w:val="Normal"/>
    <w:qFormat/>
    <w:pPr>
      <w:widowControl/>
      <w:spacing w:lineRule="exact" w:line="240" w:before="0" w:after="160"/>
      <w:jc w:val="start"/>
    </w:pPr>
    <w:rPr>
      <w:rFonts w:ascii="Verdana" w:hAnsi="Verdana" w:eastAsia="仿宋_GB2312;仿宋" w:cs="Verdana"/>
      <w:kern w:val="0"/>
      <w:sz w:val="24"/>
      <w:szCs w:val="20"/>
      <w:lang w:eastAsia="en-US"/>
    </w:rPr>
  </w:style>
  <w:style w:type="paragraph" w:styleId="NewNewNewNewNewNewNewNewNewNew">
    <w:name w:val="正文 New New New New New New New New New New"/>
    <w:qFormat/>
    <w:pPr>
      <w:widowControl w:val="false"/>
      <w:bidi w:val="0"/>
      <w:jc w:val="both"/>
    </w:pPr>
    <w:rPr>
      <w:rFonts w:ascii="Times New Roman" w:hAnsi="Times New Roman" w:eastAsia="仿宋_GB2312;仿宋" w:cs="Times New Roman"/>
      <w:color w:val="auto"/>
      <w:kern w:val="2"/>
      <w:sz w:val="32"/>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2018-05-31T22:11:00Z</dcterms:created>
  <dc:creator>rdibm</dc:creator>
  <dc:description/>
  <dc:language>en-US</dc:language>
  <cp:lastModifiedBy>admin</cp:lastModifiedBy>
  <cp:lastPrinted>2018-05-31T23:11:00Z</cp:lastPrinted>
  <dcterms:modified xsi:type="dcterms:W3CDTF">2019-12-08T12:32:45Z</dcterms:modified>
  <cp:revision>10</cp:revision>
  <dc:subject/>
  <dc:title>广西壮族自治区人大常委会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