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 w:hint="eastAsia"/>
          <w:color w:val="000000"/>
          <w:sz w:val="32"/>
          <w:szCs w:val="32"/>
        </w:rPr>
      </w:pPr>
      <w:r>
        <w:rPr>
          <w:rFonts w:eastAsia="仿宋_GB2312" w:hint="eastAsia"/>
          <w:color w:val="000000"/>
          <w:sz w:val="32"/>
          <w:szCs w:val="32"/>
        </w:rPr>
      </w:r>
    </w:p>
    <w:p>
      <w:pPr>
        <w:pStyle w:val="Normal"/>
        <w:spacing w:lineRule="exact" w:line="600"/>
        <w:rPr>
          <w:rFonts w:eastAsia="仿宋_GB2312" w:hint="eastAsia"/>
          <w:color w:val="000000"/>
          <w:sz w:val="32"/>
          <w:szCs w:val="32"/>
        </w:rPr>
      </w:pPr>
      <w:r>
        <w:rPr>
          <w:rFonts w:eastAsia="仿宋_GB2312" w:hint="eastAsia"/>
          <w:color w:val="000000"/>
          <w:sz w:val="32"/>
          <w:szCs w:val="32"/>
        </w:rPr>
      </w:r>
    </w:p>
    <w:p>
      <w:pPr>
        <w:pStyle w:val="Normal"/>
        <w:spacing w:lineRule="exact" w:line="600"/>
        <w:jc w:val="center"/>
        <w:rPr>
          <w:rFonts w:hint="eastAsia"/>
          <w:color w:val="000000"/>
          <w:sz w:val="44"/>
          <w:szCs w:val="44"/>
        </w:rPr>
      </w:pPr>
      <w:r>
        <w:rPr>
          <w:rFonts w:hint="eastAsia"/>
          <w:color w:val="000000"/>
          <w:sz w:val="44"/>
          <w:szCs w:val="44"/>
        </w:rPr>
        <w:t>南宁市出租汽车客运管理条例</w:t>
      </w:r>
    </w:p>
    <w:p>
      <w:pPr>
        <w:pStyle w:val="Normal"/>
        <w:spacing w:lineRule="exact" w:line="600"/>
        <w:rPr>
          <w:rFonts w:eastAsia="仿宋_GB2312" w:hint="eastAsia"/>
          <w:color w:val="000000"/>
          <w:sz w:val="32"/>
          <w:szCs w:val="32"/>
        </w:rPr>
      </w:pPr>
      <w:r>
        <w:rPr>
          <w:rFonts w:eastAsia="仿宋_GB2312" w:hint="eastAsia"/>
          <w:color w:val="000000"/>
          <w:sz w:val="32"/>
          <w:szCs w:val="32"/>
        </w:rPr>
      </w:r>
    </w:p>
    <w:p>
      <w:pPr>
        <w:pStyle w:val="Normal"/>
        <w:spacing w:lineRule="exact" w:line="580"/>
        <w:ind w:firstLineChars="0" w:firstLine="0" w:startChars="306" w:endChars="291"/>
        <w:rPr>
          <w:rFonts w:eastAsia="楷体_GB2312" w:hint="eastAsia"/>
          <w:color w:val="000000"/>
          <w:sz w:val="32"/>
          <w:szCs w:val="32"/>
        </w:rPr>
      </w:pPr>
      <w:r>
        <w:rPr>
          <w:rFonts w:hint="eastAsia" w:eastAsia="楷体_GB2312"/>
          <w:color w:val="000000"/>
          <w:sz w:val="32"/>
          <w:szCs w:val="32"/>
        </w:rPr>
        <w:t>（</w:t>
      </w:r>
      <w:r>
        <w:rPr>
          <w:rFonts w:eastAsia="楷体_GB2312" w:hint="eastAsia"/>
          <w:color w:val="000000"/>
          <w:sz w:val="32"/>
          <w:szCs w:val="32"/>
        </w:rPr>
        <w:t>2006</w:t>
      </w:r>
      <w:r>
        <w:rPr>
          <w:rFonts w:hint="eastAsia" w:eastAsia="楷体_GB2312"/>
          <w:color w:val="000000"/>
          <w:sz w:val="32"/>
          <w:szCs w:val="32"/>
        </w:rPr>
        <w:t>年</w:t>
      </w:r>
      <w:r>
        <w:rPr>
          <w:rFonts w:eastAsia="楷体_GB2312" w:hint="eastAsia"/>
          <w:color w:val="000000"/>
          <w:sz w:val="32"/>
          <w:szCs w:val="32"/>
        </w:rPr>
        <w:t>12</w:t>
      </w:r>
      <w:r>
        <w:rPr>
          <w:rFonts w:hint="eastAsia" w:eastAsia="楷体_GB2312"/>
          <w:color w:val="000000"/>
          <w:sz w:val="32"/>
          <w:szCs w:val="32"/>
        </w:rPr>
        <w:t>月</w:t>
      </w:r>
      <w:r>
        <w:rPr>
          <w:rFonts w:eastAsia="楷体_GB2312" w:hint="eastAsia"/>
          <w:color w:val="000000"/>
          <w:sz w:val="32"/>
          <w:szCs w:val="32"/>
        </w:rPr>
        <w:t>30</w:t>
      </w:r>
      <w:r>
        <w:rPr>
          <w:rFonts w:hint="eastAsia" w:eastAsia="楷体_GB2312"/>
          <w:color w:val="000000"/>
          <w:sz w:val="32"/>
          <w:szCs w:val="32"/>
        </w:rPr>
        <w:t>日南宁市第十二届人民代表大会常务委员会第三次会议通过</w:t>
      </w:r>
    </w:p>
    <w:p>
      <w:pPr>
        <w:pStyle w:val="Normal"/>
        <w:spacing w:lineRule="exact" w:line="580"/>
        <w:ind w:firstLineChars="0" w:firstLine="0" w:startChars="306" w:endChars="291"/>
        <w:rPr>
          <w:rFonts w:eastAsia="楷体_GB2312" w:hint="eastAsia"/>
          <w:color w:val="000000"/>
          <w:sz w:val="32"/>
          <w:szCs w:val="32"/>
        </w:rPr>
      </w:pPr>
      <w:r>
        <w:rPr>
          <w:rFonts w:eastAsia="楷体_GB2312" w:hint="eastAsia"/>
          <w:color w:val="000000"/>
          <w:sz w:val="32"/>
          <w:szCs w:val="32"/>
        </w:rPr>
        <w:t>2007</w:t>
      </w:r>
      <w:r>
        <w:rPr>
          <w:rFonts w:hint="eastAsia" w:eastAsia="楷体_GB2312"/>
          <w:color w:val="000000"/>
          <w:sz w:val="32"/>
          <w:szCs w:val="32"/>
        </w:rPr>
        <w:t>年</w:t>
      </w:r>
      <w:r>
        <w:rPr>
          <w:rFonts w:eastAsia="楷体_GB2312" w:hint="eastAsia"/>
          <w:color w:val="000000"/>
          <w:sz w:val="32"/>
          <w:szCs w:val="32"/>
        </w:rPr>
        <w:t>7</w:t>
      </w:r>
      <w:r>
        <w:rPr>
          <w:rFonts w:hint="eastAsia" w:eastAsia="楷体_GB2312"/>
          <w:color w:val="000000"/>
          <w:sz w:val="32"/>
          <w:szCs w:val="32"/>
        </w:rPr>
        <w:t>月</w:t>
      </w:r>
      <w:r>
        <w:rPr>
          <w:rFonts w:eastAsia="楷体_GB2312" w:hint="eastAsia"/>
          <w:color w:val="000000"/>
          <w:sz w:val="32"/>
          <w:szCs w:val="32"/>
        </w:rPr>
        <w:t>27</w:t>
      </w:r>
      <w:r>
        <w:rPr>
          <w:rFonts w:hint="eastAsia" w:eastAsia="楷体_GB2312"/>
          <w:color w:val="000000"/>
          <w:sz w:val="32"/>
          <w:szCs w:val="32"/>
        </w:rPr>
        <w:t>日广西壮族自治区第十届人民代表大会常务委员会第二十七次会议批准</w:t>
      </w:r>
    </w:p>
    <w:p>
      <w:pPr>
        <w:pStyle w:val="Normal"/>
        <w:spacing w:lineRule="exact" w:line="580"/>
        <w:ind w:firstLineChars="0" w:firstLine="0" w:startChars="306" w:endChars="291"/>
        <w:rPr/>
      </w:pPr>
      <w:r>
        <w:rPr>
          <w:rFonts w:hint="eastAsia" w:eastAsia="楷体_GB2312"/>
          <w:color w:val="000000"/>
          <w:sz w:val="32"/>
          <w:szCs w:val="32"/>
        </w:rPr>
        <w:t>根据</w:t>
      </w:r>
      <w:r>
        <w:rPr>
          <w:rFonts w:eastAsia="楷体_GB2312" w:hint="eastAsia"/>
          <w:color w:val="000000"/>
          <w:sz w:val="32"/>
          <w:szCs w:val="32"/>
        </w:rPr>
        <w:t>2012</w:t>
      </w:r>
      <w:r>
        <w:rPr>
          <w:rFonts w:hint="eastAsia" w:eastAsia="楷体_GB2312"/>
          <w:color w:val="000000"/>
          <w:sz w:val="32"/>
          <w:szCs w:val="32"/>
        </w:rPr>
        <w:t>年</w:t>
      </w:r>
      <w:r>
        <w:rPr>
          <w:rFonts w:eastAsia="楷体_GB2312" w:hint="eastAsia"/>
          <w:color w:val="000000"/>
          <w:sz w:val="32"/>
          <w:szCs w:val="32"/>
        </w:rPr>
        <w:t>3</w:t>
      </w:r>
      <w:r>
        <w:rPr>
          <w:rFonts w:hint="eastAsia" w:eastAsia="楷体_GB2312"/>
          <w:color w:val="000000"/>
          <w:sz w:val="32"/>
          <w:szCs w:val="32"/>
        </w:rPr>
        <w:t>月</w:t>
      </w:r>
      <w:r>
        <w:rPr>
          <w:rFonts w:eastAsia="楷体_GB2312" w:hint="eastAsia"/>
          <w:color w:val="000000"/>
          <w:sz w:val="32"/>
          <w:szCs w:val="32"/>
        </w:rPr>
        <w:t>23</w:t>
      </w:r>
      <w:r>
        <w:rPr>
          <w:rFonts w:hint="eastAsia" w:eastAsia="楷体_GB2312"/>
          <w:color w:val="000000"/>
          <w:sz w:val="32"/>
          <w:szCs w:val="32"/>
        </w:rPr>
        <w:t>日广西壮族自治区第十一届人民代表大会常务委员会第二十七次会议关于批准《南宁市人民代表大会常务委员会关于修改〈南宁市市政设施管理条例〉等十五件地方性法规的决定》的决定修正</w:t>
      </w:r>
    </w:p>
    <w:p>
      <w:pPr>
        <w:pStyle w:val="Normal"/>
        <w:spacing w:lineRule="exact" w:line="580"/>
        <w:ind w:firstLineChars="0" w:firstLine="0" w:startChars="306" w:endChars="291"/>
        <w:rPr>
          <w:rFonts w:eastAsia="楷体_GB2312" w:hint="eastAsia"/>
          <w:color w:val="000000"/>
          <w:sz w:val="32"/>
          <w:szCs w:val="32"/>
        </w:rPr>
      </w:pPr>
      <w:r>
        <w:rPr>
          <w:rFonts w:eastAsia="楷体_GB2312" w:hint="eastAsia"/>
          <w:color w:val="000000"/>
          <w:sz w:val="32"/>
          <w:szCs w:val="32"/>
        </w:rPr>
        <w:t>2019</w:t>
      </w:r>
      <w:r>
        <w:rPr>
          <w:rFonts w:hint="eastAsia" w:eastAsia="楷体_GB2312"/>
          <w:color w:val="000000"/>
          <w:sz w:val="32"/>
          <w:szCs w:val="32"/>
        </w:rPr>
        <w:t>年</w:t>
      </w:r>
      <w:r>
        <w:rPr>
          <w:rFonts w:eastAsia="楷体_GB2312" w:hint="eastAsia"/>
          <w:color w:val="000000"/>
          <w:sz w:val="32"/>
          <w:szCs w:val="32"/>
        </w:rPr>
        <w:t>4</w:t>
      </w:r>
      <w:r>
        <w:rPr>
          <w:rFonts w:hint="eastAsia" w:eastAsia="楷体_GB2312"/>
          <w:color w:val="000000"/>
          <w:sz w:val="32"/>
          <w:szCs w:val="32"/>
        </w:rPr>
        <w:t>月</w:t>
      </w:r>
      <w:r>
        <w:rPr>
          <w:rFonts w:eastAsia="楷体_GB2312" w:hint="eastAsia"/>
          <w:color w:val="000000"/>
          <w:sz w:val="32"/>
          <w:szCs w:val="32"/>
        </w:rPr>
        <w:t>26</w:t>
      </w:r>
      <w:r>
        <w:rPr>
          <w:rFonts w:hint="eastAsia" w:eastAsia="楷体_GB2312"/>
          <w:color w:val="000000"/>
          <w:sz w:val="32"/>
          <w:szCs w:val="32"/>
        </w:rPr>
        <w:t>日南宁市第十四届人民代表大会常务委员会第二十次会议修订通过</w:t>
      </w:r>
    </w:p>
    <w:p>
      <w:pPr>
        <w:pStyle w:val="Normal"/>
        <w:spacing w:lineRule="exact" w:line="580"/>
        <w:ind w:firstLineChars="0" w:firstLine="0" w:startChars="306" w:endChars="318"/>
        <w:jc w:val="start"/>
        <w:rPr>
          <w:rFonts w:eastAsia="楷体_GB2312" w:hint="eastAsia"/>
          <w:color w:val="000000"/>
          <w:sz w:val="32"/>
          <w:szCs w:val="32"/>
        </w:rPr>
      </w:pPr>
      <w:r>
        <w:rPr>
          <w:rFonts w:eastAsia="楷体_GB2312" w:hint="eastAsia"/>
          <w:color w:val="000000"/>
          <w:sz w:val="32"/>
          <w:szCs w:val="32"/>
        </w:rPr>
        <w:t>2019</w:t>
      </w:r>
      <w:r>
        <w:rPr>
          <w:rFonts w:hint="eastAsia" w:eastAsia="楷体_GB2312"/>
          <w:color w:val="000000"/>
          <w:sz w:val="32"/>
          <w:szCs w:val="32"/>
        </w:rPr>
        <w:t>年</w:t>
      </w:r>
      <w:r>
        <w:rPr>
          <w:rFonts w:eastAsia="楷体_GB2312" w:hint="eastAsia"/>
          <w:color w:val="000000"/>
          <w:sz w:val="32"/>
          <w:szCs w:val="32"/>
        </w:rPr>
        <w:t>7</w:t>
      </w:r>
      <w:r>
        <w:rPr>
          <w:rFonts w:hint="eastAsia" w:eastAsia="楷体_GB2312"/>
          <w:color w:val="000000"/>
          <w:sz w:val="32"/>
          <w:szCs w:val="32"/>
        </w:rPr>
        <w:t>月</w:t>
      </w:r>
      <w:r>
        <w:rPr>
          <w:rFonts w:eastAsia="楷体_GB2312" w:hint="eastAsia"/>
          <w:color w:val="000000"/>
          <w:sz w:val="32"/>
          <w:szCs w:val="32"/>
        </w:rPr>
        <w:t>25</w:t>
      </w:r>
      <w:r>
        <w:rPr>
          <w:rFonts w:hint="eastAsia" w:eastAsia="楷体_GB2312"/>
          <w:color w:val="000000"/>
          <w:sz w:val="32"/>
          <w:szCs w:val="32"/>
        </w:rPr>
        <w:t>日广西壮族自治区第十三届人民代表大会常务委员会第十次会议批准）</w:t>
      </w:r>
    </w:p>
    <w:p>
      <w:pPr>
        <w:pStyle w:val="Normal"/>
        <w:spacing w:lineRule="exact" w:line="580"/>
        <w:rPr>
          <w:rFonts w:eastAsia="仿宋_GB2312" w:hint="eastAsia"/>
          <w:color w:val="000000"/>
          <w:sz w:val="32"/>
          <w:szCs w:val="32"/>
        </w:rPr>
      </w:pPr>
      <w:r>
        <w:rPr>
          <w:rFonts w:hint="eastAsia" w:eastAsia="仿宋_GB2312"/>
          <w:color w:val="000000"/>
          <w:sz w:val="32"/>
          <w:szCs w:val="32"/>
        </w:rPr>
        <w:t>　　</w:t>
      </w:r>
    </w:p>
    <w:p>
      <w:pPr>
        <w:pStyle w:val="Normal"/>
        <w:spacing w:lineRule="exact" w:line="580"/>
        <w:ind w:firstLineChars="0" w:firstLine="0" w:startChars="306" w:endChars="0" w:end="0"/>
        <w:jc w:val="center"/>
        <w:rPr>
          <w:rFonts w:eastAsia="楷体_GB2312" w:hint="eastAsia"/>
          <w:color w:val="000000"/>
          <w:sz w:val="32"/>
          <w:szCs w:val="32"/>
        </w:rPr>
      </w:pPr>
      <w:r>
        <w:rPr>
          <w:rFonts w:hint="eastAsia" w:eastAsia="楷体_GB2312"/>
          <w:color w:val="000000"/>
          <w:sz w:val="32"/>
          <w:szCs w:val="32"/>
        </w:rPr>
        <w:t>目   录</w:t>
      </w:r>
    </w:p>
    <w:p>
      <w:pPr>
        <w:pStyle w:val="Normal"/>
        <w:spacing w:lineRule="exact" w:line="580"/>
        <w:ind w:firstLineChars="0" w:firstLine="0" w:startChars="306" w:endChars="0" w:end="0"/>
        <w:rPr>
          <w:rFonts w:eastAsia="楷体_GB2312" w:hint="eastAsia"/>
          <w:color w:val="000000"/>
          <w:sz w:val="32"/>
          <w:szCs w:val="32"/>
        </w:rPr>
      </w:pPr>
      <w:r>
        <w:rPr>
          <w:rFonts w:hint="eastAsia" w:eastAsia="楷体_GB2312"/>
          <w:color w:val="000000"/>
          <w:sz w:val="32"/>
          <w:szCs w:val="32"/>
        </w:rPr>
        <w:t>第一章  总则</w:t>
      </w:r>
    </w:p>
    <w:p>
      <w:pPr>
        <w:pStyle w:val="Normal"/>
        <w:spacing w:lineRule="exact" w:line="580"/>
        <w:ind w:firstLineChars="0" w:firstLine="0" w:startChars="306" w:endChars="0" w:end="0"/>
        <w:rPr>
          <w:rFonts w:eastAsia="楷体_GB2312" w:hint="eastAsia"/>
          <w:color w:val="000000"/>
          <w:sz w:val="32"/>
          <w:szCs w:val="32"/>
        </w:rPr>
      </w:pPr>
      <w:r>
        <w:rPr>
          <w:rFonts w:hint="eastAsia" w:eastAsia="楷体_GB2312"/>
          <w:color w:val="000000"/>
          <w:sz w:val="32"/>
          <w:szCs w:val="32"/>
        </w:rPr>
        <w:t>第二章  营运资质管理</w:t>
      </w:r>
    </w:p>
    <w:p>
      <w:pPr>
        <w:pStyle w:val="Normal"/>
        <w:spacing w:lineRule="exact" w:line="580"/>
        <w:ind w:firstLineChars="200" w:startChars="306" w:endChars="0" w:end="0"/>
        <w:rPr>
          <w:rFonts w:eastAsia="楷体_GB2312" w:hint="eastAsia"/>
          <w:color w:val="000000"/>
          <w:sz w:val="32"/>
          <w:szCs w:val="32"/>
        </w:rPr>
      </w:pPr>
      <w:r>
        <w:rPr>
          <w:rFonts w:hint="eastAsia" w:eastAsia="楷体_GB2312"/>
          <w:color w:val="000000"/>
          <w:sz w:val="32"/>
          <w:szCs w:val="32"/>
        </w:rPr>
        <w:t>第一节  巡游车企业和车辆</w:t>
      </w:r>
    </w:p>
    <w:p>
      <w:pPr>
        <w:pStyle w:val="Normal"/>
        <w:spacing w:lineRule="exact" w:line="580"/>
        <w:ind w:firstLineChars="200" w:startChars="306" w:endChars="0" w:end="0"/>
        <w:rPr>
          <w:rFonts w:eastAsia="楷体_GB2312" w:hint="eastAsia"/>
          <w:color w:val="000000"/>
          <w:sz w:val="32"/>
          <w:szCs w:val="32"/>
        </w:rPr>
      </w:pPr>
      <w:r>
        <w:rPr>
          <w:rFonts w:hint="eastAsia" w:eastAsia="楷体_GB2312"/>
          <w:color w:val="000000"/>
          <w:sz w:val="32"/>
          <w:szCs w:val="32"/>
        </w:rPr>
        <w:t>第二节  网约车企业和车辆</w:t>
      </w:r>
    </w:p>
    <w:p>
      <w:pPr>
        <w:pStyle w:val="Normal"/>
        <w:spacing w:lineRule="exact" w:line="580"/>
        <w:ind w:firstLineChars="200" w:startChars="306" w:endChars="0" w:end="0"/>
        <w:rPr>
          <w:rFonts w:eastAsia="楷体_GB2312" w:hint="eastAsia"/>
          <w:color w:val="000000"/>
          <w:sz w:val="32"/>
          <w:szCs w:val="32"/>
        </w:rPr>
      </w:pPr>
      <w:r>
        <w:rPr>
          <w:rFonts w:hint="eastAsia" w:eastAsia="楷体_GB2312"/>
          <w:color w:val="000000"/>
          <w:sz w:val="32"/>
          <w:szCs w:val="32"/>
        </w:rPr>
        <w:t>第三节  出租汽车驾驶员</w:t>
      </w:r>
    </w:p>
    <w:p>
      <w:pPr>
        <w:pStyle w:val="Normal"/>
        <w:spacing w:lineRule="exact" w:line="580"/>
        <w:ind w:firstLineChars="0" w:firstLine="0" w:startChars="306" w:endChars="0" w:end="0"/>
        <w:rPr>
          <w:rFonts w:eastAsia="楷体_GB2312" w:hint="eastAsia"/>
          <w:color w:val="000000"/>
          <w:sz w:val="32"/>
          <w:szCs w:val="32"/>
        </w:rPr>
      </w:pPr>
      <w:r>
        <w:rPr>
          <w:rFonts w:hint="eastAsia" w:eastAsia="楷体_GB2312"/>
          <w:color w:val="000000"/>
          <w:sz w:val="32"/>
          <w:szCs w:val="32"/>
        </w:rPr>
        <w:t>第三章  营运服务管理</w:t>
      </w:r>
    </w:p>
    <w:p>
      <w:pPr>
        <w:pStyle w:val="Normal"/>
        <w:spacing w:lineRule="exact" w:line="580"/>
        <w:ind w:firstLineChars="200" w:startChars="306" w:endChars="0" w:end="0"/>
        <w:rPr>
          <w:rFonts w:eastAsia="楷体_GB2312" w:hint="eastAsia"/>
          <w:color w:val="000000"/>
          <w:sz w:val="32"/>
          <w:szCs w:val="32"/>
        </w:rPr>
      </w:pPr>
      <w:r>
        <w:rPr>
          <w:rFonts w:hint="eastAsia" w:eastAsia="楷体_GB2312"/>
          <w:color w:val="000000"/>
          <w:sz w:val="32"/>
          <w:szCs w:val="32"/>
        </w:rPr>
        <w:t>第一节  巡游车和网约车的共同规定</w:t>
      </w:r>
    </w:p>
    <w:p>
      <w:pPr>
        <w:pStyle w:val="Normal"/>
        <w:spacing w:lineRule="exact" w:line="580"/>
        <w:ind w:firstLineChars="200" w:startChars="306" w:endChars="0" w:end="0"/>
        <w:rPr>
          <w:rFonts w:eastAsia="楷体_GB2312" w:hint="eastAsia"/>
          <w:color w:val="000000"/>
          <w:sz w:val="32"/>
          <w:szCs w:val="32"/>
        </w:rPr>
      </w:pPr>
      <w:r>
        <w:rPr>
          <w:rFonts w:hint="eastAsia" w:eastAsia="楷体_GB2312"/>
          <w:color w:val="000000"/>
          <w:sz w:val="32"/>
          <w:szCs w:val="32"/>
        </w:rPr>
        <w:t>第二节  巡游车</w:t>
      </w:r>
    </w:p>
    <w:p>
      <w:pPr>
        <w:pStyle w:val="Normal"/>
        <w:spacing w:lineRule="exact" w:line="580"/>
        <w:ind w:firstLineChars="200" w:startChars="306" w:endChars="0" w:end="0"/>
        <w:rPr>
          <w:rFonts w:eastAsia="楷体_GB2312" w:hint="eastAsia"/>
          <w:color w:val="000000"/>
          <w:sz w:val="32"/>
          <w:szCs w:val="32"/>
        </w:rPr>
      </w:pPr>
      <w:r>
        <w:rPr>
          <w:rFonts w:hint="eastAsia" w:eastAsia="楷体_GB2312"/>
          <w:color w:val="000000"/>
          <w:sz w:val="32"/>
          <w:szCs w:val="32"/>
        </w:rPr>
        <w:t>第三节  网约车</w:t>
      </w:r>
    </w:p>
    <w:p>
      <w:pPr>
        <w:pStyle w:val="Normal"/>
        <w:spacing w:lineRule="exact" w:line="580"/>
        <w:ind w:firstLineChars="0" w:firstLine="0" w:startChars="306" w:endChars="0" w:end="0"/>
        <w:rPr>
          <w:rFonts w:eastAsia="楷体_GB2312" w:hint="eastAsia"/>
          <w:color w:val="000000"/>
          <w:sz w:val="32"/>
          <w:szCs w:val="32"/>
        </w:rPr>
      </w:pPr>
      <w:r>
        <w:rPr>
          <w:rFonts w:hint="eastAsia" w:eastAsia="楷体_GB2312"/>
          <w:color w:val="000000"/>
          <w:sz w:val="32"/>
          <w:szCs w:val="32"/>
        </w:rPr>
        <w:t>第四章  监督管理</w:t>
      </w:r>
    </w:p>
    <w:p>
      <w:pPr>
        <w:pStyle w:val="Normal"/>
        <w:spacing w:lineRule="exact" w:line="580"/>
        <w:ind w:firstLineChars="0" w:firstLine="0" w:startChars="306" w:endChars="0" w:end="0"/>
        <w:rPr>
          <w:rFonts w:eastAsia="楷体_GB2312" w:hint="eastAsia"/>
          <w:color w:val="000000"/>
          <w:sz w:val="32"/>
          <w:szCs w:val="32"/>
        </w:rPr>
      </w:pPr>
      <w:r>
        <w:rPr>
          <w:rFonts w:hint="eastAsia" w:eastAsia="楷体_GB2312"/>
          <w:color w:val="000000"/>
          <w:sz w:val="32"/>
          <w:szCs w:val="32"/>
        </w:rPr>
        <w:t>第五章  法律责任</w:t>
      </w:r>
    </w:p>
    <w:p>
      <w:pPr>
        <w:pStyle w:val="Normal"/>
        <w:spacing w:lineRule="exact" w:line="580"/>
        <w:ind w:firstLineChars="0" w:firstLine="0" w:startChars="306" w:endChars="0" w:end="0"/>
        <w:rPr>
          <w:rFonts w:eastAsia="楷体_GB2312" w:hint="eastAsia"/>
          <w:color w:val="000000"/>
          <w:sz w:val="32"/>
          <w:szCs w:val="32"/>
        </w:rPr>
      </w:pPr>
      <w:r>
        <w:rPr>
          <w:rFonts w:hint="eastAsia" w:eastAsia="楷体_GB2312"/>
          <w:color w:val="000000"/>
          <w:sz w:val="32"/>
          <w:szCs w:val="32"/>
        </w:rPr>
        <w:t>第六章  附则</w:t>
      </w:r>
    </w:p>
    <w:p>
      <w:pPr>
        <w:pStyle w:val="Normal"/>
        <w:spacing w:lineRule="exact" w:line="580"/>
        <w:rPr>
          <w:rFonts w:eastAsia="仿宋_GB2312" w:hint="eastAsia"/>
          <w:color w:val="000000"/>
          <w:sz w:val="32"/>
          <w:szCs w:val="32"/>
        </w:rPr>
      </w:pPr>
      <w:r>
        <w:rPr>
          <w:rFonts w:hint="eastAsia" w:eastAsia="仿宋_GB2312"/>
          <w:color w:val="000000"/>
          <w:sz w:val="32"/>
          <w:szCs w:val="32"/>
        </w:rPr>
        <w:t>　　</w:t>
      </w:r>
    </w:p>
    <w:p>
      <w:pPr>
        <w:pStyle w:val="Normal"/>
        <w:spacing w:lineRule="exact" w:line="580"/>
        <w:jc w:val="center"/>
        <w:rPr>
          <w:rFonts w:eastAsia="黑体;SimHei" w:hint="eastAsia"/>
          <w:color w:val="000000"/>
          <w:sz w:val="32"/>
          <w:szCs w:val="32"/>
        </w:rPr>
      </w:pPr>
      <w:r>
        <w:rPr>
          <w:rFonts w:hint="eastAsia" w:eastAsia="黑体;SimHei"/>
          <w:color w:val="000000"/>
          <w:sz w:val="32"/>
          <w:szCs w:val="32"/>
        </w:rPr>
        <w:t>第一章  总则</w:t>
      </w:r>
    </w:p>
    <w:p>
      <w:pPr>
        <w:pStyle w:val="Normal"/>
        <w:spacing w:lineRule="exact" w:line="580"/>
        <w:rPr>
          <w:rFonts w:eastAsia="仿宋_GB2312" w:hint="eastAsia"/>
          <w:color w:val="000000"/>
          <w:sz w:val="32"/>
          <w:szCs w:val="32"/>
        </w:rPr>
      </w:pPr>
      <w:r>
        <w:rPr>
          <w:rFonts w:hint="eastAsia" w:eastAsia="仿宋_GB2312"/>
          <w:color w:val="000000"/>
          <w:sz w:val="32"/>
          <w:szCs w:val="32"/>
        </w:rPr>
        <w:t>　　</w:t>
      </w:r>
    </w:p>
    <w:p>
      <w:pPr>
        <w:pStyle w:val="Normal"/>
        <w:spacing w:lineRule="exact" w:line="580"/>
        <w:rPr/>
      </w:pPr>
      <w:r>
        <w:rPr>
          <w:rFonts w:hint="eastAsia" w:eastAsia="仿宋_GB2312"/>
          <w:color w:val="000000"/>
          <w:sz w:val="32"/>
          <w:szCs w:val="32"/>
        </w:rPr>
        <w:t>　　</w:t>
      </w:r>
      <w:r>
        <w:rPr>
          <w:rFonts w:hint="eastAsia" w:eastAsia="黑体;SimHei"/>
          <w:color w:val="000000"/>
          <w:sz w:val="32"/>
          <w:szCs w:val="32"/>
        </w:rPr>
        <w:t>第一条</w:t>
      </w:r>
      <w:r>
        <w:rPr>
          <w:rFonts w:hint="eastAsia" w:eastAsia="仿宋_GB2312"/>
          <w:color w:val="000000"/>
          <w:sz w:val="32"/>
          <w:szCs w:val="32"/>
        </w:rPr>
        <w:t xml:space="preserve">  为了加强出租汽车客运管理，维护出租汽车行业秩序，保障乘客、出租汽车企业和从业人员的合法权益，根据有关法律法规的规定，结合本市实际，制定本条例。</w:t>
      </w:r>
    </w:p>
    <w:p>
      <w:pPr>
        <w:pStyle w:val="Normal"/>
        <w:spacing w:lineRule="exact" w:line="580"/>
        <w:rPr/>
      </w:pPr>
      <w:r>
        <w:rPr>
          <w:rFonts w:hint="eastAsia" w:eastAsia="仿宋_GB2312"/>
          <w:color w:val="000000"/>
          <w:sz w:val="32"/>
          <w:szCs w:val="32"/>
        </w:rPr>
        <w:t>　　</w:t>
      </w:r>
      <w:r>
        <w:rPr>
          <w:rFonts w:hint="eastAsia" w:eastAsia="黑体;SimHei"/>
          <w:color w:val="000000"/>
          <w:sz w:val="32"/>
          <w:szCs w:val="32"/>
        </w:rPr>
        <w:t>第二条</w:t>
      </w:r>
      <w:r>
        <w:rPr>
          <w:rFonts w:hint="eastAsia" w:eastAsia="仿宋_GB2312"/>
          <w:color w:val="000000"/>
          <w:sz w:val="32"/>
          <w:szCs w:val="32"/>
        </w:rPr>
        <w:t xml:space="preserve">  本市行政区域内出租汽车的客运经营和管理活动，适用本条例。</w:t>
      </w:r>
    </w:p>
    <w:p>
      <w:pPr>
        <w:pStyle w:val="Normal"/>
        <w:spacing w:lineRule="exact" w:line="580"/>
        <w:rPr/>
      </w:pPr>
      <w:r>
        <w:rPr>
          <w:rFonts w:hint="eastAsia" w:eastAsia="仿宋_GB2312"/>
          <w:color w:val="000000"/>
          <w:sz w:val="32"/>
          <w:szCs w:val="32"/>
        </w:rPr>
        <w:t>　　</w:t>
      </w:r>
      <w:r>
        <w:rPr>
          <w:rFonts w:hint="eastAsia" w:eastAsia="黑体;SimHei"/>
          <w:color w:val="000000"/>
          <w:sz w:val="32"/>
          <w:szCs w:val="32"/>
        </w:rPr>
        <w:t>第三条</w:t>
      </w:r>
      <w:r>
        <w:rPr>
          <w:rFonts w:hint="eastAsia" w:eastAsia="仿宋_GB2312"/>
          <w:color w:val="000000"/>
          <w:sz w:val="32"/>
          <w:szCs w:val="32"/>
        </w:rPr>
        <w:t xml:space="preserve">  本条例所称出租汽车，是指按照乘客意愿提供客运服务的七座及七座以下乘用车，包括巡游出租汽车（以下简称巡游车）和网络预约出租汽车（以下简称网约车）。</w:t>
      </w:r>
    </w:p>
    <w:p>
      <w:pPr>
        <w:pStyle w:val="Normal"/>
        <w:spacing w:lineRule="exact" w:line="580"/>
        <w:rPr/>
      </w:pPr>
      <w:r>
        <w:rPr>
          <w:rFonts w:hint="eastAsia" w:eastAsia="仿宋_GB2312"/>
          <w:color w:val="000000"/>
          <w:sz w:val="32"/>
          <w:szCs w:val="32"/>
        </w:rPr>
        <w:t>　　</w:t>
      </w:r>
      <w:r>
        <w:rPr>
          <w:rFonts w:hint="eastAsia" w:eastAsia="黑体;SimHei"/>
          <w:color w:val="000000"/>
          <w:sz w:val="32"/>
          <w:szCs w:val="32"/>
        </w:rPr>
        <w:t>第四条</w:t>
      </w:r>
      <w:r>
        <w:rPr>
          <w:rFonts w:hint="eastAsia" w:eastAsia="仿宋_GB2312"/>
          <w:color w:val="000000"/>
          <w:sz w:val="32"/>
          <w:szCs w:val="32"/>
        </w:rPr>
        <w:t xml:space="preserve">  市、县交通运输主管部门是本市出租汽车客运行业的行政主管部门，负责本条例的组织实施工作。</w:t>
      </w:r>
    </w:p>
    <w:p>
      <w:pPr>
        <w:pStyle w:val="Normal"/>
        <w:spacing w:lineRule="exact" w:line="580"/>
        <w:rPr>
          <w:rFonts w:eastAsia="仿宋_GB2312" w:hint="eastAsia"/>
          <w:color w:val="000000"/>
          <w:sz w:val="32"/>
          <w:szCs w:val="32"/>
        </w:rPr>
      </w:pPr>
      <w:r>
        <w:rPr>
          <w:rFonts w:hint="eastAsia" w:eastAsia="仿宋_GB2312"/>
          <w:color w:val="000000"/>
          <w:sz w:val="32"/>
          <w:szCs w:val="32"/>
        </w:rPr>
        <w:t>　　发展改革、工业和信息化、公安、自然资源、市场监督管理、税务等有关部门按照各自职责对出租汽车客运活动进行监督管理。</w:t>
      </w:r>
    </w:p>
    <w:p>
      <w:pPr>
        <w:pStyle w:val="Normal"/>
        <w:spacing w:lineRule="exact" w:line="600"/>
        <w:rPr>
          <w:rFonts w:eastAsia="仿宋_GB2312" w:hint="eastAsia"/>
          <w:color w:val="000000"/>
          <w:sz w:val="32"/>
          <w:szCs w:val="32"/>
        </w:rPr>
      </w:pPr>
      <w:r>
        <w:rPr>
          <w:rFonts w:hint="eastAsia" w:eastAsia="仿宋_GB2312"/>
          <w:color w:val="000000"/>
          <w:sz w:val="32"/>
          <w:szCs w:val="32"/>
        </w:rPr>
        <w:t>　　实行相对集中行政许可权制度的，由相对集中行政审批部门按照规定实施与出租汽车管理相关的行政许可。</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第五条</w:t>
      </w:r>
      <w:r>
        <w:rPr>
          <w:rFonts w:hint="eastAsia" w:eastAsia="仿宋_GB2312"/>
          <w:color w:val="000000"/>
          <w:sz w:val="32"/>
          <w:szCs w:val="32"/>
        </w:rPr>
        <w:t xml:space="preserve">  本市出租汽车行业管理，应当遵循乘客为本、安全营运、适度发展、公平有序的原则。</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xml:space="preserve">第六条 </w:t>
      </w:r>
      <w:r>
        <w:rPr>
          <w:rFonts w:hint="eastAsia" w:eastAsia="仿宋_GB2312"/>
          <w:color w:val="000000"/>
          <w:sz w:val="32"/>
          <w:szCs w:val="32"/>
        </w:rPr>
        <w:t xml:space="preserve"> 鼓励出租汽车经营者使用新能源车辆从事出租汽车经营。</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第七条</w:t>
      </w:r>
      <w:r>
        <w:rPr>
          <w:rFonts w:hint="eastAsia" w:eastAsia="仿宋_GB2312"/>
          <w:color w:val="000000"/>
          <w:sz w:val="32"/>
          <w:szCs w:val="32"/>
        </w:rPr>
        <w:t xml:space="preserve">  市人民政府应当根据区域特点、社会公众出行需求，编制出租汽车行业发展规划，促进巡游车转型升级和网约车管理创新，科学确定出租汽车运力规模，建立运力动态监测和调整机制，适应市场发展需要。</w:t>
      </w:r>
    </w:p>
    <w:p>
      <w:pPr>
        <w:pStyle w:val="Normal"/>
        <w:spacing w:lineRule="exact" w:line="600"/>
        <w:rPr>
          <w:rFonts w:eastAsia="仿宋_GB2312" w:hint="eastAsia"/>
          <w:color w:val="000000"/>
          <w:sz w:val="32"/>
          <w:szCs w:val="32"/>
        </w:rPr>
      </w:pPr>
      <w:r>
        <w:rPr>
          <w:rFonts w:hint="eastAsia" w:eastAsia="仿宋_GB2312"/>
          <w:color w:val="000000"/>
          <w:sz w:val="32"/>
          <w:szCs w:val="32"/>
        </w:rPr>
        <w:t>　　市交通运输主管部门应当根据出租汽车行业发展规划及运力动态监测结果，确定城区出租汽车运力规模。</w:t>
      </w:r>
    </w:p>
    <w:p>
      <w:pPr>
        <w:pStyle w:val="Normal"/>
        <w:spacing w:lineRule="exact" w:line="600"/>
        <w:rPr>
          <w:rFonts w:eastAsia="仿宋_GB2312" w:hint="eastAsia"/>
          <w:color w:val="000000"/>
          <w:sz w:val="32"/>
          <w:szCs w:val="32"/>
        </w:rPr>
      </w:pPr>
      <w:r>
        <w:rPr>
          <w:rFonts w:hint="eastAsia" w:eastAsia="仿宋_GB2312"/>
          <w:color w:val="000000"/>
          <w:sz w:val="32"/>
          <w:szCs w:val="32"/>
        </w:rPr>
        <w:t>　  县人民政府应当根据出租汽车行业发展规划，确定本县出租汽车运力规模。市交通运输主管部门应当加强监督指导。</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第八条</w:t>
      </w:r>
      <w:r>
        <w:rPr>
          <w:rFonts w:hint="eastAsia" w:eastAsia="仿宋_GB2312"/>
          <w:color w:val="000000"/>
          <w:sz w:val="32"/>
          <w:szCs w:val="32"/>
        </w:rPr>
        <w:t xml:space="preserve">  出租汽车行业协会应当加强行业自律，教育和督促会员单位遵守法律、法规和职业规范，提升服务质量，促进行业健康发展。</w:t>
      </w:r>
    </w:p>
    <w:p>
      <w:pPr>
        <w:pStyle w:val="Normal"/>
        <w:spacing w:lineRule="exact" w:line="600"/>
        <w:rPr>
          <w:rFonts w:eastAsia="仿宋_GB2312" w:hint="eastAsia"/>
          <w:color w:val="000000"/>
          <w:sz w:val="32"/>
          <w:szCs w:val="32"/>
        </w:rPr>
      </w:pPr>
      <w:r>
        <w:rPr>
          <w:rFonts w:hint="eastAsia" w:eastAsia="仿宋_GB2312"/>
          <w:color w:val="000000"/>
          <w:sz w:val="32"/>
          <w:szCs w:val="32"/>
        </w:rPr>
        <w:t>　　</w:t>
      </w:r>
    </w:p>
    <w:p>
      <w:pPr>
        <w:pStyle w:val="Normal"/>
        <w:spacing w:lineRule="exact" w:line="600"/>
        <w:jc w:val="center"/>
        <w:rPr>
          <w:rFonts w:eastAsia="黑体;SimHei" w:hint="eastAsia"/>
          <w:color w:val="000000"/>
          <w:sz w:val="32"/>
          <w:szCs w:val="32"/>
        </w:rPr>
      </w:pPr>
      <w:r>
        <w:rPr>
          <w:rFonts w:hint="eastAsia" w:eastAsia="黑体;SimHei"/>
          <w:color w:val="000000"/>
          <w:sz w:val="32"/>
          <w:szCs w:val="32"/>
        </w:rPr>
        <w:t>第二章  营运资质管理</w:t>
      </w:r>
    </w:p>
    <w:p>
      <w:pPr>
        <w:pStyle w:val="Normal"/>
        <w:spacing w:lineRule="exact" w:line="600"/>
        <w:jc w:val="center"/>
        <w:rPr>
          <w:rFonts w:hint="eastAsia"/>
          <w:color w:val="000000"/>
          <w:sz w:val="32"/>
          <w:szCs w:val="32"/>
        </w:rPr>
      </w:pPr>
      <w:r>
        <w:rPr>
          <w:rFonts w:hint="eastAsia"/>
          <w:color w:val="000000"/>
          <w:sz w:val="32"/>
          <w:szCs w:val="32"/>
        </w:rPr>
        <w:t>第一节   巡游车企业和车辆</w:t>
      </w:r>
    </w:p>
    <w:p>
      <w:pPr>
        <w:pStyle w:val="Normal"/>
        <w:spacing w:lineRule="exact" w:line="600"/>
        <w:rPr>
          <w:rFonts w:eastAsia="仿宋_GB2312" w:hint="eastAsia"/>
          <w:color w:val="000000"/>
          <w:sz w:val="32"/>
          <w:szCs w:val="32"/>
        </w:rPr>
      </w:pPr>
      <w:r>
        <w:rPr>
          <w:rFonts w:eastAsia="仿宋_GB2312" w:hint="eastAsia"/>
          <w:color w:val="000000"/>
          <w:sz w:val="32"/>
          <w:szCs w:val="32"/>
        </w:rPr>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第九条</w:t>
      </w:r>
      <w:r>
        <w:rPr>
          <w:rFonts w:hint="eastAsia" w:eastAsia="仿宋_GB2312"/>
          <w:color w:val="000000"/>
          <w:sz w:val="32"/>
          <w:szCs w:val="32"/>
        </w:rPr>
        <w:t xml:space="preserve">  从事巡游车客运经营的，应当具备企业法人资格，并依法取得巡游车客运经营权。</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第十条</w:t>
      </w:r>
      <w:r>
        <w:rPr>
          <w:rFonts w:hint="eastAsia" w:eastAsia="仿宋_GB2312"/>
          <w:color w:val="000000"/>
          <w:sz w:val="32"/>
          <w:szCs w:val="32"/>
        </w:rPr>
        <w:t xml:space="preserve">  巡游车客运经营权应当通过招标等公开方式投放市场。</w:t>
      </w:r>
    </w:p>
    <w:p>
      <w:pPr>
        <w:pStyle w:val="Normal"/>
        <w:spacing w:lineRule="exact" w:line="600"/>
        <w:rPr>
          <w:rFonts w:eastAsia="仿宋_GB2312" w:hint="eastAsia"/>
          <w:color w:val="000000"/>
          <w:sz w:val="32"/>
          <w:szCs w:val="32"/>
        </w:rPr>
      </w:pPr>
      <w:r>
        <w:rPr>
          <w:rFonts w:hint="eastAsia" w:eastAsia="仿宋_GB2312"/>
          <w:color w:val="000000"/>
          <w:sz w:val="32"/>
          <w:szCs w:val="32"/>
        </w:rPr>
        <w:t>　　交通运输主管部门应当以服务质量等因素为主要竞标条件，择优确定经营者。</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第十一条</w:t>
      </w:r>
      <w:r>
        <w:rPr>
          <w:rFonts w:hint="eastAsia" w:eastAsia="仿宋_GB2312"/>
          <w:color w:val="000000"/>
          <w:sz w:val="32"/>
          <w:szCs w:val="32"/>
        </w:rPr>
        <w:t xml:space="preserve">  取得巡游车客运经营权并符合下列条件的企业，应当自经营权取得之日起十五日内向市、县交通运输主管部门提出申请，取得巡游车客运经营许可后方可从事经营活动：</w:t>
      </w:r>
    </w:p>
    <w:p>
      <w:pPr>
        <w:pStyle w:val="Normal"/>
        <w:spacing w:lineRule="exact" w:line="600"/>
        <w:rPr>
          <w:rFonts w:eastAsia="仿宋_GB2312" w:hint="eastAsia"/>
          <w:color w:val="000000"/>
          <w:sz w:val="32"/>
          <w:szCs w:val="32"/>
        </w:rPr>
      </w:pPr>
      <w:r>
        <w:rPr>
          <w:rFonts w:hint="eastAsia" w:eastAsia="仿宋_GB2312"/>
          <w:color w:val="000000"/>
          <w:sz w:val="32"/>
          <w:szCs w:val="32"/>
        </w:rPr>
        <w:t>　　（一）配备与经营规模相适应的经营场所、停车场地、车辆、驾驶员、管理人员，车辆产权归本企业所有；</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（二）有健全的经营管理、安全管理、服务质量保障等制度；</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（三）法律、法规规定的其他条件。</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第十二条</w:t>
      </w:r>
      <w:r>
        <w:rPr>
          <w:rFonts w:hint="eastAsia" w:eastAsia="仿宋_GB2312"/>
          <w:color w:val="000000"/>
          <w:sz w:val="32"/>
          <w:szCs w:val="32"/>
        </w:rPr>
        <w:t xml:space="preserve">  取得巡游车客运经营许可的企业应当自取得经营许可之日起十五日内，与交通运输主管部门签订经营权使用协议，并自协议签订之日起六个月内向市场投放巡游车。逾期未投放的，由交通运输主管部门按照协议约定收回巡游车客运经营权。</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第十三条</w:t>
      </w:r>
      <w:r>
        <w:rPr>
          <w:rFonts w:hint="eastAsia" w:eastAsia="仿宋_GB2312"/>
          <w:color w:val="000000"/>
          <w:sz w:val="32"/>
          <w:szCs w:val="32"/>
        </w:rPr>
        <w:t xml:space="preserve">  巡游车客运经营权实行无偿使用制度。</w:t>
      </w:r>
    </w:p>
    <w:p>
      <w:pPr>
        <w:pStyle w:val="Normal"/>
        <w:spacing w:lineRule="exact" w:line="600"/>
        <w:rPr>
          <w:rFonts w:eastAsia="仿宋_GB2312" w:hint="eastAsia"/>
          <w:color w:val="000000"/>
          <w:sz w:val="32"/>
          <w:szCs w:val="32"/>
        </w:rPr>
      </w:pPr>
      <w:r>
        <w:rPr>
          <w:rFonts w:hint="eastAsia" w:eastAsia="仿宋_GB2312"/>
          <w:color w:val="000000"/>
          <w:sz w:val="32"/>
          <w:szCs w:val="32"/>
        </w:rPr>
        <w:t>　　本条例施行前有偿取得的巡游车客运经营权按照原合同约定履行。</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第十四条</w:t>
      </w:r>
      <w:r>
        <w:rPr>
          <w:rFonts w:hint="eastAsia" w:eastAsia="仿宋_GB2312"/>
          <w:color w:val="000000"/>
          <w:sz w:val="32"/>
          <w:szCs w:val="32"/>
        </w:rPr>
        <w:t xml:space="preserve">  巡游车客运经营权的有效期为八年，有效期内经营权不得转让。</w:t>
      </w:r>
    </w:p>
    <w:p>
      <w:pPr>
        <w:pStyle w:val="Normal"/>
        <w:spacing w:lineRule="exact" w:line="600"/>
        <w:rPr>
          <w:rFonts w:eastAsia="仿宋_GB2312" w:hint="eastAsia"/>
          <w:color w:val="000000"/>
          <w:sz w:val="32"/>
          <w:szCs w:val="32"/>
        </w:rPr>
      </w:pPr>
      <w:r>
        <w:rPr>
          <w:rFonts w:hint="eastAsia" w:eastAsia="仿宋_GB2312"/>
          <w:color w:val="000000"/>
          <w:sz w:val="32"/>
          <w:szCs w:val="32"/>
        </w:rPr>
        <w:t>　　巡游车客运经营权届满需要延续的，巡游车企业应当在经营权有效期届满六十日前，向交通运输主管部门提出申请，由交通运输主管部门根据经营权的取得条件和申请人的服务质量信誉考核结果等，决定是否准许延续。</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第十五条</w:t>
      </w:r>
      <w:r>
        <w:rPr>
          <w:rFonts w:hint="eastAsia" w:eastAsia="仿宋_GB2312"/>
          <w:color w:val="000000"/>
          <w:sz w:val="32"/>
          <w:szCs w:val="32"/>
        </w:rPr>
        <w:t xml:space="preserve">  投入营运的巡游车车辆应当依法取得交通运输主管部门发放的车辆营运证，并符合下列规定：</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（一）车辆符合安全和环保的相关标准，车辆类型、参数、性能、外观等符合规定要求；</w:t>
      </w:r>
    </w:p>
    <w:p>
      <w:pPr>
        <w:pStyle w:val="Normal"/>
        <w:spacing w:lineRule="exact" w:line="600"/>
        <w:ind w:firstLine="648" w:end="0"/>
        <w:rPr/>
      </w:pPr>
      <w:r>
        <w:rPr>
          <w:rFonts w:hint="eastAsia" w:eastAsia="仿宋_GB2312"/>
          <w:color w:val="000000"/>
          <w:sz w:val="32"/>
          <w:szCs w:val="32"/>
        </w:rPr>
        <w:t>（二）</w:t>
      </w:r>
      <w:r>
        <w:rPr>
          <w:rFonts w:hint="eastAsia" w:eastAsia="仿宋_GB2312"/>
          <w:color w:val="000000"/>
          <w:spacing w:val="-10"/>
          <w:sz w:val="32"/>
          <w:szCs w:val="32"/>
        </w:rPr>
        <w:t>车辆前门外侧喷印经营企业名称、监督电话等服务标志；</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（三）车身两侧规定的位置张贴收费标准；</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（四）安装符合国家标准、具有行驶记录功能的车辆卫星定位装置、应急报警装置；</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（五）安装符合规定的计程计价设备、空车待租标志、出租汽车顶灯；</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（六）车辆状况良好，服务设施齐全完好。</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未取得巡游车车辆营运证的机动车不得设置巡游车顶灯、空车待租标志和计程计价设备等营运设施、标志，或者类似的设施、标志。</w:t>
      </w:r>
    </w:p>
    <w:p>
      <w:pPr>
        <w:pStyle w:val="Normal"/>
        <w:spacing w:lineRule="exact" w:line="600"/>
        <w:rPr>
          <w:rFonts w:eastAsia="仿宋_GB2312" w:hint="eastAsia"/>
          <w:color w:val="000000"/>
          <w:sz w:val="32"/>
          <w:szCs w:val="32"/>
        </w:rPr>
      </w:pPr>
      <w:r>
        <w:rPr>
          <w:rFonts w:hint="eastAsia" w:eastAsia="仿宋_GB2312"/>
          <w:color w:val="000000"/>
          <w:sz w:val="32"/>
          <w:szCs w:val="32"/>
        </w:rPr>
        <w:t>　　</w:t>
      </w:r>
    </w:p>
    <w:p>
      <w:pPr>
        <w:pStyle w:val="Normal"/>
        <w:spacing w:lineRule="exact" w:line="600"/>
        <w:jc w:val="center"/>
        <w:rPr>
          <w:rFonts w:hint="eastAsia"/>
          <w:color w:val="000000"/>
          <w:sz w:val="32"/>
          <w:szCs w:val="32"/>
        </w:rPr>
      </w:pPr>
      <w:r>
        <w:rPr>
          <w:rFonts w:hint="eastAsia"/>
          <w:color w:val="000000"/>
          <w:sz w:val="32"/>
          <w:szCs w:val="32"/>
        </w:rPr>
        <w:t>第二节  网约车企业和车辆</w:t>
      </w:r>
    </w:p>
    <w:p>
      <w:pPr>
        <w:pStyle w:val="Normal"/>
        <w:spacing w:lineRule="exact" w:line="600"/>
        <w:rPr>
          <w:rFonts w:eastAsia="仿宋_GB2312" w:hint="eastAsia"/>
          <w:color w:val="000000"/>
          <w:sz w:val="32"/>
          <w:szCs w:val="32"/>
        </w:rPr>
      </w:pPr>
      <w:r>
        <w:rPr>
          <w:rFonts w:eastAsia="仿宋_GB2312" w:hint="eastAsia"/>
          <w:color w:val="000000"/>
          <w:sz w:val="32"/>
          <w:szCs w:val="32"/>
        </w:rPr>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第十六条</w:t>
      </w:r>
      <w:r>
        <w:rPr>
          <w:rFonts w:hint="eastAsia" w:eastAsia="仿宋_GB2312"/>
          <w:color w:val="000000"/>
          <w:sz w:val="32"/>
          <w:szCs w:val="32"/>
        </w:rPr>
        <w:t xml:space="preserve">  从事网约车客运经营的，应当符合下列条件，向市交通运输主管部门提出申请并取得网约车客运经营许可：</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（一）具有企业法人资格；</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（二）有国家、自治区规定的线上线下服务能力；</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（三）在本市注册企业或者设立分支机构，并且具有与经营规模相适应的组织机构、信息系统、专职管理人员和安全生产、服务质量管理等能力；</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（四）在本市有与注册车辆数量和驾驶员人数相适应的经营场所、服务网点；</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（五）网络服务平台数据接入市交通运输主管部门的行业监管平台；</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（六）法律、法规规定的其他条件。</w:t>
      </w:r>
    </w:p>
    <w:p>
      <w:pPr>
        <w:pStyle w:val="Normal"/>
        <w:spacing w:lineRule="exact" w:line="600"/>
        <w:rPr>
          <w:rFonts w:eastAsia="仿宋_GB2312" w:hint="eastAsia"/>
          <w:color w:val="000000"/>
          <w:sz w:val="32"/>
          <w:szCs w:val="32"/>
        </w:rPr>
      </w:pPr>
      <w:r>
        <w:rPr>
          <w:rFonts w:hint="eastAsia" w:eastAsia="仿宋_GB2312"/>
          <w:color w:val="000000"/>
          <w:sz w:val="32"/>
          <w:szCs w:val="32"/>
        </w:rPr>
        <w:t>　　取得网约车客运经营许可的企业应当自取得经营许可之日起十五日内，与市交通运输主管部门签订经营协议，并自协议签订之日起六个月内按照协议约定提供网约车经营服务。</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第十七条</w:t>
      </w:r>
      <w:r>
        <w:rPr>
          <w:rFonts w:hint="eastAsia" w:eastAsia="仿宋_GB2312"/>
          <w:color w:val="000000"/>
          <w:sz w:val="32"/>
          <w:szCs w:val="32"/>
        </w:rPr>
        <w:t xml:space="preserve">  网约车客运经营许可有效期为四年。</w:t>
      </w:r>
    </w:p>
    <w:p>
      <w:pPr>
        <w:pStyle w:val="Normal"/>
        <w:spacing w:lineRule="exact" w:line="600"/>
        <w:rPr>
          <w:rFonts w:eastAsia="仿宋_GB2312" w:hint="eastAsia"/>
          <w:color w:val="000000"/>
          <w:sz w:val="32"/>
          <w:szCs w:val="32"/>
        </w:rPr>
      </w:pPr>
      <w:r>
        <w:rPr>
          <w:rFonts w:hint="eastAsia" w:eastAsia="仿宋_GB2312"/>
          <w:color w:val="000000"/>
          <w:sz w:val="32"/>
          <w:szCs w:val="32"/>
        </w:rPr>
        <w:t>　　网约车客运经营许可期满需要延续的，网约车企业应当在经营许可有效期届满六十日前，向市交通运输主管部门提出申请，由市交通运输主管部门根据申请人的服务质量信誉考核结果等，决定是否准许延续。</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xml:space="preserve">第十八条 </w:t>
      </w:r>
      <w:r>
        <w:rPr>
          <w:rFonts w:hint="eastAsia" w:eastAsia="仿宋_GB2312"/>
          <w:color w:val="000000"/>
          <w:sz w:val="32"/>
          <w:szCs w:val="32"/>
        </w:rPr>
        <w:t xml:space="preserve"> 从事网约车营运服务的车辆，应当取得市交通运输主管部门发放的车辆营运证，并符合下列规定：</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（一）取得本市公安机关交通管理部门核发的机动车牌照和登记为网络预约出租客运的行驶证；</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（二）车辆符合安全和环保相关标准，车辆类型、参数、性能等符合规定要求；</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（三）安装符合国家标准、具有行驶记录功能的车辆卫星定位装置、应急报警装置；</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（四）车辆内按照规定设置网约车专用标识；</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（五）车辆为个人所有的，所有人名下无在营运期限内的其他网约车；</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（六）法律、法规规定的其他条件。</w:t>
      </w:r>
    </w:p>
    <w:p>
      <w:pPr>
        <w:pStyle w:val="Normal"/>
        <w:spacing w:lineRule="exact" w:line="600"/>
        <w:rPr>
          <w:rFonts w:eastAsia="仿宋_GB2312" w:hint="eastAsia"/>
          <w:color w:val="000000"/>
          <w:sz w:val="32"/>
          <w:szCs w:val="32"/>
        </w:rPr>
      </w:pPr>
      <w:r>
        <w:rPr>
          <w:rFonts w:hint="eastAsia" w:eastAsia="仿宋_GB2312"/>
          <w:color w:val="000000"/>
          <w:sz w:val="32"/>
          <w:szCs w:val="32"/>
        </w:rPr>
        <w:t>　　</w:t>
      </w:r>
    </w:p>
    <w:p>
      <w:pPr>
        <w:pStyle w:val="Normal"/>
        <w:spacing w:lineRule="exact" w:line="600"/>
        <w:jc w:val="center"/>
        <w:rPr>
          <w:rFonts w:hint="eastAsia"/>
          <w:color w:val="000000"/>
          <w:sz w:val="32"/>
          <w:szCs w:val="32"/>
        </w:rPr>
      </w:pPr>
      <w:r>
        <w:rPr>
          <w:rFonts w:hint="eastAsia"/>
          <w:color w:val="000000"/>
          <w:sz w:val="32"/>
          <w:szCs w:val="32"/>
        </w:rPr>
        <w:t>第三节  出租汽车驾驶员</w:t>
      </w:r>
    </w:p>
    <w:p>
      <w:pPr>
        <w:pStyle w:val="Normal"/>
        <w:spacing w:lineRule="exact" w:line="600"/>
        <w:rPr>
          <w:rFonts w:eastAsia="仿宋_GB2312" w:hint="eastAsia"/>
          <w:color w:val="000000"/>
          <w:sz w:val="32"/>
          <w:szCs w:val="32"/>
        </w:rPr>
      </w:pPr>
      <w:r>
        <w:rPr>
          <w:rFonts w:eastAsia="仿宋_GB2312" w:hint="eastAsia"/>
          <w:color w:val="000000"/>
          <w:sz w:val="32"/>
          <w:szCs w:val="32"/>
        </w:rPr>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xml:space="preserve">第十九条 </w:t>
      </w:r>
      <w:r>
        <w:rPr>
          <w:rFonts w:hint="eastAsia" w:eastAsia="仿宋_GB2312"/>
          <w:color w:val="000000"/>
          <w:sz w:val="32"/>
          <w:szCs w:val="32"/>
        </w:rPr>
        <w:t xml:space="preserve"> 从事出租汽车营运服务的驾驶员，应当符合下列条件，并取得出租汽车驾驶员从业资格证：</w:t>
      </w:r>
    </w:p>
    <w:p>
      <w:pPr>
        <w:pStyle w:val="Normal"/>
        <w:spacing w:lineRule="exact" w:line="600"/>
        <w:rPr>
          <w:rFonts w:eastAsia="仿宋_GB2312" w:hint="eastAsia"/>
          <w:color w:val="000000"/>
          <w:sz w:val="32"/>
          <w:szCs w:val="32"/>
        </w:rPr>
      </w:pPr>
      <w:r>
        <w:rPr>
          <w:rFonts w:hint="eastAsia" w:eastAsia="仿宋_GB2312"/>
          <w:color w:val="000000"/>
          <w:sz w:val="32"/>
          <w:szCs w:val="32"/>
        </w:rPr>
        <w:t>　　（一）取得相应准驾车型的机动车驾驶证，并且具有三年以上驾驶经历；</w:t>
      </w:r>
    </w:p>
    <w:p>
      <w:pPr>
        <w:pStyle w:val="Normal"/>
        <w:spacing w:lineRule="exact" w:line="600"/>
        <w:rPr>
          <w:rFonts w:eastAsia="仿宋_GB2312" w:hint="eastAsia"/>
          <w:color w:val="000000"/>
          <w:sz w:val="32"/>
          <w:szCs w:val="32"/>
        </w:rPr>
      </w:pPr>
      <w:r>
        <w:rPr>
          <w:rFonts w:hint="eastAsia" w:eastAsia="仿宋_GB2312"/>
          <w:color w:val="000000"/>
          <w:sz w:val="32"/>
          <w:szCs w:val="32"/>
        </w:rPr>
        <w:t>　　（二）在国家法定退休年龄以下，身体健康；</w:t>
      </w:r>
    </w:p>
    <w:p>
      <w:pPr>
        <w:pStyle w:val="Normal"/>
        <w:spacing w:lineRule="exact" w:line="600"/>
        <w:rPr>
          <w:rFonts w:eastAsia="仿宋_GB2312" w:hint="eastAsia"/>
          <w:color w:val="000000"/>
          <w:sz w:val="32"/>
          <w:szCs w:val="32"/>
        </w:rPr>
      </w:pPr>
      <w:r>
        <w:rPr>
          <w:rFonts w:hint="eastAsia" w:eastAsia="仿宋_GB2312"/>
          <w:color w:val="000000"/>
          <w:sz w:val="32"/>
          <w:szCs w:val="32"/>
        </w:rPr>
        <w:t>　　（三）有本市户籍或者居住证；</w:t>
      </w:r>
    </w:p>
    <w:p>
      <w:pPr>
        <w:pStyle w:val="Normal"/>
        <w:spacing w:lineRule="exact" w:line="600"/>
        <w:rPr>
          <w:rFonts w:eastAsia="仿宋_GB2312" w:hint="eastAsia"/>
          <w:color w:val="000000"/>
          <w:sz w:val="32"/>
          <w:szCs w:val="32"/>
        </w:rPr>
      </w:pPr>
      <w:r>
        <w:rPr>
          <w:rFonts w:hint="eastAsia" w:eastAsia="仿宋_GB2312"/>
          <w:color w:val="000000"/>
          <w:sz w:val="32"/>
          <w:szCs w:val="32"/>
        </w:rPr>
        <w:t>　　（四）最近三年内未被吊销出租汽车驾驶员从业资格证；</w:t>
      </w:r>
    </w:p>
    <w:p>
      <w:pPr>
        <w:pStyle w:val="Normal"/>
        <w:spacing w:lineRule="exact" w:line="600"/>
        <w:rPr>
          <w:rFonts w:eastAsia="仿宋_GB2312" w:hint="eastAsia"/>
          <w:color w:val="000000"/>
          <w:sz w:val="32"/>
          <w:szCs w:val="32"/>
        </w:rPr>
      </w:pPr>
      <w:r>
        <w:rPr>
          <w:rFonts w:hint="eastAsia" w:eastAsia="仿宋_GB2312"/>
          <w:color w:val="000000"/>
          <w:sz w:val="32"/>
          <w:szCs w:val="32"/>
        </w:rPr>
        <w:t xml:space="preserve">　　（五）无暴力犯罪、交通肇事犯罪、危险驾驶犯罪记录，无吸毒记录，无饮酒后驾驶记录，最近连续三个机动车记分周期无记满十二分的记录； </w:t>
      </w:r>
    </w:p>
    <w:p>
      <w:pPr>
        <w:pStyle w:val="Normal"/>
        <w:spacing w:lineRule="exact" w:line="600"/>
        <w:rPr>
          <w:rFonts w:eastAsia="仿宋_GB2312" w:hint="eastAsia"/>
          <w:color w:val="000000"/>
          <w:sz w:val="32"/>
          <w:szCs w:val="32"/>
        </w:rPr>
      </w:pPr>
      <w:r>
        <w:rPr>
          <w:rFonts w:hint="eastAsia" w:eastAsia="仿宋_GB2312"/>
          <w:color w:val="000000"/>
          <w:sz w:val="32"/>
          <w:szCs w:val="32"/>
        </w:rPr>
        <w:t>　　（六）符合法律、法规规定的其他条件。</w:t>
      </w:r>
    </w:p>
    <w:p>
      <w:pPr>
        <w:pStyle w:val="Normal"/>
        <w:spacing w:lineRule="exact" w:line="600"/>
        <w:rPr>
          <w:rFonts w:eastAsia="仿宋_GB2312" w:hint="eastAsia"/>
          <w:color w:val="000000"/>
          <w:sz w:val="32"/>
          <w:szCs w:val="32"/>
        </w:rPr>
      </w:pPr>
      <w:r>
        <w:rPr>
          <w:rFonts w:hint="eastAsia" w:eastAsia="仿宋_GB2312"/>
          <w:color w:val="000000"/>
          <w:sz w:val="32"/>
          <w:szCs w:val="32"/>
        </w:rPr>
        <w:t>　　网约车车辆为个人所有的，驾驶员应当为车辆所有人。</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第二十条</w:t>
      </w:r>
      <w:r>
        <w:rPr>
          <w:rFonts w:hint="eastAsia" w:eastAsia="仿宋_GB2312"/>
          <w:color w:val="000000"/>
          <w:sz w:val="32"/>
          <w:szCs w:val="32"/>
        </w:rPr>
        <w:t xml:space="preserve">  公安机关应当配合交通运输主管部门及时核查本条例第十九条第五项规定的信息，并将核查结果在三个工作日内反馈交通运输主管部门。</w:t>
      </w:r>
    </w:p>
    <w:p>
      <w:pPr>
        <w:pStyle w:val="Normal"/>
        <w:spacing w:lineRule="exact" w:line="600"/>
        <w:rPr>
          <w:rFonts w:eastAsia="仿宋_GB2312" w:hint="eastAsia"/>
          <w:color w:val="000000"/>
          <w:sz w:val="32"/>
          <w:szCs w:val="32"/>
        </w:rPr>
      </w:pPr>
      <w:r>
        <w:rPr>
          <w:rFonts w:hint="eastAsia" w:eastAsia="仿宋_GB2312"/>
          <w:color w:val="000000"/>
          <w:sz w:val="32"/>
          <w:szCs w:val="32"/>
        </w:rPr>
        <w:t>　　</w:t>
      </w:r>
    </w:p>
    <w:p>
      <w:pPr>
        <w:pStyle w:val="Normal"/>
        <w:spacing w:lineRule="exact" w:line="600"/>
        <w:jc w:val="center"/>
        <w:rPr>
          <w:rFonts w:eastAsia="黑体;SimHei" w:hint="eastAsia"/>
          <w:color w:val="000000"/>
          <w:sz w:val="32"/>
          <w:szCs w:val="32"/>
        </w:rPr>
      </w:pPr>
      <w:r>
        <w:rPr>
          <w:rFonts w:hint="eastAsia" w:eastAsia="黑体;SimHei"/>
          <w:color w:val="000000"/>
          <w:sz w:val="32"/>
          <w:szCs w:val="32"/>
        </w:rPr>
        <w:t>第三章  营运服务管理</w:t>
      </w:r>
    </w:p>
    <w:p>
      <w:pPr>
        <w:pStyle w:val="Normal"/>
        <w:spacing w:lineRule="exact" w:line="600"/>
        <w:jc w:val="center"/>
        <w:rPr>
          <w:rFonts w:hint="eastAsia"/>
          <w:color w:val="000000"/>
          <w:sz w:val="32"/>
          <w:szCs w:val="32"/>
        </w:rPr>
      </w:pPr>
      <w:r>
        <w:rPr>
          <w:rFonts w:hint="eastAsia"/>
          <w:color w:val="000000"/>
          <w:sz w:val="32"/>
          <w:szCs w:val="32"/>
        </w:rPr>
        <w:t>第一节  巡游车和网约车的共同规定</w:t>
      </w:r>
    </w:p>
    <w:p>
      <w:pPr>
        <w:pStyle w:val="Normal"/>
        <w:spacing w:lineRule="exact" w:line="600"/>
        <w:rPr>
          <w:rFonts w:eastAsia="仿宋_GB2312" w:hint="eastAsia"/>
          <w:color w:val="000000"/>
          <w:sz w:val="32"/>
          <w:szCs w:val="32"/>
        </w:rPr>
      </w:pPr>
      <w:r>
        <w:rPr>
          <w:rFonts w:eastAsia="仿宋_GB2312" w:hint="eastAsia"/>
          <w:color w:val="000000"/>
          <w:sz w:val="32"/>
          <w:szCs w:val="32"/>
        </w:rPr>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第二十一条</w:t>
      </w:r>
      <w:r>
        <w:rPr>
          <w:rFonts w:hint="eastAsia" w:eastAsia="仿宋_GB2312"/>
          <w:color w:val="000000"/>
          <w:sz w:val="32"/>
          <w:szCs w:val="32"/>
        </w:rPr>
        <w:t xml:space="preserve">  出租汽车企业应当遵守下列规定：</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（一）建立健全车辆和驾驶员档案，并按照交通运输主管部门要求报送涉及安全和行业稳定的资料和信息，配合公安等部门调取查阅相关数据信息；</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（二）所聘请或者注册的驾驶员应当取得从业资格证，不得将车辆交给无从业资格证的人员营运；</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（三）与驾驶员签订劳动、经营合同（协议）；</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（四）建立健全教育培训制度，定期对管理人员和驾驶员进行法制、安全、业务等方面的教育培训；</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（五）按照规定投保承运人责任险、乘客险、第三者责任险和国家规定的其他强制性保险；</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（六）承担安全生产主体责任，落实安全生产管理经费，完善安全目标管理考核、安全检查、事故应急处理等安全防范措施；</w:t>
      </w:r>
    </w:p>
    <w:p>
      <w:pPr>
        <w:pStyle w:val="Normal"/>
        <w:spacing w:lineRule="exact" w:line="600"/>
        <w:rPr>
          <w:rFonts w:eastAsia="仿宋_GB2312" w:hint="eastAsia"/>
          <w:color w:val="000000"/>
          <w:sz w:val="32"/>
          <w:szCs w:val="32"/>
        </w:rPr>
      </w:pPr>
      <w:r>
        <w:rPr>
          <w:rFonts w:hint="eastAsia" w:eastAsia="仿宋_GB2312"/>
          <w:color w:val="000000"/>
          <w:sz w:val="32"/>
          <w:szCs w:val="32"/>
        </w:rPr>
        <w:t>　　（七）法律、法规、规章的有关规定。</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xml:space="preserve">第二十二条 </w:t>
      </w:r>
      <w:r>
        <w:rPr>
          <w:rFonts w:hint="eastAsia" w:eastAsia="仿宋_GB2312"/>
          <w:color w:val="000000"/>
          <w:sz w:val="32"/>
          <w:szCs w:val="32"/>
        </w:rPr>
        <w:t xml:space="preserve"> 出租汽车驾驶员应当按照有关营运服务标准提供服务，并遵守下列规定</w:t>
      </w:r>
      <w:r>
        <w:rPr>
          <w:rFonts w:eastAsia="仿宋_GB2312" w:hint="eastAsia"/>
          <w:color w:val="000000"/>
          <w:sz w:val="32"/>
          <w:szCs w:val="32"/>
        </w:rPr>
        <w:t>:</w:t>
      </w:r>
    </w:p>
    <w:p>
      <w:pPr>
        <w:pStyle w:val="Normal"/>
        <w:spacing w:lineRule="exact" w:line="600"/>
        <w:rPr>
          <w:rFonts w:eastAsia="仿宋_GB2312" w:hint="eastAsia"/>
          <w:color w:val="000000"/>
          <w:sz w:val="32"/>
          <w:szCs w:val="32"/>
        </w:rPr>
      </w:pPr>
      <w:r>
        <w:rPr>
          <w:rFonts w:hint="eastAsia" w:eastAsia="仿宋_GB2312"/>
          <w:color w:val="000000"/>
          <w:sz w:val="32"/>
          <w:szCs w:val="32"/>
        </w:rPr>
        <w:t>　　（一）随车携带车辆营运证、驾驶员从业资格证，并亮证服务；</w:t>
      </w:r>
    </w:p>
    <w:p>
      <w:pPr>
        <w:pStyle w:val="Normal"/>
        <w:spacing w:lineRule="exact" w:line="600"/>
        <w:rPr>
          <w:rFonts w:eastAsia="仿宋_GB2312" w:hint="eastAsia"/>
          <w:color w:val="000000"/>
          <w:sz w:val="32"/>
          <w:szCs w:val="32"/>
        </w:rPr>
      </w:pPr>
      <w:r>
        <w:rPr>
          <w:rFonts w:hint="eastAsia" w:eastAsia="仿宋_GB2312"/>
          <w:color w:val="000000"/>
          <w:sz w:val="32"/>
          <w:szCs w:val="32"/>
        </w:rPr>
        <w:t>　　（二）按照规定使用计程计价设备，按照计程计价设备或者网约车平台显示的价格收费，为乘客开具相应的出租汽车发票；</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（三）按照乘客指定的目的地选择合理路线行驶；确需绕道行驶的，应当向乘客说明，不得擅自绕道行驶；</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（四）按照乘客要求提供车内设施的使用服务；</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（五）安全行车、礼貌待客、语言文明、车内整洁，不得在车内吸烟；</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（六）乘客遗忘在车上的物品，应当及时归还失主，或者送交所属企业、有关部门。</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xml:space="preserve">第二十三条 </w:t>
      </w:r>
      <w:r>
        <w:rPr>
          <w:rFonts w:hint="eastAsia" w:eastAsia="仿宋_GB2312"/>
          <w:color w:val="000000"/>
          <w:sz w:val="32"/>
          <w:szCs w:val="32"/>
        </w:rPr>
        <w:t xml:space="preserve"> 出租汽车驾驶员不得有下列行为：</w:t>
      </w:r>
    </w:p>
    <w:p>
      <w:pPr>
        <w:pStyle w:val="Normal"/>
        <w:spacing w:lineRule="exact" w:line="600"/>
        <w:rPr>
          <w:rFonts w:eastAsia="仿宋_GB2312" w:hint="eastAsia"/>
          <w:color w:val="000000"/>
          <w:sz w:val="32"/>
          <w:szCs w:val="32"/>
        </w:rPr>
      </w:pPr>
      <w:r>
        <w:rPr>
          <w:rFonts w:hint="eastAsia" w:eastAsia="仿宋_GB2312"/>
          <w:color w:val="000000"/>
          <w:sz w:val="32"/>
          <w:szCs w:val="32"/>
        </w:rPr>
        <w:t>　　（一）异地经营；</w:t>
      </w:r>
    </w:p>
    <w:p>
      <w:pPr>
        <w:pStyle w:val="Normal"/>
        <w:spacing w:lineRule="exact" w:line="600"/>
        <w:rPr>
          <w:rFonts w:eastAsia="仿宋_GB2312" w:hint="eastAsia"/>
          <w:color w:val="000000"/>
          <w:sz w:val="32"/>
          <w:szCs w:val="32"/>
        </w:rPr>
      </w:pPr>
      <w:r>
        <w:rPr>
          <w:rFonts w:hint="eastAsia" w:eastAsia="仿宋_GB2312"/>
          <w:color w:val="000000"/>
          <w:sz w:val="32"/>
          <w:szCs w:val="32"/>
        </w:rPr>
        <w:t>　　（二）未经乘客同意搭载其他乘客同行；</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（三）无正当理由拒载或者中断服务；</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（四）将巡游车交给无从业资格证的人员营运，将网约车交给他人营运；</w:t>
      </w:r>
    </w:p>
    <w:p>
      <w:pPr>
        <w:pStyle w:val="Normal"/>
        <w:spacing w:lineRule="exact" w:line="600"/>
        <w:rPr>
          <w:rFonts w:eastAsia="仿宋_GB2312" w:hint="eastAsia"/>
          <w:color w:val="000000"/>
          <w:sz w:val="32"/>
          <w:szCs w:val="32"/>
        </w:rPr>
      </w:pPr>
      <w:r>
        <w:rPr>
          <w:rFonts w:hint="eastAsia" w:eastAsia="仿宋_GB2312"/>
          <w:color w:val="000000"/>
          <w:sz w:val="32"/>
          <w:szCs w:val="32"/>
        </w:rPr>
        <w:t>　　（五）网约车在巡游车专用停靠站或者上下客站候客；</w:t>
      </w:r>
    </w:p>
    <w:p>
      <w:pPr>
        <w:pStyle w:val="Normal"/>
        <w:spacing w:lineRule="exact" w:line="600"/>
        <w:rPr>
          <w:rFonts w:eastAsia="仿宋_GB2312" w:hint="eastAsia"/>
          <w:color w:val="000000"/>
          <w:sz w:val="32"/>
          <w:szCs w:val="32"/>
        </w:rPr>
      </w:pPr>
      <w:r>
        <w:rPr>
          <w:rFonts w:hint="eastAsia" w:eastAsia="仿宋_GB2312"/>
          <w:color w:val="000000"/>
          <w:sz w:val="32"/>
          <w:szCs w:val="32"/>
        </w:rPr>
        <w:t>　　（六）网约车巡游揽客、固定线路揽客等不经网约车平台揽客，或者通过未取得经营许可的网络平台提供网约车营运服务。</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xml:space="preserve">第二十四条 </w:t>
      </w:r>
      <w:r>
        <w:rPr>
          <w:rFonts w:hint="eastAsia" w:eastAsia="仿宋_GB2312"/>
          <w:color w:val="000000"/>
          <w:sz w:val="32"/>
          <w:szCs w:val="32"/>
        </w:rPr>
        <w:t xml:space="preserve"> 乘客有下列情形之一的，出租汽车驾驶员有权拒载、中断营运或者送交有关部门处理：</w:t>
      </w:r>
    </w:p>
    <w:p>
      <w:pPr>
        <w:pStyle w:val="Normal"/>
        <w:spacing w:lineRule="exact" w:line="600"/>
        <w:rPr>
          <w:rFonts w:eastAsia="仿宋_GB2312" w:hint="eastAsia"/>
          <w:color w:val="000000"/>
          <w:sz w:val="32"/>
          <w:szCs w:val="32"/>
        </w:rPr>
      </w:pPr>
      <w:r>
        <w:rPr>
          <w:rFonts w:hint="eastAsia" w:eastAsia="仿宋_GB2312"/>
          <w:color w:val="000000"/>
          <w:sz w:val="32"/>
          <w:szCs w:val="32"/>
        </w:rPr>
        <w:t>　　（一）携带易燃、易爆、有毒等危险品，或者违禁品、污染物品、动物（导盲犬除外）乘车的；</w:t>
      </w:r>
    </w:p>
    <w:p>
      <w:pPr>
        <w:pStyle w:val="Normal"/>
        <w:spacing w:lineRule="exact" w:line="600"/>
        <w:rPr>
          <w:rFonts w:eastAsia="仿宋_GB2312" w:hint="eastAsia"/>
          <w:color w:val="000000"/>
          <w:sz w:val="32"/>
          <w:szCs w:val="32"/>
        </w:rPr>
      </w:pPr>
      <w:r>
        <w:rPr>
          <w:rFonts w:hint="eastAsia" w:eastAsia="仿宋_GB2312"/>
          <w:color w:val="000000"/>
          <w:sz w:val="32"/>
          <w:szCs w:val="32"/>
        </w:rPr>
        <w:t>　　（二）无人陪护的精神病人、醉酒者要求乘车的；</w:t>
      </w:r>
    </w:p>
    <w:p>
      <w:pPr>
        <w:pStyle w:val="Normal"/>
        <w:spacing w:lineRule="exact" w:line="600"/>
        <w:rPr>
          <w:rFonts w:eastAsia="仿宋_GB2312" w:hint="eastAsia"/>
          <w:color w:val="000000"/>
          <w:sz w:val="32"/>
          <w:szCs w:val="32"/>
        </w:rPr>
      </w:pPr>
      <w:r>
        <w:rPr>
          <w:rFonts w:hint="eastAsia" w:eastAsia="仿宋_GB2312"/>
          <w:color w:val="000000"/>
          <w:sz w:val="32"/>
          <w:szCs w:val="32"/>
        </w:rPr>
        <w:t>　　（三）要求在禁行路段行驶或者在禁停路段停车的；</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（四）要求超载的；</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（五）拒绝按照运价支付运费的；</w:t>
      </w:r>
    </w:p>
    <w:p>
      <w:pPr>
        <w:pStyle w:val="Normal"/>
        <w:spacing w:lineRule="exact" w:line="600"/>
        <w:ind w:firstLine="648" w:end="0"/>
        <w:rPr>
          <w:rFonts w:eastAsia="仿宋_GB2312" w:hint="eastAsia"/>
          <w:color w:val="000000"/>
          <w:sz w:val="32"/>
          <w:szCs w:val="32"/>
        </w:rPr>
      </w:pPr>
      <w:r>
        <w:rPr>
          <w:rFonts w:hint="eastAsia" w:eastAsia="仿宋_GB2312"/>
          <w:color w:val="000000"/>
          <w:sz w:val="32"/>
          <w:szCs w:val="32"/>
        </w:rPr>
        <w:t>（六）提出违反道路交通安全管理、治安管理规定的要求或者其他违法要求的。</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第二十五条</w:t>
      </w:r>
      <w:r>
        <w:rPr>
          <w:rFonts w:hint="eastAsia" w:eastAsia="仿宋_GB2312"/>
          <w:color w:val="000000"/>
          <w:sz w:val="32"/>
          <w:szCs w:val="32"/>
        </w:rPr>
        <w:t xml:space="preserve">  出租汽车驾驶员有下列情形之一的，乘客可以拒付运费：</w:t>
      </w:r>
    </w:p>
    <w:p>
      <w:pPr>
        <w:pStyle w:val="Normal"/>
        <w:spacing w:lineRule="exact" w:line="600"/>
        <w:rPr>
          <w:rFonts w:eastAsia="仿宋_GB2312" w:hint="eastAsia"/>
          <w:color w:val="000000"/>
          <w:sz w:val="32"/>
          <w:szCs w:val="32"/>
        </w:rPr>
      </w:pPr>
      <w:r>
        <w:rPr>
          <w:rFonts w:hint="eastAsia" w:eastAsia="仿宋_GB2312"/>
          <w:color w:val="000000"/>
          <w:sz w:val="32"/>
          <w:szCs w:val="32"/>
        </w:rPr>
        <w:t>　　（一）不使用、不按照规定使用计程计价设备，不按照计程计价设备或者网约车平台显示的价格收费的；</w:t>
      </w:r>
    </w:p>
    <w:p>
      <w:pPr>
        <w:pStyle w:val="Normal"/>
        <w:spacing w:lineRule="exact" w:line="600"/>
        <w:rPr>
          <w:rFonts w:eastAsia="仿宋_GB2312" w:hint="eastAsia"/>
          <w:color w:val="000000"/>
          <w:sz w:val="32"/>
          <w:szCs w:val="32"/>
        </w:rPr>
      </w:pPr>
      <w:r>
        <w:rPr>
          <w:rFonts w:hint="eastAsia" w:eastAsia="仿宋_GB2312"/>
          <w:color w:val="000000"/>
          <w:sz w:val="32"/>
          <w:szCs w:val="32"/>
        </w:rPr>
        <w:t>　　（二）不按照规定提供出租汽车客运发票的；</w:t>
      </w:r>
    </w:p>
    <w:p>
      <w:pPr>
        <w:pStyle w:val="Normal"/>
        <w:spacing w:lineRule="exact" w:line="600"/>
        <w:rPr>
          <w:rFonts w:eastAsia="仿宋_GB2312" w:hint="eastAsia"/>
          <w:color w:val="000000"/>
          <w:sz w:val="32"/>
          <w:szCs w:val="32"/>
        </w:rPr>
      </w:pPr>
      <w:r>
        <w:rPr>
          <w:rFonts w:hint="eastAsia" w:eastAsia="仿宋_GB2312"/>
          <w:color w:val="000000"/>
          <w:sz w:val="32"/>
          <w:szCs w:val="32"/>
        </w:rPr>
        <w:t>　　（三）因车辆或者驾驶员原因无法完成营运的。</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第二十六条</w:t>
      </w:r>
      <w:r>
        <w:rPr>
          <w:rFonts w:hint="eastAsia" w:eastAsia="仿宋_GB2312"/>
          <w:color w:val="000000"/>
          <w:sz w:val="32"/>
          <w:szCs w:val="32"/>
        </w:rPr>
        <w:t xml:space="preserve">  实行承包经营或者定额任务的，出租汽车企业应当将承包经营费用标准或者定额任务报交通运输主管部门备案。</w:t>
      </w:r>
    </w:p>
    <w:p>
      <w:pPr>
        <w:pStyle w:val="Normal"/>
        <w:spacing w:lineRule="exact" w:line="600"/>
        <w:rPr>
          <w:rFonts w:eastAsia="仿宋_GB2312" w:hint="eastAsia"/>
          <w:color w:val="000000"/>
          <w:sz w:val="32"/>
          <w:szCs w:val="32"/>
        </w:rPr>
      </w:pPr>
      <w:r>
        <w:rPr>
          <w:rFonts w:hint="eastAsia" w:eastAsia="仿宋_GB2312"/>
          <w:color w:val="000000"/>
          <w:sz w:val="32"/>
          <w:szCs w:val="32"/>
        </w:rPr>
        <w:t>　　出租汽车企业不得向出租汽车驾驶员收取或者变相收取手续费、发票费、高额抵押金或者保证金。</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xml:space="preserve">第二十七条 </w:t>
      </w:r>
      <w:r>
        <w:rPr>
          <w:rFonts w:hint="eastAsia" w:eastAsia="仿宋_GB2312"/>
          <w:color w:val="000000"/>
          <w:sz w:val="32"/>
          <w:szCs w:val="32"/>
        </w:rPr>
        <w:t xml:space="preserve"> 出租汽车企业应当制定突发事件应急预案。</w:t>
      </w:r>
    </w:p>
    <w:p>
      <w:pPr>
        <w:pStyle w:val="Normal"/>
        <w:spacing w:lineRule="exact" w:line="600"/>
        <w:rPr>
          <w:rFonts w:eastAsia="仿宋_GB2312" w:hint="eastAsia"/>
          <w:color w:val="000000"/>
          <w:sz w:val="32"/>
          <w:szCs w:val="32"/>
        </w:rPr>
      </w:pPr>
      <w:r>
        <w:rPr>
          <w:rFonts w:hint="eastAsia" w:eastAsia="仿宋_GB2312"/>
          <w:color w:val="000000"/>
          <w:sz w:val="32"/>
          <w:szCs w:val="32"/>
        </w:rPr>
        <w:t>　　发生突发事件时，出租汽车企业应当服从交通运输主管部门的统一调度和指挥，安排出租汽车参加紧急救援。参加紧急救援所发生的费用，由政府给予补偿。</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xml:space="preserve">第二十八条  </w:t>
      </w:r>
      <w:r>
        <w:rPr>
          <w:rFonts w:hint="eastAsia" w:eastAsia="仿宋_GB2312"/>
          <w:color w:val="000000"/>
          <w:sz w:val="32"/>
          <w:szCs w:val="32"/>
        </w:rPr>
        <w:t>出租汽车企业需停业、歇业的，应当提前三十日向原许可机关提出申请，并办理相关手续。</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xml:space="preserve">第二十九条 </w:t>
      </w:r>
      <w:r>
        <w:rPr>
          <w:rFonts w:hint="eastAsia" w:eastAsia="仿宋_GB2312"/>
          <w:color w:val="000000"/>
          <w:sz w:val="32"/>
          <w:szCs w:val="32"/>
        </w:rPr>
        <w:t xml:space="preserve"> 出租汽车车辆应当按照规定进行二级维护、综合性能检测、技术等级评定，并符合一级技术等级要求。不符合车辆一级技术等级要求的，应当停止营运。</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第三十条</w:t>
      </w:r>
      <w:r>
        <w:rPr>
          <w:rFonts w:hint="eastAsia" w:eastAsia="仿宋_GB2312"/>
          <w:color w:val="000000"/>
          <w:sz w:val="32"/>
          <w:szCs w:val="32"/>
        </w:rPr>
        <w:t xml:space="preserve">  以出租汽车车辆为载体设置广告的，应当按照规定设置，不得遮挡驾驶员视线、车辆灯光、车辆号牌，不得影响车容车貌。</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第三十一条</w:t>
      </w:r>
      <w:r>
        <w:rPr>
          <w:rFonts w:hint="eastAsia" w:eastAsia="仿宋_GB2312"/>
          <w:color w:val="000000"/>
          <w:sz w:val="32"/>
          <w:szCs w:val="32"/>
        </w:rPr>
        <w:t xml:space="preserve">  市、县人民政府应当将出租汽车综合服务区、停靠站、候客泊位等设施纳入城市基础设施建设规划。</w:t>
      </w:r>
    </w:p>
    <w:p>
      <w:pPr>
        <w:pStyle w:val="Normal"/>
        <w:spacing w:lineRule="exact" w:line="600"/>
        <w:rPr>
          <w:rFonts w:eastAsia="仿宋_GB2312" w:hint="eastAsia"/>
          <w:color w:val="000000"/>
          <w:sz w:val="32"/>
          <w:szCs w:val="32"/>
        </w:rPr>
      </w:pPr>
      <w:r>
        <w:rPr>
          <w:rFonts w:hint="eastAsia" w:eastAsia="仿宋_GB2312"/>
          <w:color w:val="000000"/>
          <w:sz w:val="32"/>
          <w:szCs w:val="32"/>
        </w:rPr>
        <w:t>　　公安机关交通管理部门应当会同交通运输主管部门在适当位置为出租汽车设置临时停车泊位，方便出租汽车驾驶员在工作期间就餐、休息。</w:t>
      </w:r>
    </w:p>
    <w:p>
      <w:pPr>
        <w:pStyle w:val="Normal"/>
        <w:spacing w:lineRule="exact" w:line="600"/>
        <w:rPr>
          <w:rFonts w:eastAsia="仿宋_GB2312" w:hint="eastAsia"/>
          <w:color w:val="000000"/>
          <w:sz w:val="32"/>
          <w:szCs w:val="32"/>
        </w:rPr>
      </w:pPr>
      <w:r>
        <w:rPr>
          <w:rFonts w:hint="eastAsia" w:eastAsia="仿宋_GB2312"/>
          <w:color w:val="000000"/>
          <w:sz w:val="32"/>
          <w:szCs w:val="32"/>
        </w:rPr>
        <w:t>　　</w:t>
      </w:r>
    </w:p>
    <w:p>
      <w:pPr>
        <w:pStyle w:val="Normal"/>
        <w:spacing w:lineRule="exact" w:line="600"/>
        <w:jc w:val="center"/>
        <w:rPr>
          <w:rFonts w:hint="eastAsia"/>
          <w:color w:val="000000"/>
          <w:sz w:val="32"/>
          <w:szCs w:val="32"/>
        </w:rPr>
      </w:pPr>
      <w:r>
        <w:rPr>
          <w:rFonts w:hint="eastAsia"/>
          <w:color w:val="000000"/>
          <w:sz w:val="32"/>
          <w:szCs w:val="32"/>
        </w:rPr>
        <w:t>第二节  巡游车</w:t>
      </w:r>
    </w:p>
    <w:p>
      <w:pPr>
        <w:pStyle w:val="Normal"/>
        <w:spacing w:lineRule="exact" w:line="600"/>
        <w:rPr>
          <w:rFonts w:eastAsia="仿宋_GB2312" w:hint="eastAsia"/>
          <w:color w:val="000000"/>
          <w:sz w:val="32"/>
          <w:szCs w:val="32"/>
        </w:rPr>
      </w:pPr>
      <w:r>
        <w:rPr>
          <w:rFonts w:eastAsia="仿宋_GB2312" w:hint="eastAsia"/>
          <w:color w:val="000000"/>
          <w:sz w:val="32"/>
          <w:szCs w:val="32"/>
        </w:rPr>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xml:space="preserve">第三十二条  </w:t>
      </w:r>
      <w:r>
        <w:rPr>
          <w:rFonts w:hint="eastAsia" w:eastAsia="仿宋_GB2312"/>
          <w:color w:val="000000"/>
          <w:sz w:val="32"/>
          <w:szCs w:val="32"/>
        </w:rPr>
        <w:t>巡游车企业应当合理安排驾驶员交接班时间，避开早、晚客流高峰交接班。</w:t>
      </w:r>
    </w:p>
    <w:p>
      <w:pPr>
        <w:pStyle w:val="Normal"/>
        <w:spacing w:lineRule="exact" w:line="600"/>
        <w:rPr>
          <w:rFonts w:eastAsia="仿宋_GB2312" w:hint="eastAsia"/>
          <w:color w:val="000000"/>
          <w:sz w:val="32"/>
          <w:szCs w:val="32"/>
        </w:rPr>
      </w:pPr>
      <w:r>
        <w:rPr>
          <w:rFonts w:hint="eastAsia" w:eastAsia="仿宋_GB2312"/>
          <w:color w:val="000000"/>
          <w:sz w:val="32"/>
          <w:szCs w:val="32"/>
        </w:rPr>
        <w:t>　　巡游车企业每日投入营运的车辆不得少于本企业出租汽车总量的百分之六十，不得无故停运。</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xml:space="preserve">第三十三条 </w:t>
      </w:r>
      <w:r>
        <w:rPr>
          <w:rFonts w:hint="eastAsia" w:eastAsia="仿宋_GB2312"/>
          <w:color w:val="000000"/>
          <w:sz w:val="32"/>
          <w:szCs w:val="32"/>
        </w:rPr>
        <w:t xml:space="preserve"> 巡游车计程计价设备应当符合市场监督管理部门和税务部门规定的标准和要求并经依法检定合格，不得私自安装、改装和维修。</w:t>
      </w:r>
    </w:p>
    <w:p>
      <w:pPr>
        <w:pStyle w:val="Normal"/>
        <w:spacing w:lineRule="exact" w:line="600"/>
        <w:rPr>
          <w:rFonts w:eastAsia="仿宋_GB2312" w:hint="eastAsia"/>
          <w:color w:val="000000"/>
          <w:sz w:val="32"/>
          <w:szCs w:val="32"/>
        </w:rPr>
      </w:pPr>
      <w:r>
        <w:rPr>
          <w:rFonts w:hint="eastAsia" w:eastAsia="仿宋_GB2312"/>
          <w:color w:val="000000"/>
          <w:sz w:val="32"/>
          <w:szCs w:val="32"/>
        </w:rPr>
        <w:t>　　计程计价设备检定有效期满或者失准时，应当暂停载客，并及时检定、维修。</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第三十四条</w:t>
      </w:r>
      <w:r>
        <w:rPr>
          <w:rFonts w:hint="eastAsia" w:eastAsia="仿宋_GB2312"/>
          <w:color w:val="000000"/>
          <w:sz w:val="32"/>
          <w:szCs w:val="32"/>
        </w:rPr>
        <w:t xml:space="preserve">  巡游车车辆营运期限为八年，从车辆初始登记之日起计算。</w:t>
      </w:r>
    </w:p>
    <w:p>
      <w:pPr>
        <w:pStyle w:val="Normal"/>
        <w:spacing w:lineRule="exact" w:line="600"/>
        <w:rPr>
          <w:rFonts w:eastAsia="仿宋_GB2312" w:hint="eastAsia"/>
          <w:color w:val="000000"/>
          <w:sz w:val="32"/>
          <w:szCs w:val="32"/>
        </w:rPr>
      </w:pPr>
      <w:r>
        <w:rPr>
          <w:rFonts w:hint="eastAsia" w:eastAsia="仿宋_GB2312"/>
          <w:color w:val="000000"/>
          <w:sz w:val="32"/>
          <w:szCs w:val="32"/>
        </w:rPr>
        <w:t>　　巡游车车辆的营运期限届满，巡游车企业应当停止该车辆的营运，自车辆停止营运之日起五个工作日内，清除车身营运标志，拆除营运设施，向市、县交通运输主管部门交回相关营运证件及标志，并到公安机关交通管理部门办理相关手续。</w:t>
      </w:r>
    </w:p>
    <w:p>
      <w:pPr>
        <w:pStyle w:val="Normal"/>
        <w:spacing w:lineRule="exact" w:line="600"/>
        <w:rPr>
          <w:rFonts w:eastAsia="仿宋_GB2312" w:hint="eastAsia"/>
          <w:color w:val="000000"/>
          <w:sz w:val="32"/>
          <w:szCs w:val="32"/>
        </w:rPr>
      </w:pPr>
      <w:r>
        <w:rPr>
          <w:rFonts w:hint="eastAsia" w:eastAsia="仿宋_GB2312"/>
          <w:color w:val="000000"/>
          <w:sz w:val="32"/>
          <w:szCs w:val="32"/>
        </w:rPr>
        <w:t>　　在经营权期限内，巡游车企业需更新车辆的，应当到市、县交通运输主管部门办理更新手续。更新后的车辆可以在剩余的经营权期限内继续营运。不按照前款规定对巡游车作出处理的，不得办理车辆更新手续。</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第三十五条</w:t>
      </w:r>
      <w:r>
        <w:rPr>
          <w:rFonts w:hint="eastAsia" w:eastAsia="仿宋_GB2312"/>
          <w:color w:val="000000"/>
          <w:sz w:val="32"/>
          <w:szCs w:val="32"/>
        </w:rPr>
        <w:t xml:space="preserve">  公安机关交通管理部门应当会同自然资源、交通运输等部门综合道路条件、车流量、人流量等因素，在主、次干道两侧、轨道交通出入口合理规划和设置巡游车上下客站，供巡游车上下乘客并即停即走。</w:t>
      </w:r>
    </w:p>
    <w:p>
      <w:pPr>
        <w:pStyle w:val="Normal"/>
        <w:spacing w:lineRule="exact" w:line="600"/>
        <w:rPr>
          <w:rFonts w:eastAsia="仿宋_GB2312" w:hint="eastAsia"/>
          <w:color w:val="000000"/>
          <w:sz w:val="32"/>
          <w:szCs w:val="32"/>
        </w:rPr>
      </w:pPr>
      <w:r>
        <w:rPr>
          <w:rFonts w:hint="eastAsia" w:eastAsia="仿宋_GB2312"/>
          <w:color w:val="000000"/>
          <w:sz w:val="32"/>
          <w:szCs w:val="32"/>
        </w:rPr>
        <w:t>　　大型宾馆、大型商场、娱乐场所、医院等公共场所和大型住宅小区应当设置巡游车停靠站；确无条件设置的，公安机关交通管理部门应当在附近道路设置巡游车临时停靠站，供巡游车临时停靠候客。</w:t>
      </w:r>
    </w:p>
    <w:p>
      <w:pPr>
        <w:pStyle w:val="Normal"/>
        <w:spacing w:lineRule="exact" w:line="600"/>
        <w:rPr>
          <w:rFonts w:eastAsia="仿宋_GB2312" w:hint="eastAsia"/>
          <w:color w:val="000000"/>
          <w:sz w:val="32"/>
          <w:szCs w:val="32"/>
        </w:rPr>
      </w:pPr>
      <w:r>
        <w:rPr>
          <w:rFonts w:hint="eastAsia" w:eastAsia="仿宋_GB2312"/>
          <w:color w:val="000000"/>
          <w:sz w:val="32"/>
          <w:szCs w:val="32"/>
        </w:rPr>
        <w:t>　　巡游车在停靠站候客时，应当依次排队、按序发车，不得欺行霸市、强行拉客，不得离车招揽乘客。</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第三十六条</w:t>
      </w:r>
      <w:r>
        <w:rPr>
          <w:rFonts w:hint="eastAsia" w:eastAsia="仿宋_GB2312"/>
          <w:color w:val="000000"/>
          <w:sz w:val="32"/>
          <w:szCs w:val="32"/>
        </w:rPr>
        <w:t xml:space="preserve">  机场、火车站、公路客运站、港口等交通枢纽的所有者、经营者、管理者应当设置巡游车专用候客通道，实行免费开放，并维护现场秩序。</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第三十七条</w:t>
      </w:r>
      <w:r>
        <w:rPr>
          <w:rFonts w:hint="eastAsia" w:eastAsia="仿宋_GB2312"/>
          <w:color w:val="000000"/>
          <w:sz w:val="32"/>
          <w:szCs w:val="32"/>
        </w:rPr>
        <w:t xml:space="preserve">  巡游车客运价格由市价格主管部门会同市交通运输主管部门制定，报市人民政府批准。</w:t>
      </w:r>
    </w:p>
    <w:p>
      <w:pPr>
        <w:pStyle w:val="Normal"/>
        <w:spacing w:lineRule="exact" w:line="600"/>
        <w:rPr>
          <w:rFonts w:eastAsia="仿宋_GB2312" w:hint="eastAsia"/>
          <w:color w:val="000000"/>
          <w:sz w:val="32"/>
          <w:szCs w:val="32"/>
        </w:rPr>
      </w:pPr>
      <w:r>
        <w:rPr>
          <w:rFonts w:hint="eastAsia" w:eastAsia="仿宋_GB2312"/>
          <w:color w:val="000000"/>
          <w:sz w:val="32"/>
          <w:szCs w:val="32"/>
        </w:rPr>
        <w:t>　　价格主管部门应当会同交通运输主管部门，综合巡游车行业定位、营运成本、交通状况、服务质量等因素，制定巡游车运价，并建立巡游车运价动态调整机制。调整巡游车客运价格，应当举行价格听证会。</w:t>
      </w:r>
    </w:p>
    <w:p>
      <w:pPr>
        <w:pStyle w:val="Normal"/>
        <w:spacing w:lineRule="exact" w:line="600"/>
        <w:rPr>
          <w:rFonts w:eastAsia="仿宋_GB2312" w:hint="eastAsia"/>
          <w:color w:val="000000"/>
          <w:sz w:val="32"/>
          <w:szCs w:val="32"/>
        </w:rPr>
      </w:pPr>
      <w:r>
        <w:rPr>
          <w:rFonts w:hint="eastAsia" w:eastAsia="仿宋_GB2312"/>
          <w:color w:val="000000"/>
          <w:sz w:val="32"/>
          <w:szCs w:val="32"/>
        </w:rPr>
        <w:t>　　</w:t>
      </w:r>
    </w:p>
    <w:p>
      <w:pPr>
        <w:pStyle w:val="Normal"/>
        <w:spacing w:lineRule="exact" w:line="600"/>
        <w:jc w:val="center"/>
        <w:rPr/>
      </w:pPr>
      <w:r>
        <w:rPr>
          <w:rFonts w:hint="eastAsia"/>
          <w:color w:val="000000"/>
          <w:sz w:val="32"/>
          <w:szCs w:val="32"/>
        </w:rPr>
        <w:t>第三节  网约车</w:t>
      </w:r>
    </w:p>
    <w:p>
      <w:pPr>
        <w:pStyle w:val="Normal"/>
        <w:spacing w:lineRule="exact" w:line="600"/>
        <w:rPr>
          <w:rFonts w:eastAsia="仿宋_GB2312" w:hint="eastAsia"/>
          <w:color w:val="000000"/>
          <w:sz w:val="32"/>
          <w:szCs w:val="32"/>
        </w:rPr>
      </w:pPr>
      <w:r>
        <w:rPr>
          <w:rFonts w:eastAsia="仿宋_GB2312" w:hint="eastAsia"/>
          <w:color w:val="000000"/>
          <w:sz w:val="32"/>
          <w:szCs w:val="32"/>
        </w:rPr>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xml:space="preserve">第三十八条 </w:t>
      </w:r>
      <w:r>
        <w:rPr>
          <w:rFonts w:hint="eastAsia" w:eastAsia="仿宋_GB2312"/>
          <w:color w:val="000000"/>
          <w:sz w:val="32"/>
          <w:szCs w:val="32"/>
        </w:rPr>
        <w:t xml:space="preserve"> 网约车企业应当承担承运人责任，按照国家、自治区有关规定开展经营服务，并遵守下列规定：</w:t>
      </w:r>
    </w:p>
    <w:p>
      <w:pPr>
        <w:pStyle w:val="Normal"/>
        <w:spacing w:lineRule="exact" w:line="600"/>
        <w:rPr>
          <w:rFonts w:eastAsia="仿宋_GB2312" w:hint="eastAsia"/>
          <w:color w:val="000000"/>
          <w:sz w:val="32"/>
          <w:szCs w:val="32"/>
        </w:rPr>
      </w:pPr>
      <w:r>
        <w:rPr>
          <w:rFonts w:hint="eastAsia" w:eastAsia="仿宋_GB2312"/>
          <w:color w:val="000000"/>
          <w:sz w:val="32"/>
          <w:szCs w:val="32"/>
        </w:rPr>
        <w:t>　　（一）网约车平台运行正常、稳定，提供二十四小时不间断服务；</w:t>
      </w:r>
    </w:p>
    <w:p>
      <w:pPr>
        <w:pStyle w:val="Normal"/>
        <w:spacing w:lineRule="exact" w:line="600"/>
        <w:rPr>
          <w:rFonts w:eastAsia="仿宋_GB2312" w:hint="eastAsia"/>
          <w:color w:val="000000"/>
          <w:sz w:val="32"/>
          <w:szCs w:val="32"/>
        </w:rPr>
      </w:pPr>
      <w:r>
        <w:rPr>
          <w:rFonts w:hint="eastAsia" w:eastAsia="仿宋_GB2312"/>
          <w:color w:val="000000"/>
          <w:sz w:val="32"/>
          <w:szCs w:val="32"/>
        </w:rPr>
        <w:t>　　（二）为乘客提供车辆、驾驶员信息，对车辆的运行和服务过程实行动态监控，保证线上登记的车辆、驾驶员与线下实际提供服务的车辆、驾驶员相一致；</w:t>
      </w:r>
    </w:p>
    <w:p>
      <w:pPr>
        <w:pStyle w:val="Normal"/>
        <w:spacing w:lineRule="exact" w:line="600"/>
        <w:rPr>
          <w:rFonts w:eastAsia="仿宋_GB2312" w:hint="eastAsia"/>
          <w:color w:val="000000"/>
          <w:sz w:val="32"/>
          <w:szCs w:val="32"/>
        </w:rPr>
      </w:pPr>
      <w:r>
        <w:rPr>
          <w:rFonts w:hint="eastAsia" w:eastAsia="仿宋_GB2312"/>
          <w:color w:val="000000"/>
          <w:sz w:val="32"/>
          <w:szCs w:val="32"/>
        </w:rPr>
        <w:t>　　（三）合理确定客运价格，明码标价；实行动态调价的，应当提前十五日报交通运输主管部门备案并向社会公告；</w:t>
      </w:r>
    </w:p>
    <w:p>
      <w:pPr>
        <w:pStyle w:val="Normal"/>
        <w:spacing w:lineRule="exact" w:line="600"/>
        <w:rPr>
          <w:rFonts w:eastAsia="仿宋_GB2312" w:hint="eastAsia"/>
          <w:color w:val="000000"/>
          <w:sz w:val="32"/>
          <w:szCs w:val="32"/>
        </w:rPr>
      </w:pPr>
      <w:r>
        <w:rPr>
          <w:rFonts w:hint="eastAsia" w:eastAsia="仿宋_GB2312"/>
          <w:color w:val="000000"/>
          <w:sz w:val="32"/>
          <w:szCs w:val="32"/>
        </w:rPr>
        <w:t>　　（四）依法采集、保存、使用网络数据，加强数据保护和安全管理。</w:t>
      </w:r>
    </w:p>
    <w:p>
      <w:pPr>
        <w:pStyle w:val="Normal"/>
        <w:spacing w:lineRule="exact" w:line="600"/>
        <w:ind w:firstLine="660" w:end="0"/>
        <w:rPr/>
      </w:pPr>
      <w:r>
        <w:rPr>
          <w:rFonts w:hint="eastAsia" w:eastAsia="黑体;SimHei"/>
          <w:color w:val="000000"/>
          <w:sz w:val="32"/>
          <w:szCs w:val="32"/>
        </w:rPr>
        <w:t>第三十九条</w:t>
      </w:r>
      <w:r>
        <w:rPr>
          <w:rFonts w:hint="eastAsia" w:eastAsia="仿宋_GB2312"/>
          <w:color w:val="000000"/>
          <w:sz w:val="32"/>
          <w:szCs w:val="32"/>
        </w:rPr>
        <w:t xml:space="preserve">  网约车企业应当加强安全管理，遵守以下规定：</w:t>
      </w:r>
    </w:p>
    <w:p>
      <w:pPr>
        <w:pStyle w:val="Normal"/>
        <w:spacing w:lineRule="exact" w:line="600"/>
        <w:ind w:firstLine="660" w:end="0"/>
        <w:rPr>
          <w:rFonts w:eastAsia="仿宋_GB2312" w:hint="eastAsia"/>
          <w:color w:val="000000"/>
          <w:sz w:val="32"/>
          <w:szCs w:val="32"/>
        </w:rPr>
      </w:pPr>
      <w:r>
        <w:rPr>
          <w:rFonts w:hint="eastAsia" w:eastAsia="仿宋_GB2312"/>
          <w:color w:val="000000"/>
          <w:sz w:val="32"/>
          <w:szCs w:val="32"/>
        </w:rPr>
        <w:t>（一）实时录入网约车企业、车辆、驾驶员相关许可信息；</w:t>
      </w:r>
    </w:p>
    <w:p>
      <w:pPr>
        <w:pStyle w:val="Normal"/>
        <w:spacing w:lineRule="exact" w:line="600"/>
        <w:ind w:firstLine="660" w:end="0"/>
        <w:rPr>
          <w:rFonts w:eastAsia="仿宋_GB2312" w:hint="eastAsia"/>
          <w:color w:val="000000"/>
          <w:sz w:val="32"/>
          <w:szCs w:val="32"/>
        </w:rPr>
      </w:pPr>
      <w:r>
        <w:rPr>
          <w:rFonts w:hint="eastAsia" w:eastAsia="仿宋_GB2312"/>
          <w:color w:val="000000"/>
          <w:sz w:val="32"/>
          <w:szCs w:val="32"/>
        </w:rPr>
        <w:t>（二）将网约车平台相关静态信息以及订单信息、经营信息、定位信息、服务质量信息等营运数据，实时传输至市交通运输主管部门的行业监管平台；</w:t>
      </w:r>
    </w:p>
    <w:p>
      <w:pPr>
        <w:pStyle w:val="Normal"/>
        <w:spacing w:lineRule="exact" w:line="600"/>
        <w:ind w:firstLine="660" w:end="0"/>
        <w:rPr>
          <w:rFonts w:eastAsia="仿宋_GB2312" w:hint="eastAsia"/>
          <w:color w:val="000000"/>
          <w:sz w:val="32"/>
          <w:szCs w:val="32"/>
        </w:rPr>
      </w:pPr>
      <w:r>
        <w:rPr>
          <w:rFonts w:hint="eastAsia" w:eastAsia="仿宋_GB2312"/>
          <w:color w:val="000000"/>
          <w:sz w:val="32"/>
          <w:szCs w:val="32"/>
        </w:rPr>
        <w:t>（三）设置二十四小时运转的安全管理和应急处置团队，发现异常情况及时处置；</w:t>
      </w:r>
    </w:p>
    <w:p>
      <w:pPr>
        <w:pStyle w:val="Normal"/>
        <w:spacing w:lineRule="exact" w:line="600"/>
        <w:ind w:firstLine="660" w:end="0"/>
        <w:rPr>
          <w:rFonts w:eastAsia="仿宋_GB2312" w:hint="eastAsia"/>
          <w:color w:val="000000"/>
          <w:sz w:val="32"/>
          <w:szCs w:val="32"/>
        </w:rPr>
      </w:pPr>
      <w:r>
        <w:rPr>
          <w:rFonts w:hint="eastAsia" w:eastAsia="仿宋_GB2312"/>
          <w:color w:val="000000"/>
          <w:sz w:val="32"/>
          <w:szCs w:val="32"/>
        </w:rPr>
        <w:t>（四）在网络服务平台客户端显著位置设置“一键报警”程序。</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第四十条</w:t>
      </w:r>
      <w:r>
        <w:rPr>
          <w:rFonts w:hint="eastAsia" w:eastAsia="仿宋_GB2312"/>
          <w:color w:val="000000"/>
          <w:sz w:val="32"/>
          <w:szCs w:val="32"/>
        </w:rPr>
        <w:t xml:space="preserve">  机场、火车站等交通枢纽所有者、经营者、管理者应当设置网约车停靠区域，方便网约车上下客使用，并维护现场秩序。</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xml:space="preserve">第四十一条  </w:t>
      </w:r>
      <w:r>
        <w:rPr>
          <w:rFonts w:hint="eastAsia" w:eastAsia="仿宋_GB2312"/>
          <w:color w:val="000000"/>
          <w:sz w:val="32"/>
          <w:szCs w:val="32"/>
        </w:rPr>
        <w:t>网约车车辆行驶里程达到六十万公里或者行驶里程未达到六十万公里但使用年限达到八年的，应当停止营运。</w:t>
      </w:r>
    </w:p>
    <w:p>
      <w:pPr>
        <w:pStyle w:val="Normal"/>
        <w:spacing w:lineRule="exact" w:line="600"/>
        <w:rPr>
          <w:rFonts w:eastAsia="仿宋_GB2312" w:hint="eastAsia"/>
          <w:color w:val="000000"/>
          <w:sz w:val="32"/>
          <w:szCs w:val="32"/>
        </w:rPr>
      </w:pPr>
      <w:r>
        <w:rPr>
          <w:rFonts w:eastAsia="仿宋_GB2312" w:hint="eastAsia"/>
          <w:color w:val="000000"/>
          <w:sz w:val="32"/>
          <w:szCs w:val="32"/>
        </w:rPr>
      </w:r>
    </w:p>
    <w:p>
      <w:pPr>
        <w:pStyle w:val="Normal"/>
        <w:spacing w:lineRule="exact" w:line="600"/>
        <w:jc w:val="center"/>
        <w:rPr>
          <w:rFonts w:eastAsia="黑体;SimHei" w:hint="eastAsia"/>
          <w:color w:val="000000"/>
          <w:sz w:val="32"/>
          <w:szCs w:val="32"/>
        </w:rPr>
      </w:pPr>
      <w:r>
        <w:rPr>
          <w:rFonts w:hint="eastAsia" w:eastAsia="黑体;SimHei"/>
          <w:color w:val="000000"/>
          <w:sz w:val="32"/>
          <w:szCs w:val="32"/>
        </w:rPr>
        <w:t>第四章  监督管理</w:t>
      </w:r>
    </w:p>
    <w:p>
      <w:pPr>
        <w:pStyle w:val="Normal"/>
        <w:spacing w:lineRule="exact" w:line="600"/>
        <w:rPr>
          <w:rFonts w:eastAsia="仿宋_GB2312" w:hint="eastAsia"/>
          <w:color w:val="000000"/>
          <w:sz w:val="32"/>
          <w:szCs w:val="32"/>
        </w:rPr>
      </w:pPr>
      <w:r>
        <w:rPr>
          <w:rFonts w:eastAsia="仿宋_GB2312" w:hint="eastAsia"/>
          <w:color w:val="000000"/>
          <w:sz w:val="32"/>
          <w:szCs w:val="32"/>
        </w:rPr>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第四十二条</w:t>
      </w:r>
      <w:r>
        <w:rPr>
          <w:rFonts w:hint="eastAsia" w:eastAsia="仿宋_GB2312"/>
          <w:color w:val="000000"/>
          <w:sz w:val="32"/>
          <w:szCs w:val="32"/>
        </w:rPr>
        <w:t xml:space="preserve">  市交通运输主管部门应当建立出租汽车服务管理信息系统，与出租汽车企业信息平台互联互通，实现指挥调度、服务评价和行业监管的信息化。</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xml:space="preserve">第四十三条 </w:t>
      </w:r>
      <w:r>
        <w:rPr>
          <w:rFonts w:hint="eastAsia" w:eastAsia="仿宋_GB2312"/>
          <w:color w:val="000000"/>
          <w:sz w:val="32"/>
          <w:szCs w:val="32"/>
        </w:rPr>
        <w:t xml:space="preserve"> 市、县交通运输主管部门应当建立和完善出租汽车企业、驾驶员信用管理和服务质量信誉考核制度，定期向社会公布信用信息和服务质量信誉考核结果。服务质量信誉考核结果作为延续经营、市场准入退出的重要依据。</w:t>
      </w:r>
    </w:p>
    <w:p>
      <w:pPr>
        <w:pStyle w:val="Normal"/>
        <w:spacing w:lineRule="exact" w:line="600"/>
        <w:rPr>
          <w:rFonts w:eastAsia="仿宋_GB2312" w:hint="eastAsia"/>
          <w:color w:val="000000"/>
          <w:sz w:val="32"/>
          <w:szCs w:val="32"/>
        </w:rPr>
      </w:pPr>
      <w:r>
        <w:rPr>
          <w:rFonts w:hint="eastAsia" w:eastAsia="仿宋_GB2312"/>
          <w:color w:val="000000"/>
          <w:sz w:val="32"/>
          <w:szCs w:val="32"/>
        </w:rPr>
        <w:t xml:space="preserve">　　在经营期限内出现服务质量信誉考核不合格，或者连续二次出现基本合格的企业，由交通运输主管部门责令限期整改，逾期不整改或者整改后仍不合格的，责令停业整顿。 </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第四十四条</w:t>
      </w:r>
      <w:r>
        <w:rPr>
          <w:rFonts w:hint="eastAsia" w:eastAsia="仿宋_GB2312"/>
          <w:color w:val="000000"/>
          <w:sz w:val="32"/>
          <w:szCs w:val="32"/>
        </w:rPr>
        <w:t xml:space="preserve">  对违反本条例规定的行为，不能当场处理的，市、县交通运输主管部门可以暂扣出租汽车车辆营运证件，发给交通行政管理待理证，并责令当事人限期接受处理。</w:t>
      </w:r>
    </w:p>
    <w:p>
      <w:pPr>
        <w:pStyle w:val="Normal"/>
        <w:spacing w:lineRule="exact" w:line="600"/>
        <w:rPr>
          <w:rFonts w:eastAsia="仿宋_GB2312" w:hint="eastAsia"/>
          <w:color w:val="000000"/>
          <w:sz w:val="32"/>
          <w:szCs w:val="32"/>
        </w:rPr>
      </w:pPr>
      <w:r>
        <w:rPr>
          <w:rFonts w:hint="eastAsia" w:eastAsia="仿宋_GB2312"/>
          <w:color w:val="000000"/>
          <w:sz w:val="32"/>
          <w:szCs w:val="32"/>
        </w:rPr>
        <w:t>　　对没有车辆营运证件又无法当场提供其他有效证明的出租汽车车辆实施暂扣的，交通运输主管部门应当妥善保管车辆，不得使用，不得收取或者变相收取保管费用。</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xml:space="preserve">第四十五条 </w:t>
      </w:r>
      <w:r>
        <w:rPr>
          <w:rFonts w:hint="eastAsia" w:eastAsia="仿宋_GB2312"/>
          <w:color w:val="000000"/>
          <w:sz w:val="32"/>
          <w:szCs w:val="32"/>
        </w:rPr>
        <w:t xml:space="preserve"> 出租汽车企业应当建立投诉受理制度，公布投诉方式和监督电话，即时受理乘客咨询、投诉、遗失物查找等事宜，并在受理投诉后七日内做出答复处理。</w:t>
      </w:r>
    </w:p>
    <w:p>
      <w:pPr>
        <w:pStyle w:val="Normal"/>
        <w:spacing w:lineRule="exact" w:line="600"/>
        <w:rPr>
          <w:rFonts w:eastAsia="仿宋_GB2312" w:hint="eastAsia"/>
          <w:color w:val="000000"/>
          <w:sz w:val="32"/>
          <w:szCs w:val="32"/>
        </w:rPr>
      </w:pPr>
      <w:r>
        <w:rPr>
          <w:rFonts w:hint="eastAsia" w:eastAsia="仿宋_GB2312"/>
          <w:color w:val="000000"/>
          <w:sz w:val="32"/>
          <w:szCs w:val="32"/>
        </w:rPr>
        <w:t>　　网约车企业应当实行投诉冻结机制，对乘客投诉涉及安全或者拒载等重大服务质量问题未核查处理的，不得向被投诉驾驶员派单。</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xml:space="preserve">第四十六条 </w:t>
      </w:r>
      <w:r>
        <w:rPr>
          <w:rFonts w:hint="eastAsia" w:eastAsia="仿宋_GB2312"/>
          <w:color w:val="000000"/>
          <w:sz w:val="32"/>
          <w:szCs w:val="32"/>
        </w:rPr>
        <w:t xml:space="preserve"> 乘客认为出租汽车企业及其从业人员侵害其合法权益的，可以向市、县交通运输主管部门投诉。</w:t>
      </w:r>
    </w:p>
    <w:p>
      <w:pPr>
        <w:pStyle w:val="Normal"/>
        <w:spacing w:lineRule="exact" w:line="600"/>
        <w:rPr>
          <w:rFonts w:eastAsia="仿宋_GB2312" w:hint="eastAsia"/>
          <w:color w:val="000000"/>
          <w:sz w:val="32"/>
          <w:szCs w:val="32"/>
        </w:rPr>
      </w:pPr>
      <w:r>
        <w:rPr>
          <w:rFonts w:hint="eastAsia" w:eastAsia="仿宋_GB2312"/>
          <w:color w:val="000000"/>
          <w:sz w:val="32"/>
          <w:szCs w:val="32"/>
        </w:rPr>
        <w:t>　　市、县交通运输主管部门受理乘客投诉后，应当及时调查处理，并在受理之日起七个工作日内将调查处理结果书面答复投诉人；情况复杂的，应当在十五个工作日内书面答复投诉人。</w:t>
      </w:r>
    </w:p>
    <w:p>
      <w:pPr>
        <w:pStyle w:val="Normal"/>
        <w:spacing w:lineRule="exact" w:line="600"/>
        <w:rPr>
          <w:rFonts w:eastAsia="仿宋_GB2312" w:hint="eastAsia"/>
          <w:color w:val="000000"/>
          <w:sz w:val="32"/>
          <w:szCs w:val="32"/>
        </w:rPr>
      </w:pPr>
      <w:r>
        <w:rPr>
          <w:rFonts w:hint="eastAsia" w:eastAsia="仿宋_GB2312"/>
          <w:color w:val="000000"/>
          <w:sz w:val="32"/>
          <w:szCs w:val="32"/>
        </w:rPr>
        <w:t>　　市、县交通运输主管部门将投诉资料移送被投诉企业办理的，被投诉企业应当自接到移送的投诉资料之日起七日内将办理情况书面报交通运输主管部门。</w:t>
      </w:r>
    </w:p>
    <w:p>
      <w:pPr>
        <w:pStyle w:val="Normal"/>
        <w:spacing w:lineRule="exact" w:line="600"/>
        <w:rPr>
          <w:rFonts w:eastAsia="仿宋_GB2312" w:hint="eastAsia"/>
          <w:color w:val="000000"/>
          <w:sz w:val="32"/>
          <w:szCs w:val="32"/>
        </w:rPr>
      </w:pPr>
      <w:r>
        <w:rPr>
          <w:rFonts w:hint="eastAsia" w:eastAsia="仿宋_GB2312"/>
          <w:color w:val="000000"/>
          <w:sz w:val="32"/>
          <w:szCs w:val="32"/>
        </w:rPr>
        <w:t>　　</w:t>
      </w:r>
    </w:p>
    <w:p>
      <w:pPr>
        <w:pStyle w:val="Normal"/>
        <w:spacing w:lineRule="exact" w:line="600"/>
        <w:jc w:val="center"/>
        <w:rPr>
          <w:rFonts w:eastAsia="黑体;SimHei" w:hint="eastAsia"/>
          <w:color w:val="000000"/>
          <w:sz w:val="32"/>
          <w:szCs w:val="32"/>
        </w:rPr>
      </w:pPr>
      <w:r>
        <w:rPr>
          <w:rFonts w:hint="eastAsia" w:eastAsia="黑体;SimHei"/>
          <w:color w:val="000000"/>
          <w:sz w:val="32"/>
          <w:szCs w:val="32"/>
        </w:rPr>
        <w:t>第五章  法律责任</w:t>
      </w:r>
    </w:p>
    <w:p>
      <w:pPr>
        <w:pStyle w:val="Normal"/>
        <w:spacing w:lineRule="exact" w:line="600"/>
        <w:rPr>
          <w:rFonts w:eastAsia="仿宋_GB2312" w:hint="eastAsia"/>
          <w:color w:val="000000"/>
          <w:sz w:val="32"/>
          <w:szCs w:val="32"/>
        </w:rPr>
      </w:pPr>
      <w:r>
        <w:rPr>
          <w:rFonts w:eastAsia="仿宋_GB2312" w:hint="eastAsia"/>
          <w:color w:val="000000"/>
          <w:sz w:val="32"/>
          <w:szCs w:val="32"/>
        </w:rPr>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第四十七条</w:t>
      </w:r>
      <w:r>
        <w:rPr>
          <w:rFonts w:hint="eastAsia" w:eastAsia="仿宋_GB2312"/>
          <w:color w:val="000000"/>
          <w:sz w:val="32"/>
          <w:szCs w:val="32"/>
        </w:rPr>
        <w:t xml:space="preserve">  违反本条例规定的行为，法律、法规已有法律责任规定的，从其规定。</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xml:space="preserve">第四十八条 </w:t>
      </w:r>
      <w:r>
        <w:rPr>
          <w:rFonts w:hint="eastAsia" w:eastAsia="仿宋_GB2312"/>
          <w:color w:val="000000"/>
          <w:sz w:val="32"/>
          <w:szCs w:val="32"/>
        </w:rPr>
        <w:t xml:space="preserve"> 违反本条例第十九条第一款规定，未取得出租汽车驾驶员从业资格证驾驶出租汽车从事营运活动的，由交通运输主管部门责令停止违法行为，处三千元以上一万元以下罚款。</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xml:space="preserve">第四十九条 </w:t>
      </w:r>
      <w:r>
        <w:rPr>
          <w:rFonts w:hint="eastAsia" w:eastAsia="仿宋_GB2312"/>
          <w:color w:val="000000"/>
          <w:sz w:val="32"/>
          <w:szCs w:val="32"/>
        </w:rPr>
        <w:t xml:space="preserve"> 巡游车企业有下列行为之一的，由交通运输主管部门责令改正，按照以下规定处罚：</w:t>
      </w:r>
    </w:p>
    <w:p>
      <w:pPr>
        <w:pStyle w:val="Normal"/>
        <w:spacing w:lineRule="exact" w:line="600"/>
        <w:rPr>
          <w:rFonts w:eastAsia="仿宋_GB2312" w:hint="eastAsia"/>
          <w:color w:val="000000"/>
          <w:sz w:val="32"/>
          <w:szCs w:val="32"/>
        </w:rPr>
      </w:pPr>
      <w:r>
        <w:rPr>
          <w:rFonts w:hint="eastAsia" w:eastAsia="仿宋_GB2312"/>
          <w:color w:val="000000"/>
          <w:sz w:val="32"/>
          <w:szCs w:val="32"/>
        </w:rPr>
        <w:t xml:space="preserve">　　（一）违反第十一条第一项规定，使用不属于本企业法人财产的巡游车营运的，按照每辆车辆处二千元以上二万元以下罚款；情节严重的，吊销巡游车客运经营许可证； </w:t>
      </w:r>
    </w:p>
    <w:p>
      <w:pPr>
        <w:pStyle w:val="Normal"/>
        <w:spacing w:lineRule="exact" w:line="600"/>
        <w:rPr>
          <w:rFonts w:eastAsia="仿宋_GB2312" w:hint="eastAsia"/>
          <w:color w:val="000000"/>
          <w:sz w:val="32"/>
          <w:szCs w:val="32"/>
        </w:rPr>
      </w:pPr>
      <w:r>
        <w:rPr>
          <w:rFonts w:hint="eastAsia" w:eastAsia="仿宋_GB2312"/>
          <w:color w:val="000000"/>
          <w:sz w:val="32"/>
          <w:szCs w:val="32"/>
        </w:rPr>
        <w:t xml:space="preserve">　　（二）违反本条例第三十二条第二款规定，每日投入营运的车辆少于本企业出租汽车总量的百分之六十的，按照每日处二千元以上二万元以下罚款；情节严重的，吊销巡游车客运经营许可证； </w:t>
      </w:r>
    </w:p>
    <w:p>
      <w:pPr>
        <w:pStyle w:val="Normal"/>
        <w:spacing w:lineRule="exact" w:line="600"/>
        <w:rPr>
          <w:rFonts w:eastAsia="仿宋_GB2312" w:hint="eastAsia"/>
          <w:color w:val="000000"/>
          <w:sz w:val="32"/>
          <w:szCs w:val="32"/>
        </w:rPr>
      </w:pPr>
      <w:r>
        <w:rPr>
          <w:rFonts w:hint="eastAsia" w:eastAsia="仿宋_GB2312"/>
          <w:color w:val="000000"/>
          <w:sz w:val="32"/>
          <w:szCs w:val="32"/>
        </w:rPr>
        <w:t>　　（三）违反本条例第三十四条第二款规定，巡游车车辆营运期限届满仍继续营运的，按照每辆车辆处三千元以上一万元以下罚款；未清除车身营运标志、拆除营运设施，或者未交回相关营运证件及标志的，责令改正，按照每辆车辆处五百元以上一千元以下罚款。</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第五十条</w:t>
      </w:r>
      <w:r>
        <w:rPr>
          <w:rFonts w:hint="eastAsia" w:eastAsia="仿宋_GB2312"/>
          <w:color w:val="000000"/>
          <w:sz w:val="32"/>
          <w:szCs w:val="32"/>
        </w:rPr>
        <w:t xml:space="preserve">  网约车企业违反本条例第三十八条第一项至第三项规定和第三十九条规定的，由交通运输主管部门责令限期改正，处五千元以上一万元以下罚款；情节严重的，处一万元以上三万元以下罚款；情节特别严重的，责令停业整顿或者吊销网约车客运经营许可证。</w:t>
      </w:r>
    </w:p>
    <w:p>
      <w:pPr>
        <w:pStyle w:val="Normal"/>
        <w:spacing w:lineRule="exact" w:line="600"/>
        <w:rPr>
          <w:rFonts w:eastAsia="仿宋_GB2312" w:hint="eastAsia"/>
          <w:color w:val="000000"/>
          <w:sz w:val="32"/>
          <w:szCs w:val="32"/>
        </w:rPr>
      </w:pPr>
      <w:r>
        <w:rPr>
          <w:rFonts w:hint="eastAsia" w:eastAsia="仿宋_GB2312"/>
          <w:color w:val="000000"/>
          <w:sz w:val="32"/>
          <w:szCs w:val="32"/>
        </w:rPr>
        <w:t>　　网约车企业不具备本条例第十六条规定条件的，责令停业整顿；整顿不合格的，撤销网约车客运经营许可。</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 xml:space="preserve">第五十一条 </w:t>
      </w:r>
      <w:r>
        <w:rPr>
          <w:rFonts w:hint="eastAsia" w:eastAsia="仿宋_GB2312"/>
          <w:color w:val="000000"/>
          <w:sz w:val="32"/>
          <w:szCs w:val="32"/>
        </w:rPr>
        <w:t xml:space="preserve"> 出租汽车企业有下列情形之一的，由交通运输主管部门按照下列规定进行处罚：</w:t>
      </w:r>
    </w:p>
    <w:p>
      <w:pPr>
        <w:pStyle w:val="Normal"/>
        <w:spacing w:lineRule="exact" w:line="600"/>
        <w:rPr>
          <w:rFonts w:eastAsia="仿宋_GB2312" w:hint="eastAsia"/>
          <w:color w:val="000000"/>
          <w:sz w:val="32"/>
          <w:szCs w:val="32"/>
        </w:rPr>
      </w:pPr>
      <w:r>
        <w:rPr>
          <w:rFonts w:hint="eastAsia" w:eastAsia="仿宋_GB2312"/>
          <w:color w:val="000000"/>
          <w:sz w:val="32"/>
          <w:szCs w:val="32"/>
        </w:rPr>
        <w:t>　　（一）违反本条例第二十一条第一项规定，未建立健全车辆和驾驶员档案或者不按照要求报送安全和行业稳定的资料和信息的，责令限期改正；逾期不改正的，处一千元以上五千元以下罚款；</w:t>
      </w:r>
    </w:p>
    <w:p>
      <w:pPr>
        <w:pStyle w:val="Normal"/>
        <w:spacing w:lineRule="exact" w:line="600"/>
        <w:rPr>
          <w:rFonts w:eastAsia="仿宋_GB2312" w:hint="eastAsia"/>
          <w:color w:val="000000"/>
          <w:sz w:val="32"/>
          <w:szCs w:val="32"/>
        </w:rPr>
      </w:pPr>
      <w:r>
        <w:rPr>
          <w:rFonts w:hint="eastAsia" w:eastAsia="仿宋_GB2312"/>
          <w:color w:val="000000"/>
          <w:sz w:val="32"/>
          <w:szCs w:val="32"/>
        </w:rPr>
        <w:t>　　（二）违反本条例第二十一条第二项规定，将车辆交给无从业资格证的人员营运的，责令改正，处一千元以上五千元以下罚款；</w:t>
      </w:r>
    </w:p>
    <w:p>
      <w:pPr>
        <w:pStyle w:val="Normal"/>
        <w:spacing w:lineRule="exact" w:line="600"/>
        <w:rPr>
          <w:rFonts w:eastAsia="仿宋_GB2312" w:hint="eastAsia"/>
          <w:color w:val="000000"/>
          <w:sz w:val="32"/>
          <w:szCs w:val="32"/>
        </w:rPr>
      </w:pPr>
      <w:r>
        <w:rPr>
          <w:rFonts w:hint="eastAsia" w:eastAsia="仿宋_GB2312"/>
          <w:color w:val="000000"/>
          <w:sz w:val="32"/>
          <w:szCs w:val="32"/>
        </w:rPr>
        <w:t>　　（三）违反本条例第二十六条第二款规定，向出租汽车驾驶员收取或者变相收取手续费、发票费、高额抵押金或者保证金的，责令退还所收费用，处二千元以上二万元以下罚款。</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第五十二条</w:t>
      </w:r>
      <w:r>
        <w:rPr>
          <w:rFonts w:hint="eastAsia" w:eastAsia="仿宋_GB2312"/>
          <w:color w:val="000000"/>
          <w:sz w:val="32"/>
          <w:szCs w:val="32"/>
        </w:rPr>
        <w:t xml:space="preserve">  违反本条例规定，出租汽车车辆有下列情形之一的，由交通运输主管部门责令改正、停止营运，并按照每辆车辆处五百元以上二千元以下罚款：</w:t>
      </w:r>
    </w:p>
    <w:p>
      <w:pPr>
        <w:pStyle w:val="Normal"/>
        <w:spacing w:lineRule="exact" w:line="600"/>
        <w:rPr>
          <w:rFonts w:eastAsia="仿宋_GB2312" w:hint="eastAsia"/>
          <w:color w:val="000000"/>
          <w:sz w:val="32"/>
          <w:szCs w:val="32"/>
        </w:rPr>
      </w:pPr>
      <w:r>
        <w:rPr>
          <w:rFonts w:hint="eastAsia" w:eastAsia="仿宋_GB2312"/>
          <w:color w:val="000000"/>
          <w:sz w:val="32"/>
          <w:szCs w:val="32"/>
        </w:rPr>
        <w:t>　　（一）违反本条例第十五条第一款、第十八条规定，车辆不符合规定标准的；</w:t>
      </w:r>
    </w:p>
    <w:p>
      <w:pPr>
        <w:pStyle w:val="Normal"/>
        <w:spacing w:lineRule="exact" w:line="600"/>
        <w:rPr>
          <w:rFonts w:eastAsia="仿宋_GB2312" w:hint="eastAsia"/>
          <w:color w:val="000000"/>
          <w:sz w:val="32"/>
          <w:szCs w:val="32"/>
        </w:rPr>
      </w:pPr>
      <w:r>
        <w:rPr>
          <w:rFonts w:hint="eastAsia" w:eastAsia="仿宋_GB2312"/>
          <w:color w:val="000000"/>
          <w:sz w:val="32"/>
          <w:szCs w:val="32"/>
        </w:rPr>
        <w:t>　　（二）违反本条例第二十九条规定，不符合车辆一级技术等级要求仍继续营运的。</w:t>
      </w:r>
    </w:p>
    <w:p>
      <w:pPr>
        <w:pStyle w:val="Normal"/>
        <w:spacing w:lineRule="exact" w:line="600"/>
        <w:rPr>
          <w:rFonts w:eastAsia="仿宋_GB2312" w:hint="eastAsia"/>
          <w:color w:val="000000"/>
          <w:sz w:val="32"/>
          <w:szCs w:val="32"/>
        </w:rPr>
      </w:pPr>
      <w:r>
        <w:rPr>
          <w:rFonts w:hint="eastAsia" w:eastAsia="仿宋_GB2312"/>
          <w:color w:val="000000"/>
          <w:sz w:val="32"/>
          <w:szCs w:val="32"/>
        </w:rPr>
        <w:t>　　违反本条例第十五条第二款规定，未取得巡游车车辆营运证的机动车设置巡游车顶灯、空车待租标示、计程计价设备等营运设施、标志或者类似的设施、标志的，处一万元以上三万元以下罚款。</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第五十三条</w:t>
      </w:r>
      <w:r>
        <w:rPr>
          <w:rFonts w:hint="eastAsia" w:eastAsia="仿宋_GB2312"/>
          <w:color w:val="000000"/>
          <w:sz w:val="32"/>
          <w:szCs w:val="32"/>
        </w:rPr>
        <w:t xml:space="preserve">  出租汽车驾驶员有下列情形之一的，由交通运输主管部门责令改正，按照下列规定进行处罚：</w:t>
      </w:r>
    </w:p>
    <w:p>
      <w:pPr>
        <w:pStyle w:val="Normal"/>
        <w:spacing w:lineRule="exact" w:line="600"/>
        <w:rPr>
          <w:rFonts w:eastAsia="仿宋_GB2312" w:hint="eastAsia"/>
          <w:color w:val="000000"/>
          <w:sz w:val="32"/>
          <w:szCs w:val="32"/>
        </w:rPr>
      </w:pPr>
      <w:r>
        <w:rPr>
          <w:rFonts w:hint="eastAsia" w:eastAsia="仿宋_GB2312"/>
          <w:color w:val="000000"/>
          <w:sz w:val="32"/>
          <w:szCs w:val="32"/>
        </w:rPr>
        <w:t>　　（一）违反本条例第二十二条规定的，处二百元以上三千元以下罚款；</w:t>
      </w:r>
    </w:p>
    <w:p>
      <w:pPr>
        <w:pStyle w:val="Normal"/>
        <w:spacing w:lineRule="exact" w:line="600"/>
        <w:rPr>
          <w:rFonts w:eastAsia="仿宋_GB2312" w:hint="eastAsia"/>
          <w:color w:val="000000"/>
          <w:sz w:val="32"/>
          <w:szCs w:val="32"/>
        </w:rPr>
      </w:pPr>
      <w:r>
        <w:rPr>
          <w:rFonts w:hint="eastAsia" w:eastAsia="仿宋_GB2312"/>
          <w:color w:val="000000"/>
          <w:sz w:val="32"/>
          <w:szCs w:val="32"/>
        </w:rPr>
        <w:t>　　（二）违反本条例第二十三条第一项至第五项规定的，处二百以上三千元以下罚款；</w:t>
      </w:r>
    </w:p>
    <w:p>
      <w:pPr>
        <w:pStyle w:val="Normal"/>
        <w:spacing w:lineRule="exact" w:line="600"/>
        <w:rPr>
          <w:rFonts w:eastAsia="仿宋_GB2312" w:hint="eastAsia"/>
          <w:color w:val="000000"/>
          <w:sz w:val="32"/>
          <w:szCs w:val="32"/>
        </w:rPr>
      </w:pPr>
      <w:r>
        <w:rPr>
          <w:rFonts w:hint="eastAsia" w:eastAsia="仿宋_GB2312"/>
          <w:color w:val="000000"/>
          <w:sz w:val="32"/>
          <w:szCs w:val="32"/>
        </w:rPr>
        <w:t>　　（三）违反本条例第二十三条第六项规定的，处一千元以上一万元以下罚款；情节严重的，吊销从业资格证。</w:t>
      </w:r>
    </w:p>
    <w:p>
      <w:pPr>
        <w:pStyle w:val="Normal"/>
        <w:spacing w:lineRule="exact" w:line="600"/>
        <w:rPr>
          <w:rFonts w:eastAsia="仿宋_GB2312" w:hint="eastAsia"/>
          <w:color w:val="000000"/>
          <w:sz w:val="32"/>
          <w:szCs w:val="32"/>
        </w:rPr>
      </w:pPr>
      <w:r>
        <w:rPr>
          <w:rFonts w:hint="eastAsia" w:eastAsia="仿宋_GB2312"/>
          <w:color w:val="000000"/>
          <w:sz w:val="32"/>
          <w:szCs w:val="32"/>
        </w:rPr>
        <w:t>　　（四）违反本条例第三十三条第二款规定，计程计价设备达到检定周期或者失准时未停止载客的，处二百元以上一千元以下罚款；</w:t>
      </w:r>
    </w:p>
    <w:p>
      <w:pPr>
        <w:pStyle w:val="Normal"/>
        <w:spacing w:lineRule="exact" w:line="600"/>
        <w:rPr>
          <w:rFonts w:eastAsia="仿宋_GB2312" w:hint="eastAsia"/>
          <w:color w:val="000000"/>
          <w:sz w:val="32"/>
          <w:szCs w:val="32"/>
        </w:rPr>
      </w:pPr>
      <w:r>
        <w:rPr>
          <w:rFonts w:hint="eastAsia" w:eastAsia="仿宋_GB2312"/>
          <w:color w:val="000000"/>
          <w:sz w:val="32"/>
          <w:szCs w:val="32"/>
        </w:rPr>
        <w:t>　　（五）违反本条例第三十五条第三款规定，在巡游车停靠站候客时不依次排队、不按序发车，离车招揽乘客的，处一千元以上三千元以下罚款。</w:t>
      </w:r>
    </w:p>
    <w:p>
      <w:pPr>
        <w:pStyle w:val="Normal"/>
        <w:spacing w:lineRule="exact" w:line="600"/>
        <w:rPr>
          <w:rFonts w:eastAsia="仿宋_GB2312" w:hint="eastAsia"/>
          <w:color w:val="000000"/>
          <w:sz w:val="32"/>
          <w:szCs w:val="32"/>
        </w:rPr>
      </w:pPr>
      <w:r>
        <w:rPr>
          <w:rFonts w:hint="eastAsia" w:eastAsia="仿宋_GB2312"/>
          <w:color w:val="000000"/>
          <w:sz w:val="32"/>
          <w:szCs w:val="32"/>
        </w:rPr>
        <w:t>　　违反本条例第三十五条第三款规定，出租汽车驾驶员欺行霸市、强行拉客的，除公安机关依法处罚外，情节严重的，由交通运输主管部门吊销从业资格证。</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第五十四条</w:t>
      </w:r>
      <w:r>
        <w:rPr>
          <w:rFonts w:hint="eastAsia" w:eastAsia="仿宋_GB2312"/>
          <w:color w:val="000000"/>
          <w:sz w:val="32"/>
          <w:szCs w:val="32"/>
        </w:rPr>
        <w:t xml:space="preserve">  违反本条例第三十六条规定，不设置巡游车专用候客通道或者不实行免费开放的，由交通运输主管部门责令限期改正，逾期不改正的，处一万元以上三万元以下罚款。</w:t>
      </w:r>
    </w:p>
    <w:p>
      <w:pPr>
        <w:pStyle w:val="Normal"/>
        <w:spacing w:lineRule="exact" w:line="600"/>
        <w:rPr>
          <w:rFonts w:eastAsia="仿宋_GB2312" w:hint="eastAsia"/>
          <w:color w:val="000000"/>
          <w:sz w:val="32"/>
          <w:szCs w:val="32"/>
        </w:rPr>
      </w:pPr>
      <w:r>
        <w:rPr>
          <w:rFonts w:hint="eastAsia" w:eastAsia="仿宋_GB2312"/>
          <w:color w:val="000000"/>
          <w:sz w:val="32"/>
          <w:szCs w:val="32"/>
        </w:rPr>
        <w:t>　　违反本条例第四十条规定，不设置网约车停靠区域的，由交通运输主管部门责令限期改正，逾期不改正的，处一万元以上三万元以下罚款。</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第五十五条</w:t>
      </w:r>
      <w:r>
        <w:rPr>
          <w:rFonts w:hint="eastAsia" w:eastAsia="仿宋_GB2312"/>
          <w:color w:val="000000"/>
          <w:sz w:val="32"/>
          <w:szCs w:val="32"/>
        </w:rPr>
        <w:t xml:space="preserve">  违反本条例第四十五条第一款规定，出租汽车企业未建立、落实投诉受理制度的，由交通运输主管部门责令限期改正，逾期不改正的，处三千元以上二万元以下罚款。</w:t>
      </w:r>
    </w:p>
    <w:p>
      <w:pPr>
        <w:pStyle w:val="Normal"/>
        <w:spacing w:lineRule="exact" w:line="600"/>
        <w:rPr>
          <w:rFonts w:eastAsia="仿宋_GB2312" w:hint="eastAsia"/>
          <w:color w:val="000000"/>
          <w:sz w:val="32"/>
          <w:szCs w:val="32"/>
        </w:rPr>
      </w:pPr>
      <w:r>
        <w:rPr>
          <w:rFonts w:hint="eastAsia" w:eastAsia="仿宋_GB2312"/>
          <w:color w:val="000000"/>
          <w:sz w:val="32"/>
          <w:szCs w:val="32"/>
        </w:rPr>
        <w:t>　　违反本条例第四十五条第二款规定，网约车企业未实行投诉冻结机制的，由交通运输主管部门责令改正，处三千元以上二万元以下罚款。</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第五十六条</w:t>
      </w:r>
      <w:r>
        <w:rPr>
          <w:rFonts w:hint="eastAsia" w:eastAsia="仿宋_GB2312"/>
          <w:color w:val="000000"/>
          <w:sz w:val="32"/>
          <w:szCs w:val="32"/>
        </w:rPr>
        <w:t xml:space="preserve">  交通运输等相关部门的工作人员玩忽职守、滥用职权、徇私舞弊的，由其所在单位或者上级主管部门按照规定权限依法给予处分。构成犯罪的，依法追究刑事责任。</w:t>
      </w:r>
    </w:p>
    <w:p>
      <w:pPr>
        <w:pStyle w:val="Normal"/>
        <w:spacing w:lineRule="exact" w:line="600"/>
        <w:rPr>
          <w:rFonts w:eastAsia="仿宋_GB2312" w:hint="eastAsia"/>
          <w:color w:val="000000"/>
          <w:sz w:val="32"/>
          <w:szCs w:val="32"/>
        </w:rPr>
      </w:pPr>
      <w:r>
        <w:rPr>
          <w:rFonts w:hint="eastAsia" w:eastAsia="仿宋_GB2312"/>
          <w:color w:val="000000"/>
          <w:sz w:val="32"/>
          <w:szCs w:val="32"/>
        </w:rPr>
        <w:t>　　</w:t>
      </w:r>
    </w:p>
    <w:p>
      <w:pPr>
        <w:pStyle w:val="Normal"/>
        <w:spacing w:lineRule="exact" w:line="600"/>
        <w:jc w:val="center"/>
        <w:rPr>
          <w:rFonts w:eastAsia="黑体;SimHei" w:hint="eastAsia"/>
          <w:color w:val="000000"/>
          <w:sz w:val="32"/>
          <w:szCs w:val="32"/>
        </w:rPr>
      </w:pPr>
      <w:r>
        <w:rPr>
          <w:rFonts w:hint="eastAsia" w:eastAsia="黑体;SimHei"/>
          <w:color w:val="000000"/>
          <w:sz w:val="32"/>
          <w:szCs w:val="32"/>
        </w:rPr>
        <w:t>第六章   附则</w:t>
      </w:r>
    </w:p>
    <w:p>
      <w:pPr>
        <w:pStyle w:val="Normal"/>
        <w:spacing w:lineRule="exact" w:line="600"/>
        <w:rPr>
          <w:rFonts w:eastAsia="黑体;SimHei" w:hint="eastAsia"/>
          <w:color w:val="000000"/>
          <w:sz w:val="32"/>
          <w:szCs w:val="32"/>
        </w:rPr>
      </w:pPr>
      <w:r>
        <w:rPr>
          <w:rFonts w:eastAsia="黑体;SimHei" w:hint="eastAsia"/>
          <w:color w:val="000000"/>
          <w:sz w:val="32"/>
          <w:szCs w:val="32"/>
        </w:rPr>
      </w:r>
    </w:p>
    <w:p>
      <w:pPr>
        <w:pStyle w:val="Normal"/>
        <w:spacing w:lineRule="exact" w:line="600"/>
        <w:rPr/>
      </w:pPr>
      <w:r>
        <w:rPr>
          <w:rFonts w:hint="eastAsia" w:eastAsia="黑体;SimHei"/>
          <w:color w:val="000000"/>
          <w:sz w:val="32"/>
          <w:szCs w:val="32"/>
        </w:rPr>
        <w:t>　　第五十七条</w:t>
      </w:r>
      <w:r>
        <w:rPr>
          <w:rFonts w:hint="eastAsia" w:eastAsia="仿宋_GB2312"/>
          <w:color w:val="000000"/>
          <w:sz w:val="32"/>
          <w:szCs w:val="32"/>
        </w:rPr>
        <w:t xml:space="preserve">  本条例下列用语的含义：</w:t>
      </w:r>
    </w:p>
    <w:p>
      <w:pPr>
        <w:pStyle w:val="Normal"/>
        <w:spacing w:lineRule="exact" w:line="600"/>
        <w:rPr>
          <w:rFonts w:eastAsia="仿宋_GB2312" w:hint="eastAsia"/>
          <w:color w:val="000000"/>
          <w:sz w:val="32"/>
          <w:szCs w:val="32"/>
        </w:rPr>
      </w:pPr>
      <w:r>
        <w:rPr>
          <w:rFonts w:hint="eastAsia" w:eastAsia="仿宋_GB2312"/>
          <w:color w:val="000000"/>
          <w:sz w:val="32"/>
          <w:szCs w:val="32"/>
        </w:rPr>
        <w:t>　　（一）异地经营，是指巡游车、网约车超出批准的经营区域经营，起讫点均不在许可的经营区域内。</w:t>
      </w:r>
    </w:p>
    <w:p>
      <w:pPr>
        <w:pStyle w:val="Normal"/>
        <w:spacing w:lineRule="exact" w:line="600"/>
        <w:rPr>
          <w:rFonts w:eastAsia="仿宋_GB2312" w:hint="eastAsia"/>
          <w:color w:val="000000"/>
          <w:sz w:val="32"/>
          <w:szCs w:val="32"/>
        </w:rPr>
      </w:pPr>
      <w:r>
        <w:rPr>
          <w:rFonts w:hint="eastAsia" w:eastAsia="仿宋_GB2312"/>
          <w:color w:val="000000"/>
          <w:sz w:val="32"/>
          <w:szCs w:val="32"/>
        </w:rPr>
        <w:t>　　（二）拒载，是指巡游车驾驶员所驾驶的车辆开启空车待租标志灯后，遇乘客扬招，停车问询目的地后不载客，在停靠站或者路边待租时拒绝载客；巡游车、网约车在尚未到达乘客指定的目的地之前，无正当理由中断或者停止营运；巡游车、网约车接受电话或者网约车平台的服务预约后，未按照承诺营运等行为。</w:t>
      </w:r>
    </w:p>
    <w:p>
      <w:pPr>
        <w:pStyle w:val="Normal"/>
        <w:spacing w:lineRule="exact" w:line="600"/>
        <w:rPr/>
      </w:pPr>
      <w:r>
        <w:rPr>
          <w:rFonts w:hint="eastAsia" w:eastAsia="仿宋_GB2312"/>
          <w:color w:val="000000"/>
          <w:sz w:val="32"/>
          <w:szCs w:val="32"/>
        </w:rPr>
        <w:t>　　</w:t>
      </w:r>
      <w:r>
        <w:rPr>
          <w:rFonts w:hint="eastAsia" w:eastAsia="黑体;SimHei"/>
          <w:color w:val="000000"/>
          <w:sz w:val="32"/>
          <w:szCs w:val="32"/>
        </w:rPr>
        <w:t>第五十八条</w:t>
      </w:r>
      <w:r>
        <w:rPr>
          <w:rFonts w:hint="eastAsia" w:eastAsia="仿宋_GB2312"/>
          <w:color w:val="000000"/>
          <w:sz w:val="32"/>
          <w:szCs w:val="32"/>
        </w:rPr>
        <w:t xml:space="preserve">  本条例自</w:t>
      </w:r>
      <w:r>
        <w:rPr>
          <w:rFonts w:eastAsia="仿宋_GB2312" w:hint="eastAsia"/>
          <w:color w:val="000000"/>
          <w:sz w:val="32"/>
          <w:szCs w:val="32"/>
        </w:rPr>
        <w:t>2019</w:t>
      </w:r>
      <w:r>
        <w:rPr>
          <w:rFonts w:hint="eastAsia" w:eastAsia="仿宋_GB2312"/>
          <w:color w:val="000000"/>
          <w:sz w:val="32"/>
          <w:szCs w:val="32"/>
        </w:rPr>
        <w:t>年</w:t>
      </w:r>
      <w:r>
        <w:rPr>
          <w:rFonts w:eastAsia="仿宋_GB2312" w:hint="eastAsia"/>
          <w:color w:val="000000"/>
          <w:sz w:val="32"/>
          <w:szCs w:val="32"/>
        </w:rPr>
        <w:t>10</w:t>
      </w:r>
      <w:r>
        <w:rPr>
          <w:rFonts w:hint="eastAsia" w:eastAsia="仿宋_GB2312"/>
          <w:color w:val="000000"/>
          <w:sz w:val="32"/>
          <w:szCs w:val="32"/>
        </w:rPr>
        <w:t>月</w:t>
      </w:r>
      <w:r>
        <w:rPr>
          <w:rFonts w:eastAsia="仿宋_GB2312" w:hint="eastAsia"/>
          <w:color w:val="000000"/>
          <w:sz w:val="32"/>
          <w:szCs w:val="32"/>
        </w:rPr>
        <w:t>1</w:t>
      </w:r>
      <w:r>
        <w:rPr>
          <w:rFonts w:hint="eastAsia" w:eastAsia="仿宋_GB2312"/>
          <w:color w:val="000000"/>
          <w:sz w:val="32"/>
          <w:szCs w:val="32"/>
        </w:rPr>
        <w:t>日起施行。</w:t>
      </w:r>
    </w:p>
    <w:sectPr>
      <w:headerReference w:type="even" r:id="rId2"/>
      <w:headerReference w:type="default" r:id="rId3"/>
      <w:footerReference w:type="even" r:id="rId4"/>
      <w:footerReference w:type="default" r:id="rId5"/>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20</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20</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19</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56"/>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lang w:val="en-US"/>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2019-08-29T18:01:00Z</dcterms:created>
  <dc:creator>严露</dc:creator>
  <dc:description/>
  <dc:language>en-US</dc:language>
  <cp:lastModifiedBy>黄素梅</cp:lastModifiedBy>
  <cp:lastPrinted>2019-06-20T16:04:00Z</cp:lastPrinted>
  <dcterms:modified xsi:type="dcterms:W3CDTF">2019-08-29T18:01:00Z</dcterms:modified>
  <cp:revision>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