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四川省饮用水水源保护管理条例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（1995年10月19日四川省第八届人民代表大会常务委员会第十七次会议通过　根据1997年10月17日四川省第八届人民代表大会常务委员会第二十九次会议《关于修改〈四川省饮用水水源保护管理条例〉的决定》修正　2011年11月25日四川省第十一届人民代表大会常务委员会第二十六次会议修订　根据2019年9月26日四川省第十三届人民代表大会常务委员会第十三次会议《关于修改〈四川省饮用水水源保护管理条例〉的决定》修正）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为加强饮用水水源保护，保障饮用水水源安全，根据《中华人民共和国水污染防治法》、《中华人民共和国水法》等法律法规，结合四川省实际，制定本条例。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本条例适用于四川省行政区域内饮用水水源保护及相关管理活动。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四川省饮用水水源实行饮用水水源保护区制度。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负责本行政区域内的饮用水水源的保护和管理工作，应当将饮用水水源保护纳入当地国民经济和社会发展规划、国土空间规划和水资源综合规划，加大对饮用水水源保护的投入，并将饮用水水源保护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县级以上地方人民政府生态环境主管部门对所辖行政区域的饮用水水源污染防治实施统一监督管理。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县级以上地方人民政府有关部门、乡（镇）人民政府以及江河、湖泊、水库的管理机构，按照各自职责，做好饮用水水源保护工作。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跨行政区域的饮用水水源保护，由共同的上一级人民政府生态环境主管部门会同有关主管部门共同实施监督管理。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饮用水水源的江河流域相关地方人民政府应当加强饮用水水源流域水质管理，建立饮用水水源保护的协调机制，保障跨界断面出境水质符合国家相关标准。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任何单位和个人都有保护饮用水水源安全的义务，并有权对污染和破坏饮用水水源的行为进行制止和举报。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地方各级人民政府和有关部门应当对举报人予以保护，对在饮用水水源保护中有突出贡献的单位和个人给予表彰。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县级以上地方人民政府应当综合平衡饮用水水源使用、保护等各方利益，建立对饮用水水源保护区域的生态补偿机制，促进饮用水水源保护区和其他地区的协调发展。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饮用水水源保护区的划分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县级以上地方人民政府应当划定饮用水水源保护区，有效保护饮用水水源。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单一水源供水城市的人民政府应当建设饮用水应急水源或者备用水源，有条件的地区可以开展区域联网供水，保障应急状态下的饮用水供应。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饮用水水源包括集中式饮用水水源和分散式饮用水水源。集中式饮用水水源包括饮用水备用水源。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集中式饮用水水源按照水源类型，划分为地表水饮用水水源保护区和地下水水源保护区；根据防护要求，划分为一级保护区和二级保护区；必要时，可以在饮用水水源保护区外围划定一定的区域作为准保护区。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分散式饮用水水源，可以根据实际需要划定保护区域，并参照集中式饮用水水源保护区的规定进行管理。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市（州）、县（市、区）人民政府应当根据当地的水功能区划和国家饮用水水源保护区划分技术规范等标准，具体划定饮用水水源一级保护区、二级保护区和准保护区。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的划定和调整，由有关市（州）、县（市、区）人民政府提出方案，报省人民政府批准；跨市（州）、县（市、区）饮用水水源保护区的划定和调整，由有关市（州）、县（市、区）人民政府协商提出方案，报省人民政府批准；协商不成的，由省人民政府生态环境主管部门会同同级水行政、自然资源、住房和城乡建设、林业和草原、卫生健康、交通运输等部门提出方案，报省人民政府批准。跨省的饮用水水源保护区的划定和调整，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市（州）人民政府可以批准辖区内乡（镇）以下的饮用水水源保护区划定和调整方案，并报省人民政府备案。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经批准的饮用水水源保护区由作出批准决定的人民政府向社会公告。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提出保护区划定和调整方案的地方人民政府应当在饮用水水源保护区的边界设立明确的地理界标和明显的警示标志。标志应当符合国家有关图形标志标准。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饮用水水源一级保护区应当设置隔离设施，实行封闭式管理。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禁止任何单位和个人擅自改变、破坏饮用水水源保护区地理界标、警示标志和隔离设施。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饮用水水源的水质应当符合国家相关标准，鼓励地方各级人民政府依法采取多种措施，提升水源地水质。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县级以上地方人民政府应当根据保护饮用水水源的实际需要，在饮用水水源保护区和准保护区内采取相应的工程措施或者建设水源涵养林、护岸林和人工湿地等生态保护措施，保护饮用水水源水质。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地表水饮用水水源的保护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在地表水饮用水水源保护区内，禁止设置排污口。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地表水饮用水水源准保护区内，应当遵守下列规定：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（一）禁止新建、扩建对水体污染严重的建设项目；改建建设项目，不得增加排污量；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（二）禁止向水体排放油类、酸液、碱液或者有毒废液；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（三）禁止在水体清洗装贮过油类或者有毒污染物的车辆和容器；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（四）禁止向水体排放、倾倒废水、含病原体的污水、放射性固体废物；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（五）禁止向水体排放、倾倒工业废渣、城镇垃圾和医疗垃圾等其他废弃物；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（七）禁止船舶向水体倾倒垃圾或者排放含油污水、生活污水；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（八）禁止设置易溶性、有毒有害废弃物和危险废物的暂存和转运场所；禁止设置生活垃圾和工业固体废物的处置场所，生活垃圾转运站和工业固体废物暂存场所应当设置防护设施；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禁止通行装载剧毒化学品或者危险废物的船舶、车辆。装载其他危险品的船舶、车辆确需驶入饮用水水源保护区内的，应当在驶入该区域的二十四小时前向当地海事管理机构或者公安机关交通管理部门报告，配备防止污染物散落、溢流、渗漏的设施设备，指定专人保障危险品运输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（十）禁止进行可能严重影响饮用水水源水质的矿产勘查、开采等活动；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（十一）禁止非更新性、非抚育性采伐和破坏饮用水水源涵养林、护岸林和其他植被。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地表水饮用水水源二级保护区内，除遵守本条例第十七条规定外，还应当遵守下列规定：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（一）禁止新建、改建、扩建排放污染物的建设项目；已建成的排放污染物的建设项目，由县级以上地方人民政府责令拆除或者关闭；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（二）禁止从事经营性取土和采石（砂）等活动；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（三）禁止围水造田；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（四）禁止使用农药；禁止丢弃农药、农药包装物或者清洗施药器械；限制使用化肥；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（五）禁止修建墓地；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（六）禁止丢弃及掩埋动物尸体；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（七）禁止从事网箱养殖、施肥养鱼和超标准养殖等污染饮用水水体的活动；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（八）从事旅游等活动的，应当按照规定采取措施，防止污染饮用水水体；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（九）道路、桥梁、码头及其他可能威胁饮用水水源安全的设施或者装置，应当设置独立的污染物收集、排放和处理系统及隔离设施。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地表水饮用水水源一级保护区内，除遵守本条例第十七条和第十八条规定外，还应当遵守下列规定：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（一）禁止新建、改建、扩建与供水设施和保护水源无关的建设项目；已建成的与供水设施和保护水源无关的建设项目，由县级以上地方人民政府责令拆除或者关闭；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（二）禁止使用化肥；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（三）禁止设置畜禽养殖场；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（四）禁止与保护水源无关的船舶停靠、装卸；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（五）禁止在水体清洗机动车辆；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（六）禁止从事旅游、游泳、垂钓或者其他污染饮用水水体的活动。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地下水饮用水水源的保护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在地下水饮用水水源保护区内，禁止设置排污口。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地下水饮用水水源准保护区内，应当遵守下列规定：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（一）禁止新建、扩建对水体污染严重的建设项目；改建建设项目，不得增加排污量；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（二）禁止利用渗井、渗坑、裂隙或者溶洞排放、倾倒含有毒污染物的废水、含病原体污水或者其他废弃物；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（三）禁止利用透水层孔隙、裂隙、溶洞和废弃矿坑储存油类、放射性物质、有毒有害化工物品、农药等；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（四）禁止设置易溶性、有毒有害废弃物和危险废物的暂存和转运场所；禁止设置生活垃圾和工业固体废物的处置场所，生活垃圾转运站和工业固体废物暂存场所应当设置防护设施。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人工回灌补给地下水，不得低于国家规定的环境质量标准。地质钻探、隧道挖掘、地下施工等作业中，应当采取防护措施，防止破坏和污染地下饮用水水源。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地下水饮用水水源二级保护区内，除遵守本条例第二十一条规定外，还应当遵守下列规定：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（一）禁止新建、改建、扩建排放污染物的建设项目；已建成的排放污染物的建设项目，由县级以上人民政府责令拆除或者关闭。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（二）禁止铺设输送有毒有害物品的管道；生活污水、油类输送管道及贮存设施应当采取防护措施；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（三）禁止使用农药；禁止丢弃农药、农药包装物或者清洗施药器械；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（四）禁止修建墓地；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（五）禁止丢弃及掩埋动物尸体；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下水饮用水水源一级保护区内，除遵守本条例第二十一条和第二十二条规定外，禁止新建、改建、扩建与供水设施和保护水源无关的建设项目；已建成的与供水设施和保护水源无关的建设项目，由县级以上人民政府责令拆除或者关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饮用水水源保护区的监督管理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饮用水水源保护工作责任机制，明确饮用水水源保护区保护管理机构，实行饮用水水源安全巡查制度。组织有关部门监测、评估本行政区域内饮用水水源、供水单位供水和用户水龙头出水的水质等饮用水安全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加强农村饮用水水源保护工作，实施农村饮用水安全工程，加强农村饮用水水源选择、水质鉴定、监测和卫生防护等工作，改善农村饮用水条件；做好农村改水、改气、改厕以及污水和垃圾处理等工作；推广生态农业，引导农民科学使用化肥、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县级以上地方人民政府生态环境主管部门在饮用水水源保护管理和污染防治中承担以下主要职责：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（一）会同水行政等部门制定饮用水水源保护区环境保护和污染防治规划，经同级人民政府批准后组织实施；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（二）负责对当地饮用水水源保护区的环境质量进行监测和评估，定期发布饮用水水源水质信息；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（三）依法对影响饮用水水源水质的污染物排放行为进行处理。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在饮用水水源保护区和准保护区内发现的不能确定责任人的污染源，由所在地县（市、区）人民政府组织有关部门予以处理。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县级以上地方人民政府水行政主管部门应当合理配置水资源，加强饮用水水源地的水土保持工作。枯水季节或者因重大旱情等造成水量不能满足取水要求的，应当优先保证饮用水取水。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县级以上地方人民政府自然资源、住房和城乡建设主管部门应当根据国土空间规划，严格控制饮用水水源保护区内的规划用地和项目建设。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县级以上地方人民政府农业农村主管部门应当加强对种植业、畜禽养殖业、渔业活动和水产养殖污染饮用水水源的监督管理，防止农药、化肥、农膜、畜禽粪便污染饮用水水源。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县级以上地方人民政府林业和草原主管部门负责饮用水水源保护区的水源涵养林及相关植被保护的监督管理。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饮用水供水单位应当建立水质监测体系，实施实时监测；发现取水口水质不符合饮用水水源水质标准或者出水口水质不符合饮用水卫生标准的，应当及时采取相应措施，并向所在地市、县级人民政府供水主管部门报告。供水主管部门接到报告后，应当通报生态环境、卫生健康、水行政等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饮用水供水单位应当对供水水质负责，确保供水设施安全可靠运行，保证供水水质符合国家有关标准。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县级以上地方人民政府应当加强饮用水水源污染事故应急处理工作，组织编制饮用水水源污染事故应急预案，配备相应的应急救援物资。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饮用水水源保护区、准保护区所在地乡（镇）人民政府和相关企业事业单位应当制定污染事故应急方案，报当地生态环境及相关主管部门备案，并按要求进行应急演练。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企业事业单位发生事故或者其他突发性事件，造成或者可能造成饮用水水源污染事故的，应当立即启动本单位的应急方案，采取应急措施，并向事故发生地的县级以上地方人民政府或者生态环境主管部门报告，不得迟报、谎报、瞒报、漏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接到报告的县级以上地方人民政府或者生态环境主管部门应当按照国家和省的有关规定采取应急措施，及时处理。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发生饮用水水源污染事故后，所在地人民政府应当及时启动饮用水水源污染事故应急预案；导致饮用水供应停止的，应当启动供水保障预案。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违反本条例规定的行为，《中华人民共和国水污染防治法》、《中华人民共和国水法》等法律法规已有处罚规定的，从其规定。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违反本条例规定，擅自改变、破坏饮用水水源保护区地理界标、警示标志和隔离设施的，由县级以上地方人民政府生态环境主管部门责令停止违法行为，恢复原状；情节严重的，处二千元以上二万元以下的罚款。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饮用水水源保护区内设置排污口的，由县级以上地方人民政府责令限期拆除，处二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设置易溶性、有毒有害废弃物和危险废物的暂存和转运场所，设置生活垃圾和工业固体废物的处置场所，生活垃圾转运站和工业固体废物暂存场所未设置防护设施的，由县级以上地方人民政府生态环境主管部门责令停止违法行为，限期采取治理措施，消除污染，处二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进行可能严重影响饮用水水源水质的矿产勘查、开采等活动的，由县级以上地方人民政府生态环境主管部门会同有关部门责令停止违法行为，依法没收违法所得并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违反本条例规定，从事经营性取土和采石（砂）等活动的，由县级以上地方人民政府生态环境主管部门会同有关部门责令停止违法行为，依法没收违法所得并处一万元以上十万元以下的罚款。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使用农药的，丢弃农药、农药包装物或者清洗施药器械的，由县级人民政府农业农村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第四项，使用化肥的，由县级以上地方人民政府农业农村主管部门责令改正；情节严重的，处五千元以上二万元以下的罚款。违反本条例第十九条第二项规定，使用化肥的，由县级以上地方人民政府农业农村主管部门责令改正，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违反本条例规定，修建墓地或者丢弃及掩埋动物尸体的，由县级以上地方人民政府生态环境主管部门责令改正处五千元以上二万元以下的罚款。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道路、桥梁、码头及其他可能威胁饮用水水源安全的设施或者装置，未设置独立的污染物收集、排放和处理系统及隔离设施的，由县级以上地方人民政府生态环境主管部门责令限期整改，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违反本条例规定，与保护水源无关的船舶停靠、装卸的，由县级以上地方人民政府海事管理机构责令驶离，可处二万元以上二十万元以下的罚款。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违反本条例规定，在水体清洗机动车辆的，由县级以上地方人民政府生态环境主管部门责令停止违法行为，处二万元以上二十万元以下的罚款。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利用透水层孔隙、裂隙、溶洞和废弃矿坑储存油类、放射性物质、有毒有害化工物品、农药等的，由县级以上地方人民政府生态环境主管部门责令停止违法行为，限期采取治理措施，消除污染，可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饮用水供水单位供水水质不符合国家有关标准的，由所在地市、县级人民政府供水主管部门责令改正，处五万元以上二十万元以下的罚款；情节严重的，报经有批准权的人民政府批准，可以责令停业整顿；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违反本条例规定，企业事业单位迟报、谎报、瞒报、漏报饮用水水源污染事故造成影响的，由县级以上地方人民政府生态环境主管部门责令改正，处一万元以上十万元以下的罚款。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违反本条例规定有下列行为之一的，由有权机关对负有责任的主管人员和直接责任人依法给予行政处理：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（一）未依法划定或者调整饮用水水源保护区的；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（二）对饮用水水源保护区内的不能确定责任人的污染源，不采取措施及时处理的；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（三）对饮用水水源受到严重污染、供水安全受到威胁等紧急情况，未立即启动应急预案，造成供水短缺的；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（四）对发生事故或者突发事件造成或者可能造成饮用水水源水质污染，未及时按照国家和省有关规定采取应急措施的；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违法行为造成水污染损害的，依法承担民事赔偿责任人。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本条例所称饮用水水源是指提供生活饮用水的河流、湖泊、水库等地表水和潜水、承压水（孔隙水、基岩裂隙水、岩溶水）等地下水。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本条例所称集中式饮用水水源，是指进入输水管网送到用户和具有一定取水规模（供水人口大于1000人）的在用、备用和规划水源地；分散式饮用水水源，是指集中式饮用水水源之外的其他提供饮用水的水体。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本条例所称饮用水水源保护区是指为防治饮用水水源地污染、保障水源水质而划定，并要求加以特殊保护的一定范围的水域和陆域。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