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天津市网络安全和信息化条例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（2026年3月27日天津市第十八届人民代表大会常务委员会第二十四次会议通过）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网络运行安全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网络信息安全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信息化发展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障网络安全，促进信息化发展，维护国家安全和社会公共利益，保护公民、法人和其他组织的合法权益，推动高质量发展，根据《中华人民共和国网络安全法》等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本市行政区域内的网络运行安全、网络信息安全以及促进信息化发展等活动，适用本条例。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网络安全和信息化工作坚持中国共产党的领导，贯彻总体国家安全观，坚持网络安全与信息化发展并重，遵循统筹规划、融合创新、开放共享、保障安全、赋能发展的原则，提升网络安全保护能力和信息化发展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市和区人民政府应当将网络安全和信息化工作纳入国民经济和社会发展规划，制定并组织实施网络安全和信息化发展政策措施。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市和区网信部门负责本行政区域内网络安全和信息化发展工作的统筹协调和相关监督管理工作。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发展改革、教育、科学技术、工业和信息化、公安、市场监督管理、政务服务、数据管理、国家安全、密码管理、通信管理等有关单位，按照各自职责做好网络安全和信息化相关工作。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市网信部门应当按照国家有关规定，根据国家网络安全和信息化发展规划以及本市国民经济和社会发展规划，组织编制本市网络安全和信息化发展规划，报市人民政府批准后实施。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强与北京市、河北省在信息化发展领域的合作，在网络互通、资源共享、服务协同等方面开展协同联动，加强网络安全和工业互联网等重点产业链分工协作，优化区域产业布局，以信息化、数智化赋能区域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本市加强网络安全宣传教育和信息化知识普及，提高全社会信息技术应用水平，促进全民数字素养与数字技能提升。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市和区人民政府及其有关部门应当经常性组织开展网络安全宣传教育活动，指导、督促有关单位，充分调动社会各界力量做好网络安全宣传教育工作，提升全社会网络安全意识和防护技能。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广播、电视、报刊、网络媒体等应当有针对性地面向社会进行网络安全宣传教育。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本市对在促进网络安全和信息化发展中取得突出成绩的单位和个人，按照国家有关规定，给予表彰和奖励。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网络运行安全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本市建立健全网络安全保障工作体系，加强网络安全风险防范、监测预警、应急处置等工作，防范和处置网络安全风险，提升网络安全保护能力，保障网络、关键信息基础设施、重要信息基础设施和数据的安全。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按照国家规定，实行网络安全等级保护制度。网络运营者应当按照网络安全等级保护制度的要求，履行安全保护义务，保障网络免受干扰、破坏或者未经授权的访问，防止网络数据泄露或者被窃取、篡改，并加强对其用户发布信息的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络产品、服务应当符合相关国家标准的强制性要求。网络产品、服务的提供者不得设置恶意程序；发现其网络产品、服务存在安全缺陷、漏洞等风险时，应当立即采取补救措施，按照规定及时告知用户并向有关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网络产品、服务的提供者在规定或者当事人约定的期限内，应当为其产品、服务持续提供安全维护。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络运营者部署使用人工智能等新技术新应用，应当做好安全测试和评估。新技术新应用服务提供者应当提供安全、稳定、持续的服务，保障用户正常使用。鼓励采用安全可信的芯片、软件、工具、算力和数据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本市按照有关法律、行政法规对关键信息基础设施予以重点保护。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在网络安全等级保护制度的基础上，对未列入关键信息基础设施的重要信息基础设施加强保护。重要信息基础设施的认定规则、具体范围和安全保护办法，由市网信部门会同有关行业和领域的主管部门、监督管理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网信部门会同有关行业和领域的主管部门、监督管理部门指导推动重要信息基础设施运营者，在网络安全等级保护和密码规范应用要求的基础上强化对重要信息基础设施的防护。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信部门应当统筹协调有关部门建立重要信息基础设施网络安全信息共享机制，对重要信息基础设施的安全风险开展抽查检测并提出改进措施，对涉及重要信息基础设施的网络安全事件应急处置与网络功能恢复等，提供技术支持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信部门统筹协调公安机关、国家安全机关以及相关部门建立健全网络安全监测预警和信息通报机制，加强网络安全信息收集、分析和通报工作，按照规定统一发布网络安全监测预警信息，发现问题及时督促有关单位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网信部门应当协调有关部门建立健全网络安全风险评估和应急工作机制，制定网络安全事件应急预案，并定期组织演练。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络运营者应当制定网络安全事件应急预案，及时处置系统漏洞、计算机病毒、网络攻击、网络侵入等安全风险；发生危害网络安全的事件时，网络运营者应当立即启动应急预案，采取相应的补救措施，消除安全隐患，防止危害扩大，并及时向社会发布与公众有关的警示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较大以上网络安全事件时，网络运营者应当按照有关规定，向网信、公安等部门报告。网信部门应当会同有关部门对网络安全事件及时进行处置，能源、电信等单位应当为网络安全事件应急处置与网络功能恢复提供相应保障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支持网络安全技术的研发和应用，支持工业互联网安全、人工智能安全、车联网安全、商用密码等领域技术创新，支持高等学校、科研院所、企业联合开展关键技术攻关，推进新技术应用网络安全共性基础平台建设，推广安全可信的网络产品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市和区人民政府应当加大网络安全场景供给，引导产业集聚，推动网络安全教育、技术、产业融合发展。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本市推进网络安全社会化服务体系建设，鼓励有关企业、机构依法开展网络安全认证、检测和风险评估等安全服务，提高网络安全保护水平。</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网络信息安全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本市加强网络信息安全保障，依法规范网络数据处理活动，强化个人信息保护和网络信息内容管理，深化网络生态治理。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任何组织和个人不得利用网络数据从事非法活动，不得从事窃取或者以其他非法方式获取网络数据、非法出售或者非法向他人提供网络数据等非法网络数据处理活动。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络数据处理者应当依照法律、行政法规的规定和国家标准的强制性要求，在网络安全等级保护的基础上，采取措施加强网络数据安全防护，建立健全网络数据安全管理制度，对所处理网络数据的安全承担主体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按照数据分类分级保护制度的要求，对列入重要数据目录和重要数据具体目录的网络数据进行重点保护。重要数据的网络数据处理者应当明确网络数据安全负责人和管理机构，依法履行网络数据安全保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络数据处理者向境外提供数据的，应当遵守法律、法规的规定，履行数据安全保护义务，采取技术措施和其他必要措施，保障数据出境安全。发生或者可能发生数据安全事件的，应当采取补救措施，及时向市网信部门和其他有关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利用网络处理个人信息应当遵循合法、正当、必要和诚信原则，不得通过误导、欺诈、胁迫等方式处理个人信息。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处理个人信息应当具有明确、合理的目的，并应当与处理目的直接相关，采取对个人权益影响最小的方式。收集个人信息，应当限于实现处理目的的最小范围，不得过度收集个人信息。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除法律、行政法规另有规定外，处理个人信息应当取得个人同意。法律、行政法规规定处理个人信息应当取得个人单独同意或者书面同意的，从其规定。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网络数据处理者应当采取技术措施和其他必要措施，确保其收集、存储的个人信息安全。发生或者可能发生个人信息泄露、篡改、丢失的，应当立即采取补救措施，按照规定及时告知个人并向有关部门报告。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网络数据处理者应当定期自行或者委托专业机构对其处理个人信息遵守法律、行政法规的情况进行合规审计。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倡导诚实守信、健康文明的网络行为，强化网络内容建设和管理，鼓励制作、发布、传播含有解读中国特色社会主义道路、理论、制度、文化，弘扬社会主义核心价值观、展示高质量发展成就、宣传中华优秀传统文化和时代精神，以及其他讴歌真善美、促进团结稳定等内容，推动形成全社会健康文明用网的良好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本市深化网络信息内容生态治理，依法处置违法信息和不良信息，规范网络传播秩序，营造清朗网络空间。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生成式人工智能服务提供者应当依法承担网络信息内容生产者责任，履行网络信息安全义务。涉及个人信息的，依法承担个人信息处理者责任，履行个人信息保护义务。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提供生成式人工智能服务的网络数据处理者应当加强对训练数据和训练数据处理活动的安全管理，采取有效措施防范和处置网络数据安全风险。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信息化发展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推进信息化发展，以数字化、智能化转型升级为重点，推动信息技术在农业、制造业、服务业以及政务服务、社会民生等领域的应用场景建设和融合创新，培育壮大信息产业和数字经济，发挥信息化对经济社会发展的驱动引领作用，因地制宜发展新质生产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市和区人民政府应当加强对信息化工程的统筹规划和监督管理。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有关部门审查政府投资的信息化工程项目，应当对项目是否符合国家和本市网络安全和信息化发展规划、技术标准和规范、信息安全保障和信息资源共享等要求进行审查。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非政府投资的重大公共基础性信息化工程或者网络安全工程项目，应当符合国家和本市网络安全和信息化发展规划、技术标准和规范等要求。建设单位在依法办理相应手续后，应当向网信部门备案。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及其有关部门应当大力完善新一代移动通信技术、高速光纤网络等通信网络基础设施，加快建设通用算力、超级算力、智能算力等协同发展的算力基础设施，支持工业互联网、人工智能、区块链、车联网等融合创新基础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鼓励高等学校、科研院所、企业等参与网络安全和信息化领域国家重大科技基础设施和重大创新平台建设。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及其有关部门应当鼓励支持相关企业、科研院所、高等学校加强对集成电路、人工智能、基础软件、新一代通信技术等关键核心技术攻关，加强量子信息、脑机接口、数字孪生、低空安全等前沿信息技术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及其有关部门应当采取措施加快场景培育和开放，支持建设综合性重大场景、行业领域集成式场景、高价值小切口场景，鼓励和支持信息化领域新技术、新产品、新业态利用场景资源进行产业化应用，推动信息技术创新和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及其有关部门应当制定完善促进信息产业发展的政策，统筹规划信息产业布局，鼓励企业在信息技术和产品研发、应用示范、成果转化和产业化发展方面发挥主体作用，推动新一代信息技术创新应用产业集群建设，促进电子信息产品制造、软件开发和信息技术服务等信息产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市和区人民政府及其有关部门应当积极推进信息资源整合、共享和开放，支持信息资源的公益性开发利用，引导个人和组织开发信息资源。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市和区人民政府及其有关部门应当加快农业农村信息基础设施建设，推广信息技术在农业农村生产经营、公共服务、生态保护、乡村治理等方面的应用，发展智慧农业，推进数字乡村建设。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市和区人民政府及其有关部门应当加快推进新一代信息技术与制造业深度融合，坚持数字化赋能，扩大制造业设备更新和技术改造投资，促进智能制造发展，推进制造业数字化转型、网络化协同、智能化变革。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及其有关部门应当采取措施加强服务业信息化应用，支持数字赋能现代服务业，丰富民生保障、教育医疗、文旅商贸、金融保险、交通物流等数字化应用场景，推动生活性服务业向高品质和多样化转型升级，发展科技服务、工业设计、软件和信息服务等生产性服务业，促进现代服务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快数字化绿色化协同转型发展，发展数字和绿色的融合新技术和产业体系，深化人工智能、大数据、云计算、工业互联网、物联网等在电力能源系统、工农业生产、交通运输、建筑建设、城市运行管理、生态环境治理等领域的应用，以数字化智能化赋能产业绿色化转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及其有关部门应当落实数字政府建设的要求，统筹推进政务基础设施集约智能、自主可控，将数字技术广泛应用于政府管理服务，推动政府治理流程优化、模式创新和履职能力提升，推进行政决策科学化、社会治理精准化、公共服务高效化，打造协同高效的数字政府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强数字知识和技能普及，推动数字教育资源、数字技能培训、数字产品和信息服务高质量发展和开放共享，面向公众推广和普及就业、就医、消费、商务、金融、网络安全、个人信息保护等领域数字知识技能，推动优化数字生活环境、提高数字生活品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鼓励为老年人、残疾人等群体提供有针对性的生产生活实用信息服务。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保障措施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强对网络安全和信息化发展的资金支持。市和区人民政府应当加大投入，统筹使用各类产业发展、科技创新等政策资金，支持网络安全和信息化相关产业和重点项目，支持网络安全和信息化技术的研究开发和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引导和支持社会资金投资网络安全和信息化建设。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市市场监督管理部门、网信部门和有关部门依据各自职责，推动制定有关信息化发展要求的标准并监督实施。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鼓励和支持高等学校、科研院所、行业协会、产业联盟、企业等参与网络安全国家标准、行业标准和信息化标准的制定工作。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市和区人民政府及其有关部门应当加强网络安全和信息化相关知识产权保护，支持企业创新发展和产业转型升级。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支持企业、高等学校、科研院所等各类创新主体围绕网络安全和信息化技术创新加强知识产权创造，培育和形成知识产权成果，推动知识产权在网络安全和信息化领域的转化应用。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教育、科技、网信等部门应当支持高等学校、科研院所等加强网络安全和信息化基础研究、应用研究，促进高等学校、科研院所开展跨学科、跨专业研究，支持高等学校加强计算机科学与技术、网络空间安全、密码科学与技术、电子信息等网络安全和信息化基础学科建设，优化前沿交叉学科布局，搭建交叉学科发展平台，支持建设国家一流网络安全学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本市加强网络安全和信息化人才队伍建设，强化网络安全和信息化人才的培养和引进。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高等学校、科研院所、职业教育培训机构等按照用人单位和市场的实际需求，采取多种形式培养实用型和创新型的网络安全和信息化人才，加强交叉学科人才培养。支持用人单位加强本单位网络安全和信息化人才的继续教育和在职培训，提高网络安全和信息技术应用和管理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人力资源和社会保障部门、网信部门应当支持用人单位根据网络安全和信息化发展需要，引进实用型和创新型人才。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网络安全和信息化相关行业组织按照章程，加强行业自律，指导会员加强网络安全保护，推动信息技术应用，开展学术交流和科普教育，参与政策咨询和标准制定，促进行业健康发展。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本市建立网络安全和信息化专家咨询制度。网络安全和信息化的重大决策、规划编制、标准制定、重大项目建设，应当经过专家论证或者听取专家咨询意见。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信部门以及有关部门在履行网络安全和信息化监督管理职责中，发现网络或者数据处理活动存在较大安全风险或者可能发生安全事件的，可以按照法定的权限和程序对有关单位和个人进行约谈，指出存在的问题，提出整改要求。被约谈的单位和个人应当按照要求采取措施，及时整改，消除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网信部门、有关部门及其工作人员违反本条例规定，不履行职责或者不正确履行职责的，对直接负责的主管人员和其他直接责任人员依法给予处分；构成犯罪的，依法追究刑事责任。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违反本条例规定的行为，法律、行政法规已有处理规定的，从其规定。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本条例自2026年5月1日起施行。2007年9月12日天津市第十四届人民代表大会常务委员会第三十九次会议通过的《天津市信息化促进条例》同时废止。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