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2AC14F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停止执行本市地方性法规设定的</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若干行政许可事项的决定</w:t>
      </w:r>
    </w:p>
    <w:p w14:paraId="557919C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（2004年6月23日上海市第十二届人民代表大会常务委员会第十三次会议通过）</w:t>
      </w:r>
    </w:p>
    <w:p w14:paraId="62AB00D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海市第十二届人民代表大会常务委员会第十三次会议审议了主任会议提请市人大常委会作出《关于停止执行本市地方性法规设定的若干行政许可事项的决定》的议案。根据《中华人民共和国行政许可法》的有关规定，市人大常委会决定停止执行由《上海市产品质量监督条例》等22件现行地方性法规设定的36项行政许可事项，并将依照法定程序适时修改相关地方性法规。</w:t>
      </w:r>
    </w:p>
    <w:p w14:paraId="04BFC792">
      <w:pPr>
        <w:ind w:firstLine="632" w:firstLineChars="200"/>
        <w:rPr>
          <w:rFonts w:hint="eastAsia" w:ascii="Times New Roman" w:hAnsi="Times New Roman" w:eastAsia="仿宋" w:cs="仿宋"/>
          <w:sz w:val="32"/>
          <w:szCs w:val="32"/>
        </w:rPr>
      </w:pPr>
      <w:r>
        <w:rPr>
          <w:rFonts w:hint="eastAsia" w:ascii="Times New Roman" w:hAnsi="Times New Roman" w:eastAsia="仿宋" w:cs="仿宋"/>
          <w:sz w:val="32"/>
          <w:szCs w:val="32"/>
        </w:rPr>
        <w:t>本决定自2004年7月1日起施行。</w:t>
      </w:r>
    </w:p>
    <w:p w14:paraId="29868CFF">
      <w:pPr>
        <w:rPr>
          <w:rFonts w:hint="eastAsia" w:ascii="Times New Roman" w:hAnsi="Times New Roman" w:eastAsia="仿宋" w:cs="仿宋"/>
          <w:sz w:val="32"/>
          <w:szCs w:val="32"/>
        </w:rPr>
      </w:pPr>
    </w:p>
    <w:p w14:paraId="49CE96E9">
      <w:pPr>
        <w:keepNext w:val="0"/>
        <w:keepLines w:val="0"/>
        <w:pageBreakBefore w:val="0"/>
        <w:widowControl w:val="0"/>
        <w:kinsoku/>
        <w:wordWrap/>
        <w:overflowPunct/>
        <w:topLinePunct w:val="0"/>
        <w:autoSpaceDE/>
        <w:autoSpaceDN/>
        <w:bidi w:val="0"/>
        <w:adjustRightInd/>
        <w:snapToGrid/>
        <w:ind w:left="1264" w:leftChars="200" w:hanging="632" w:hangingChars="200"/>
        <w:textAlignment w:val="auto"/>
        <w:rPr>
          <w:rFonts w:hint="eastAsia" w:ascii="Times New Roman" w:hAnsi="Times New Roman" w:eastAsia="仿宋" w:cs="仿宋"/>
          <w:sz w:val="32"/>
          <w:szCs w:val="32"/>
        </w:rPr>
      </w:pPr>
      <w:r>
        <w:rPr>
          <w:rFonts w:hint="eastAsia" w:ascii="Times New Roman" w:hAnsi="Times New Roman" w:eastAsia="仿宋" w:cs="仿宋"/>
          <w:sz w:val="32"/>
          <w:szCs w:val="32"/>
        </w:rPr>
        <w:t>附：停止执行的36项本市地方性法规设定的行政许可事项</w:t>
      </w:r>
    </w:p>
    <w:p w14:paraId="3D132B72">
      <w:pPr>
        <w:keepNext w:val="0"/>
        <w:keepLines w:val="0"/>
        <w:pageBreakBefore w:val="0"/>
        <w:widowControl w:val="0"/>
        <w:kinsoku/>
        <w:wordWrap/>
        <w:overflowPunct/>
        <w:topLinePunct w:val="0"/>
        <w:autoSpaceDE/>
        <w:autoSpaceDN/>
        <w:bidi w:val="0"/>
        <w:adjustRightInd/>
        <w:snapToGrid/>
        <w:ind w:firstLine="1264" w:firstLineChars="400"/>
        <w:textAlignment w:val="auto"/>
        <w:rPr>
          <w:rFonts w:hint="eastAsia" w:ascii="Times New Roman" w:hAnsi="Times New Roman" w:eastAsia="仿宋" w:cs="仿宋"/>
          <w:sz w:val="32"/>
          <w:szCs w:val="32"/>
        </w:rPr>
      </w:pPr>
      <w:r>
        <w:rPr>
          <w:rFonts w:hint="eastAsia" w:eastAsia="仿宋" w:cs="仿宋"/>
          <w:sz w:val="32"/>
          <w:szCs w:val="32"/>
          <w:lang w:val="en-US" w:eastAsia="zh-CN"/>
        </w:rPr>
        <w:t>目</w:t>
      </w:r>
      <w:r>
        <w:rPr>
          <w:rFonts w:hint="eastAsia" w:ascii="Times New Roman" w:hAnsi="Times New Roman" w:eastAsia="仿宋" w:cs="仿宋"/>
          <w:sz w:val="32"/>
          <w:szCs w:val="32"/>
        </w:rPr>
        <w:t>录</w:t>
      </w:r>
    </w:p>
    <w:p w14:paraId="638A9A95">
      <w:pPr>
        <w:rPr>
          <w:rFonts w:hint="eastAsia" w:ascii="Times New Roman" w:hAnsi="Times New Roman" w:eastAsia="仿宋" w:cs="仿宋"/>
          <w:sz w:val="32"/>
          <w:szCs w:val="32"/>
        </w:rPr>
      </w:pPr>
      <w:r>
        <w:rPr>
          <w:rFonts w:hint="eastAsia" w:ascii="Times New Roman" w:hAnsi="Times New Roman" w:eastAsia="仿宋" w:cs="仿宋"/>
          <w:sz w:val="32"/>
          <w:szCs w:val="32"/>
        </w:rPr>
        <w:br w:type="page"/>
      </w:r>
    </w:p>
    <w:p w14:paraId="7460D8FC">
      <w:pPr>
        <w:spacing w:before="320" w:after="120" w:line="288" w:lineRule="auto"/>
        <w:outlineLvl w:val="1"/>
        <w:rPr>
          <w:rFonts w:hint="eastAsia" w:ascii="黑体" w:hAnsi="黑体" w:eastAsia="黑体" w:cs="黑体"/>
          <w:b w:val="0"/>
          <w:bCs/>
          <w:sz w:val="32"/>
        </w:rPr>
      </w:pPr>
      <w:bookmarkStart w:id="0" w:name="heading_0"/>
      <w:r>
        <w:rPr>
          <w:rFonts w:hint="eastAsia" w:ascii="黑体" w:hAnsi="黑体" w:eastAsia="黑体" w:cs="黑体"/>
          <w:b w:val="0"/>
          <w:bCs/>
          <w:sz w:val="32"/>
        </w:rPr>
        <w:t>附：</w:t>
      </w:r>
    </w:p>
    <w:p w14:paraId="6CEAC7D6">
      <w:pPr>
        <w:keepNext w:val="0"/>
        <w:keepLines w:val="0"/>
        <w:pageBreakBefore w:val="0"/>
        <w:widowControl/>
        <w:kinsoku/>
        <w:wordWrap/>
        <w:overflowPunct/>
        <w:topLinePunct w:val="0"/>
        <w:autoSpaceDE/>
        <w:autoSpaceDN/>
        <w:bidi w:val="0"/>
        <w:adjustRightInd/>
        <w:snapToGrid/>
        <w:spacing w:line="567" w:lineRule="exact"/>
        <w:jc w:val="both"/>
        <w:textAlignment w:val="auto"/>
        <w:rPr>
          <w:rFonts w:hint="eastAsia" w:ascii="仿宋" w:hAnsi="仿宋" w:eastAsia="仿宋" w:cs="仿宋"/>
          <w:b w:val="0"/>
          <w:bCs/>
          <w:sz w:val="32"/>
        </w:rPr>
      </w:pPr>
    </w:p>
    <w:p w14:paraId="3BEBE9E8">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停止执行的36项本市地方性法规设定的</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行政许可事项目录</w:t>
      </w:r>
      <w:bookmarkEnd w:id="0"/>
    </w:p>
    <w:p w14:paraId="600CBFA6">
      <w:pPr>
        <w:keepNext w:val="0"/>
        <w:keepLines w:val="0"/>
        <w:pageBreakBefore w:val="0"/>
        <w:widowControl/>
        <w:kinsoku/>
        <w:wordWrap/>
        <w:overflowPunct/>
        <w:topLinePunct w:val="0"/>
        <w:autoSpaceDE/>
        <w:autoSpaceDN/>
        <w:bidi w:val="0"/>
        <w:adjustRightInd/>
        <w:snapToGrid/>
        <w:spacing w:line="567" w:lineRule="exact"/>
        <w:jc w:val="both"/>
        <w:textAlignment w:val="auto"/>
        <w:rPr>
          <w:rFonts w:hint="eastAsia" w:ascii="仿宋" w:hAnsi="仿宋" w:eastAsia="仿宋" w:cs="仿宋"/>
          <w:color w:val="333333"/>
          <w:sz w:val="32"/>
          <w:szCs w:val="32"/>
          <w:shd w:val="clear" w:color="auto" w:fill="FFFFFF"/>
        </w:rPr>
      </w:pPr>
    </w:p>
    <w:tbl>
      <w:tblPr>
        <w:tblStyle w:val="6"/>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 w:type="dxa"/>
          <w:bottom w:w="0" w:type="dxa"/>
          <w:right w:w="10" w:type="dxa"/>
        </w:tblCellMar>
      </w:tblPr>
      <w:tblGrid>
        <w:gridCol w:w="834"/>
        <w:gridCol w:w="5130"/>
        <w:gridCol w:w="3120"/>
      </w:tblGrid>
      <w:tr w14:paraId="1A0F653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675A31F3">
            <w:pPr>
              <w:jc w:val="center"/>
              <w:rPr>
                <w:rFonts w:hint="eastAsia" w:ascii="Times New Roman" w:hAnsi="Times New Roman" w:eastAsia="仿宋" w:cs="仿宋"/>
                <w:b/>
                <w:bCs/>
                <w:sz w:val="28"/>
                <w:szCs w:val="28"/>
              </w:rPr>
            </w:pPr>
            <w:r>
              <w:rPr>
                <w:rFonts w:hint="eastAsia" w:ascii="Times New Roman" w:hAnsi="Times New Roman" w:eastAsia="仿宋" w:cs="仿宋"/>
                <w:b/>
                <w:bCs/>
                <w:sz w:val="28"/>
                <w:szCs w:val="28"/>
              </w:rPr>
              <w:t>序号</w:t>
            </w:r>
          </w:p>
        </w:tc>
        <w:tc>
          <w:tcPr>
            <w:tcW w:w="5130" w:type="dxa"/>
            <w:tcBorders>
              <w:tl2br w:val="nil"/>
              <w:tr2bl w:val="nil"/>
            </w:tcBorders>
            <w:tcMar>
              <w:top w:w="60" w:type="dxa"/>
              <w:left w:w="120" w:type="dxa"/>
              <w:bottom w:w="30" w:type="dxa"/>
              <w:right w:w="120" w:type="dxa"/>
            </w:tcMar>
          </w:tcPr>
          <w:p w14:paraId="294B991B">
            <w:pPr>
              <w:jc w:val="center"/>
              <w:rPr>
                <w:rFonts w:hint="eastAsia" w:ascii="Times New Roman" w:hAnsi="Times New Roman" w:eastAsia="仿宋" w:cs="仿宋"/>
                <w:b/>
                <w:bCs/>
                <w:sz w:val="28"/>
                <w:szCs w:val="28"/>
              </w:rPr>
            </w:pPr>
            <w:r>
              <w:rPr>
                <w:rFonts w:hint="eastAsia" w:ascii="Times New Roman" w:hAnsi="Times New Roman" w:eastAsia="仿宋" w:cs="仿宋"/>
                <w:b/>
                <w:bCs/>
                <w:sz w:val="28"/>
                <w:szCs w:val="28"/>
              </w:rPr>
              <w:t>行政许可事项</w:t>
            </w:r>
          </w:p>
        </w:tc>
        <w:tc>
          <w:tcPr>
            <w:tcW w:w="0" w:type="auto"/>
            <w:tcBorders>
              <w:tl2br w:val="nil"/>
              <w:tr2bl w:val="nil"/>
            </w:tcBorders>
            <w:tcMar>
              <w:top w:w="60" w:type="dxa"/>
              <w:left w:w="120" w:type="dxa"/>
              <w:bottom w:w="30" w:type="dxa"/>
              <w:right w:w="120" w:type="dxa"/>
            </w:tcMar>
          </w:tcPr>
          <w:p w14:paraId="16116A4A">
            <w:pPr>
              <w:jc w:val="center"/>
              <w:rPr>
                <w:rFonts w:hint="eastAsia" w:ascii="Times New Roman" w:hAnsi="Times New Roman" w:eastAsia="仿宋" w:cs="仿宋"/>
                <w:b/>
                <w:bCs/>
                <w:sz w:val="28"/>
                <w:szCs w:val="28"/>
              </w:rPr>
            </w:pPr>
            <w:r>
              <w:rPr>
                <w:rFonts w:hint="eastAsia" w:ascii="Times New Roman" w:hAnsi="Times New Roman" w:eastAsia="仿宋" w:cs="仿宋"/>
                <w:b/>
                <w:bCs/>
                <w:sz w:val="28"/>
                <w:szCs w:val="28"/>
              </w:rPr>
              <w:t>实施机关</w:t>
            </w:r>
          </w:p>
        </w:tc>
      </w:tr>
      <w:tr w14:paraId="4541021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rHeight w:val="90" w:hRule="atLeast"/>
        </w:trPr>
        <w:tc>
          <w:tcPr>
            <w:tcW w:w="834" w:type="dxa"/>
            <w:tcBorders>
              <w:tl2br w:val="nil"/>
              <w:tr2bl w:val="nil"/>
            </w:tcBorders>
            <w:tcMar>
              <w:top w:w="60" w:type="dxa"/>
              <w:left w:w="120" w:type="dxa"/>
              <w:bottom w:w="30" w:type="dxa"/>
              <w:right w:w="120" w:type="dxa"/>
            </w:tcMar>
          </w:tcPr>
          <w:p w14:paraId="13604A7C">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w:t>
            </w:r>
          </w:p>
        </w:tc>
        <w:tc>
          <w:tcPr>
            <w:tcW w:w="5130" w:type="dxa"/>
            <w:tcBorders>
              <w:tl2br w:val="nil"/>
              <w:tr2bl w:val="nil"/>
            </w:tcBorders>
            <w:tcMar>
              <w:top w:w="60" w:type="dxa"/>
              <w:left w:w="120" w:type="dxa"/>
              <w:bottom w:w="30" w:type="dxa"/>
              <w:right w:w="120" w:type="dxa"/>
            </w:tcMar>
          </w:tcPr>
          <w:p w14:paraId="32E8174B">
            <w:pPr>
              <w:rPr>
                <w:rFonts w:hint="eastAsia" w:ascii="Times New Roman" w:hAnsi="Times New Roman" w:eastAsia="仿宋" w:cs="仿宋"/>
                <w:sz w:val="28"/>
                <w:szCs w:val="28"/>
              </w:rPr>
            </w:pPr>
            <w:r>
              <w:rPr>
                <w:rFonts w:hint="eastAsia" w:ascii="Times New Roman" w:hAnsi="Times New Roman" w:eastAsia="仿宋" w:cs="仿宋"/>
                <w:sz w:val="28"/>
                <w:szCs w:val="28"/>
              </w:rPr>
              <w:t>心理健康咨询服务人员资格证书的核发</w:t>
            </w:r>
          </w:p>
        </w:tc>
        <w:tc>
          <w:tcPr>
            <w:tcW w:w="0" w:type="auto"/>
            <w:tcBorders>
              <w:tl2br w:val="nil"/>
              <w:tr2bl w:val="nil"/>
            </w:tcBorders>
            <w:tcMar>
              <w:top w:w="60" w:type="dxa"/>
              <w:left w:w="120" w:type="dxa"/>
              <w:bottom w:w="30" w:type="dxa"/>
              <w:right w:w="120" w:type="dxa"/>
            </w:tcMar>
          </w:tcPr>
          <w:p w14:paraId="7E89B920">
            <w:pPr>
              <w:rPr>
                <w:rFonts w:hint="eastAsia" w:ascii="Times New Roman" w:hAnsi="Times New Roman" w:eastAsia="仿宋" w:cs="仿宋"/>
                <w:sz w:val="28"/>
                <w:szCs w:val="28"/>
              </w:rPr>
            </w:pPr>
            <w:r>
              <w:rPr>
                <w:rFonts w:hint="eastAsia" w:ascii="Times New Roman" w:hAnsi="Times New Roman" w:eastAsia="仿宋" w:cs="仿宋"/>
                <w:sz w:val="28"/>
                <w:szCs w:val="28"/>
              </w:rPr>
              <w:t>市卫生行政管理部门</w:t>
            </w:r>
          </w:p>
        </w:tc>
      </w:tr>
      <w:tr w14:paraId="058E59A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686644CD">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w:t>
            </w:r>
          </w:p>
        </w:tc>
        <w:tc>
          <w:tcPr>
            <w:tcW w:w="5130" w:type="dxa"/>
            <w:tcBorders>
              <w:tl2br w:val="nil"/>
              <w:tr2bl w:val="nil"/>
            </w:tcBorders>
            <w:tcMar>
              <w:top w:w="60" w:type="dxa"/>
              <w:left w:w="120" w:type="dxa"/>
              <w:bottom w:w="30" w:type="dxa"/>
              <w:right w:w="120" w:type="dxa"/>
            </w:tcMar>
          </w:tcPr>
          <w:p w14:paraId="6B396C2B">
            <w:pPr>
              <w:rPr>
                <w:rFonts w:hint="eastAsia" w:ascii="Times New Roman" w:hAnsi="Times New Roman" w:eastAsia="仿宋" w:cs="仿宋"/>
                <w:sz w:val="28"/>
                <w:szCs w:val="28"/>
              </w:rPr>
            </w:pPr>
            <w:r>
              <w:rPr>
                <w:rFonts w:hint="eastAsia" w:ascii="Times New Roman" w:hAnsi="Times New Roman" w:eastAsia="仿宋" w:cs="仿宋"/>
                <w:sz w:val="28"/>
                <w:szCs w:val="28"/>
              </w:rPr>
              <w:t>对从事学校心理健康咨询服务人员培训机构的资格认可</w:t>
            </w:r>
          </w:p>
        </w:tc>
        <w:tc>
          <w:tcPr>
            <w:tcW w:w="0" w:type="auto"/>
            <w:tcBorders>
              <w:tl2br w:val="nil"/>
              <w:tr2bl w:val="nil"/>
            </w:tcBorders>
            <w:tcMar>
              <w:top w:w="60" w:type="dxa"/>
              <w:left w:w="120" w:type="dxa"/>
              <w:bottom w:w="30" w:type="dxa"/>
              <w:right w:w="120" w:type="dxa"/>
            </w:tcMar>
          </w:tcPr>
          <w:p w14:paraId="0B942255">
            <w:pPr>
              <w:rPr>
                <w:rFonts w:hint="eastAsia" w:ascii="Times New Roman" w:hAnsi="Times New Roman" w:eastAsia="仿宋" w:cs="仿宋"/>
                <w:sz w:val="28"/>
                <w:szCs w:val="28"/>
              </w:rPr>
            </w:pPr>
            <w:r>
              <w:rPr>
                <w:rFonts w:hint="eastAsia" w:ascii="Times New Roman" w:hAnsi="Times New Roman" w:eastAsia="仿宋" w:cs="仿宋"/>
                <w:sz w:val="28"/>
                <w:szCs w:val="28"/>
              </w:rPr>
              <w:t>市卫生行政管理部门、市教育行政管理部门</w:t>
            </w:r>
          </w:p>
        </w:tc>
      </w:tr>
      <w:tr w14:paraId="72A0FB8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535563FA">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w:t>
            </w:r>
          </w:p>
        </w:tc>
        <w:tc>
          <w:tcPr>
            <w:tcW w:w="5130" w:type="dxa"/>
            <w:tcBorders>
              <w:tl2br w:val="nil"/>
              <w:tr2bl w:val="nil"/>
            </w:tcBorders>
            <w:tcMar>
              <w:top w:w="60" w:type="dxa"/>
              <w:left w:w="120" w:type="dxa"/>
              <w:bottom w:w="30" w:type="dxa"/>
              <w:right w:w="120" w:type="dxa"/>
            </w:tcMar>
          </w:tcPr>
          <w:p w14:paraId="1AC53D53">
            <w:pPr>
              <w:rPr>
                <w:rFonts w:hint="eastAsia" w:ascii="Times New Roman" w:hAnsi="Times New Roman" w:eastAsia="仿宋" w:cs="仿宋"/>
                <w:sz w:val="28"/>
                <w:szCs w:val="28"/>
              </w:rPr>
            </w:pPr>
            <w:r>
              <w:rPr>
                <w:rFonts w:hint="eastAsia" w:ascii="Times New Roman" w:hAnsi="Times New Roman" w:eastAsia="仿宋" w:cs="仿宋"/>
                <w:sz w:val="28"/>
                <w:szCs w:val="28"/>
              </w:rPr>
              <w:t>节能检验测试服务机构的资质认定</w:t>
            </w:r>
          </w:p>
        </w:tc>
        <w:tc>
          <w:tcPr>
            <w:tcW w:w="0" w:type="auto"/>
            <w:tcBorders>
              <w:tl2br w:val="nil"/>
              <w:tr2bl w:val="nil"/>
            </w:tcBorders>
            <w:tcMar>
              <w:top w:w="60" w:type="dxa"/>
              <w:left w:w="120" w:type="dxa"/>
              <w:bottom w:w="30" w:type="dxa"/>
              <w:right w:w="120" w:type="dxa"/>
            </w:tcMar>
          </w:tcPr>
          <w:p w14:paraId="61164239">
            <w:pPr>
              <w:rPr>
                <w:rFonts w:hint="eastAsia" w:ascii="Times New Roman" w:hAnsi="Times New Roman" w:eastAsia="仿宋" w:cs="仿宋"/>
                <w:sz w:val="28"/>
                <w:szCs w:val="28"/>
              </w:rPr>
            </w:pPr>
            <w:r>
              <w:rPr>
                <w:rFonts w:hint="eastAsia" w:ascii="Times New Roman" w:hAnsi="Times New Roman" w:eastAsia="仿宋" w:cs="仿宋"/>
                <w:sz w:val="28"/>
                <w:szCs w:val="28"/>
              </w:rPr>
              <w:t>市经委</w:t>
            </w:r>
          </w:p>
        </w:tc>
      </w:tr>
      <w:tr w14:paraId="3B95C56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6566FA2B">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4</w:t>
            </w:r>
          </w:p>
        </w:tc>
        <w:tc>
          <w:tcPr>
            <w:tcW w:w="5130" w:type="dxa"/>
            <w:tcBorders>
              <w:tl2br w:val="nil"/>
              <w:tr2bl w:val="nil"/>
            </w:tcBorders>
            <w:tcMar>
              <w:top w:w="60" w:type="dxa"/>
              <w:left w:w="120" w:type="dxa"/>
              <w:bottom w:w="30" w:type="dxa"/>
              <w:right w:w="120" w:type="dxa"/>
            </w:tcMar>
          </w:tcPr>
          <w:p w14:paraId="70B3E557">
            <w:pPr>
              <w:rPr>
                <w:rFonts w:hint="eastAsia" w:ascii="Times New Roman" w:hAnsi="Times New Roman" w:eastAsia="仿宋" w:cs="仿宋"/>
                <w:sz w:val="28"/>
                <w:szCs w:val="28"/>
              </w:rPr>
            </w:pPr>
            <w:r>
              <w:rPr>
                <w:rFonts w:hint="eastAsia" w:ascii="Times New Roman" w:hAnsi="Times New Roman" w:eastAsia="仿宋" w:cs="仿宋"/>
                <w:sz w:val="28"/>
                <w:szCs w:val="28"/>
              </w:rPr>
              <w:t>工农业产品《环境标志产品证书</w:t>
            </w:r>
            <w:bookmarkStart w:id="1" w:name="_GoBack"/>
            <w:bookmarkEnd w:id="1"/>
            <w:r>
              <w:rPr>
                <w:rFonts w:hint="eastAsia" w:ascii="Times New Roman" w:hAnsi="Times New Roman" w:eastAsia="仿宋" w:cs="仿宋"/>
                <w:sz w:val="28"/>
                <w:szCs w:val="28"/>
              </w:rPr>
              <w:t>》的核发</w:t>
            </w:r>
          </w:p>
        </w:tc>
        <w:tc>
          <w:tcPr>
            <w:tcW w:w="0" w:type="auto"/>
            <w:tcBorders>
              <w:tl2br w:val="nil"/>
              <w:tr2bl w:val="nil"/>
            </w:tcBorders>
            <w:tcMar>
              <w:top w:w="60" w:type="dxa"/>
              <w:left w:w="120" w:type="dxa"/>
              <w:bottom w:w="30" w:type="dxa"/>
              <w:right w:w="120" w:type="dxa"/>
            </w:tcMar>
          </w:tcPr>
          <w:p w14:paraId="3CEFEA76">
            <w:pPr>
              <w:rPr>
                <w:rFonts w:hint="eastAsia" w:ascii="Times New Roman" w:hAnsi="Times New Roman" w:eastAsia="仿宋" w:cs="仿宋"/>
                <w:sz w:val="28"/>
                <w:szCs w:val="28"/>
              </w:rPr>
            </w:pPr>
            <w:r>
              <w:rPr>
                <w:rFonts w:hint="eastAsia" w:ascii="Times New Roman" w:hAnsi="Times New Roman" w:eastAsia="仿宋" w:cs="仿宋"/>
                <w:sz w:val="28"/>
                <w:szCs w:val="28"/>
              </w:rPr>
              <w:t>市环保局</w:t>
            </w:r>
          </w:p>
        </w:tc>
      </w:tr>
      <w:tr w14:paraId="19E1CA3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57C0C8E0">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5</w:t>
            </w:r>
          </w:p>
        </w:tc>
        <w:tc>
          <w:tcPr>
            <w:tcW w:w="5130" w:type="dxa"/>
            <w:tcBorders>
              <w:tl2br w:val="nil"/>
              <w:tr2bl w:val="nil"/>
            </w:tcBorders>
            <w:tcMar>
              <w:top w:w="60" w:type="dxa"/>
              <w:left w:w="120" w:type="dxa"/>
              <w:bottom w:w="30" w:type="dxa"/>
              <w:right w:w="120" w:type="dxa"/>
            </w:tcMar>
          </w:tcPr>
          <w:p w14:paraId="1EEDC3E4">
            <w:pPr>
              <w:rPr>
                <w:rFonts w:hint="eastAsia" w:ascii="Times New Roman" w:hAnsi="Times New Roman" w:eastAsia="仿宋" w:cs="仿宋"/>
                <w:sz w:val="28"/>
                <w:szCs w:val="28"/>
              </w:rPr>
            </w:pPr>
            <w:r>
              <w:rPr>
                <w:rFonts w:hint="eastAsia" w:ascii="Times New Roman" w:hAnsi="Times New Roman" w:eastAsia="仿宋" w:cs="仿宋"/>
                <w:sz w:val="28"/>
                <w:szCs w:val="28"/>
              </w:rPr>
              <w:t>轨道交通驾驶员、调度员等从业人员上岗证的核发</w:t>
            </w:r>
          </w:p>
        </w:tc>
        <w:tc>
          <w:tcPr>
            <w:tcW w:w="0" w:type="auto"/>
            <w:tcBorders>
              <w:tl2br w:val="nil"/>
              <w:tr2bl w:val="nil"/>
            </w:tcBorders>
            <w:tcMar>
              <w:top w:w="60" w:type="dxa"/>
              <w:left w:w="120" w:type="dxa"/>
              <w:bottom w:w="30" w:type="dxa"/>
              <w:right w:w="120" w:type="dxa"/>
            </w:tcMar>
          </w:tcPr>
          <w:p w14:paraId="696A61FB">
            <w:pPr>
              <w:rPr>
                <w:rFonts w:hint="eastAsia" w:ascii="Times New Roman" w:hAnsi="Times New Roman" w:eastAsia="仿宋" w:cs="仿宋"/>
                <w:sz w:val="28"/>
                <w:szCs w:val="28"/>
              </w:rPr>
            </w:pPr>
            <w:r>
              <w:rPr>
                <w:rFonts w:hint="eastAsia" w:ascii="Times New Roman" w:hAnsi="Times New Roman" w:eastAsia="仿宋" w:cs="仿宋"/>
                <w:sz w:val="28"/>
                <w:szCs w:val="28"/>
              </w:rPr>
              <w:t>市轨道交通处</w:t>
            </w:r>
          </w:p>
        </w:tc>
      </w:tr>
      <w:tr w14:paraId="17D2E29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782067AF">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6</w:t>
            </w:r>
          </w:p>
        </w:tc>
        <w:tc>
          <w:tcPr>
            <w:tcW w:w="5130" w:type="dxa"/>
            <w:tcBorders>
              <w:tl2br w:val="nil"/>
              <w:tr2bl w:val="nil"/>
            </w:tcBorders>
            <w:tcMar>
              <w:top w:w="60" w:type="dxa"/>
              <w:left w:w="120" w:type="dxa"/>
              <w:bottom w:w="30" w:type="dxa"/>
              <w:right w:w="120" w:type="dxa"/>
            </w:tcMar>
          </w:tcPr>
          <w:p w14:paraId="5F7355F7">
            <w:pPr>
              <w:rPr>
                <w:rFonts w:hint="eastAsia" w:ascii="Times New Roman" w:hAnsi="Times New Roman" w:eastAsia="仿宋" w:cs="仿宋"/>
                <w:sz w:val="28"/>
                <w:szCs w:val="28"/>
              </w:rPr>
            </w:pPr>
            <w:r>
              <w:rPr>
                <w:rFonts w:hint="eastAsia" w:ascii="Times New Roman" w:hAnsi="Times New Roman" w:eastAsia="仿宋" w:cs="仿宋"/>
                <w:sz w:val="28"/>
                <w:szCs w:val="28"/>
              </w:rPr>
              <w:t>文化娱乐场所从业人员申请《上岗合格证》的核发</w:t>
            </w:r>
          </w:p>
        </w:tc>
        <w:tc>
          <w:tcPr>
            <w:tcW w:w="0" w:type="auto"/>
            <w:tcBorders>
              <w:tl2br w:val="nil"/>
              <w:tr2bl w:val="nil"/>
            </w:tcBorders>
            <w:tcMar>
              <w:top w:w="60" w:type="dxa"/>
              <w:left w:w="120" w:type="dxa"/>
              <w:bottom w:w="30" w:type="dxa"/>
              <w:right w:w="120" w:type="dxa"/>
            </w:tcMar>
          </w:tcPr>
          <w:p w14:paraId="18114090">
            <w:pPr>
              <w:rPr>
                <w:rFonts w:hint="eastAsia" w:ascii="Times New Roman" w:hAnsi="Times New Roman" w:eastAsia="仿宋" w:cs="仿宋"/>
                <w:sz w:val="28"/>
                <w:szCs w:val="28"/>
              </w:rPr>
            </w:pPr>
            <w:r>
              <w:rPr>
                <w:rFonts w:hint="eastAsia" w:ascii="Times New Roman" w:hAnsi="Times New Roman" w:eastAsia="仿宋" w:cs="仿宋"/>
                <w:sz w:val="28"/>
                <w:szCs w:val="28"/>
              </w:rPr>
              <w:t>市文化广播影视管理局</w:t>
            </w:r>
          </w:p>
        </w:tc>
      </w:tr>
      <w:tr w14:paraId="27773BF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1A7A20AE">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7</w:t>
            </w:r>
          </w:p>
        </w:tc>
        <w:tc>
          <w:tcPr>
            <w:tcW w:w="5130" w:type="dxa"/>
            <w:tcBorders>
              <w:tl2br w:val="nil"/>
              <w:tr2bl w:val="nil"/>
            </w:tcBorders>
            <w:tcMar>
              <w:top w:w="60" w:type="dxa"/>
              <w:left w:w="120" w:type="dxa"/>
              <w:bottom w:w="30" w:type="dxa"/>
              <w:right w:w="120" w:type="dxa"/>
            </w:tcMar>
          </w:tcPr>
          <w:p w14:paraId="5E336D72">
            <w:pPr>
              <w:rPr>
                <w:rFonts w:hint="eastAsia" w:ascii="Times New Roman" w:hAnsi="Times New Roman" w:eastAsia="仿宋" w:cs="仿宋"/>
                <w:sz w:val="28"/>
                <w:szCs w:val="28"/>
              </w:rPr>
            </w:pPr>
            <w:r>
              <w:rPr>
                <w:rFonts w:hint="eastAsia" w:ascii="Times New Roman" w:hAnsi="Times New Roman" w:eastAsia="仿宋" w:cs="仿宋"/>
                <w:sz w:val="28"/>
                <w:szCs w:val="28"/>
              </w:rPr>
              <w:t>单位使用外地劳动力的审批</w:t>
            </w:r>
          </w:p>
        </w:tc>
        <w:tc>
          <w:tcPr>
            <w:tcW w:w="0" w:type="auto"/>
            <w:tcBorders>
              <w:tl2br w:val="nil"/>
              <w:tr2bl w:val="nil"/>
            </w:tcBorders>
            <w:tcMar>
              <w:top w:w="60" w:type="dxa"/>
              <w:left w:w="120" w:type="dxa"/>
              <w:bottom w:w="30" w:type="dxa"/>
              <w:right w:w="120" w:type="dxa"/>
            </w:tcMar>
          </w:tcPr>
          <w:p w14:paraId="78EA3866">
            <w:pPr>
              <w:rPr>
                <w:rFonts w:hint="eastAsia" w:ascii="Times New Roman" w:hAnsi="Times New Roman" w:eastAsia="仿宋" w:cs="仿宋"/>
                <w:sz w:val="28"/>
                <w:szCs w:val="28"/>
              </w:rPr>
            </w:pPr>
            <w:r>
              <w:rPr>
                <w:rFonts w:hint="eastAsia" w:ascii="Times New Roman" w:hAnsi="Times New Roman" w:eastAsia="仿宋" w:cs="仿宋"/>
                <w:sz w:val="28"/>
                <w:szCs w:val="28"/>
              </w:rPr>
              <w:t>市和区、县劳动和社会保障局</w:t>
            </w:r>
          </w:p>
        </w:tc>
      </w:tr>
      <w:tr w14:paraId="2413550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21191F04">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8</w:t>
            </w:r>
          </w:p>
        </w:tc>
        <w:tc>
          <w:tcPr>
            <w:tcW w:w="5130" w:type="dxa"/>
            <w:tcBorders>
              <w:tl2br w:val="nil"/>
              <w:tr2bl w:val="nil"/>
            </w:tcBorders>
            <w:tcMar>
              <w:top w:w="60" w:type="dxa"/>
              <w:left w:w="120" w:type="dxa"/>
              <w:bottom w:w="30" w:type="dxa"/>
              <w:right w:w="120" w:type="dxa"/>
            </w:tcMar>
          </w:tcPr>
          <w:p w14:paraId="041BE42F">
            <w:pPr>
              <w:rPr>
                <w:rFonts w:hint="eastAsia" w:ascii="Times New Roman" w:hAnsi="Times New Roman" w:eastAsia="仿宋" w:cs="仿宋"/>
                <w:sz w:val="28"/>
                <w:szCs w:val="28"/>
              </w:rPr>
            </w:pPr>
            <w:r>
              <w:rPr>
                <w:rFonts w:hint="eastAsia" w:ascii="Times New Roman" w:hAnsi="Times New Roman" w:eastAsia="仿宋" w:cs="仿宋"/>
                <w:sz w:val="28"/>
                <w:szCs w:val="28"/>
              </w:rPr>
              <w:t>档案管理岗位合格证书的核发</w:t>
            </w:r>
          </w:p>
        </w:tc>
        <w:tc>
          <w:tcPr>
            <w:tcW w:w="0" w:type="auto"/>
            <w:tcBorders>
              <w:tl2br w:val="nil"/>
              <w:tr2bl w:val="nil"/>
            </w:tcBorders>
            <w:tcMar>
              <w:top w:w="60" w:type="dxa"/>
              <w:left w:w="120" w:type="dxa"/>
              <w:bottom w:w="30" w:type="dxa"/>
              <w:right w:w="120" w:type="dxa"/>
            </w:tcMar>
          </w:tcPr>
          <w:p w14:paraId="52987702">
            <w:pPr>
              <w:rPr>
                <w:rFonts w:hint="eastAsia" w:ascii="Times New Roman" w:hAnsi="Times New Roman" w:eastAsia="仿宋" w:cs="仿宋"/>
                <w:sz w:val="28"/>
                <w:szCs w:val="28"/>
              </w:rPr>
            </w:pPr>
            <w:r>
              <w:rPr>
                <w:rFonts w:hint="eastAsia" w:ascii="Times New Roman" w:hAnsi="Times New Roman" w:eastAsia="仿宋" w:cs="仿宋"/>
                <w:sz w:val="28"/>
                <w:szCs w:val="28"/>
              </w:rPr>
              <w:t>市档案行政管理部门</w:t>
            </w:r>
          </w:p>
        </w:tc>
      </w:tr>
      <w:tr w14:paraId="0BC0D49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23A82B0B">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9</w:t>
            </w:r>
          </w:p>
        </w:tc>
        <w:tc>
          <w:tcPr>
            <w:tcW w:w="5130" w:type="dxa"/>
            <w:tcBorders>
              <w:tl2br w:val="nil"/>
              <w:tr2bl w:val="nil"/>
            </w:tcBorders>
            <w:tcMar>
              <w:top w:w="60" w:type="dxa"/>
              <w:left w:w="120" w:type="dxa"/>
              <w:bottom w:w="30" w:type="dxa"/>
              <w:right w:w="120" w:type="dxa"/>
            </w:tcMar>
          </w:tcPr>
          <w:p w14:paraId="0EF9F185">
            <w:pPr>
              <w:rPr>
                <w:rFonts w:hint="eastAsia" w:ascii="Times New Roman" w:hAnsi="Times New Roman" w:eastAsia="仿宋" w:cs="仿宋"/>
                <w:sz w:val="28"/>
                <w:szCs w:val="28"/>
              </w:rPr>
            </w:pPr>
            <w:r>
              <w:rPr>
                <w:rFonts w:hint="eastAsia" w:ascii="Times New Roman" w:hAnsi="Times New Roman" w:eastAsia="仿宋" w:cs="仿宋"/>
                <w:sz w:val="28"/>
                <w:szCs w:val="28"/>
              </w:rPr>
              <w:t>档案中介人员的资质认定</w:t>
            </w:r>
          </w:p>
        </w:tc>
        <w:tc>
          <w:tcPr>
            <w:tcW w:w="0" w:type="auto"/>
            <w:tcBorders>
              <w:tl2br w:val="nil"/>
              <w:tr2bl w:val="nil"/>
            </w:tcBorders>
            <w:tcMar>
              <w:top w:w="60" w:type="dxa"/>
              <w:left w:w="120" w:type="dxa"/>
              <w:bottom w:w="30" w:type="dxa"/>
              <w:right w:w="120" w:type="dxa"/>
            </w:tcMar>
          </w:tcPr>
          <w:p w14:paraId="013E6745">
            <w:pPr>
              <w:rPr>
                <w:rFonts w:hint="eastAsia" w:ascii="Times New Roman" w:hAnsi="Times New Roman" w:eastAsia="仿宋" w:cs="仿宋"/>
                <w:sz w:val="28"/>
                <w:szCs w:val="28"/>
              </w:rPr>
            </w:pPr>
            <w:r>
              <w:rPr>
                <w:rFonts w:hint="eastAsia" w:ascii="Times New Roman" w:hAnsi="Times New Roman" w:eastAsia="仿宋" w:cs="仿宋"/>
                <w:sz w:val="28"/>
                <w:szCs w:val="28"/>
              </w:rPr>
              <w:t>市档案行政管理部门</w:t>
            </w:r>
          </w:p>
        </w:tc>
      </w:tr>
      <w:tr w14:paraId="00F8C85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4A101F61">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10</w:t>
            </w:r>
          </w:p>
        </w:tc>
        <w:tc>
          <w:tcPr>
            <w:tcW w:w="5130" w:type="dxa"/>
            <w:tcBorders>
              <w:tl2br w:val="nil"/>
              <w:tr2bl w:val="nil"/>
            </w:tcBorders>
            <w:tcMar>
              <w:top w:w="60" w:type="dxa"/>
              <w:left w:w="120" w:type="dxa"/>
              <w:bottom w:w="30" w:type="dxa"/>
              <w:right w:w="120" w:type="dxa"/>
            </w:tcMar>
          </w:tcPr>
          <w:p w14:paraId="419C2D6C">
            <w:pPr>
              <w:rPr>
                <w:rFonts w:hint="eastAsia" w:ascii="Times New Roman" w:hAnsi="Times New Roman" w:eastAsia="仿宋" w:cs="仿宋"/>
                <w:sz w:val="28"/>
                <w:szCs w:val="28"/>
              </w:rPr>
            </w:pPr>
            <w:r>
              <w:rPr>
                <w:rFonts w:hint="eastAsia" w:ascii="Times New Roman" w:hAnsi="Times New Roman" w:eastAsia="仿宋" w:cs="仿宋"/>
                <w:sz w:val="28"/>
                <w:szCs w:val="28"/>
              </w:rPr>
              <w:t>遗体捐献接受单位的资格审核</w:t>
            </w:r>
          </w:p>
        </w:tc>
        <w:tc>
          <w:tcPr>
            <w:tcW w:w="0" w:type="auto"/>
            <w:tcBorders>
              <w:tl2br w:val="nil"/>
              <w:tr2bl w:val="nil"/>
            </w:tcBorders>
            <w:tcMar>
              <w:top w:w="60" w:type="dxa"/>
              <w:left w:w="120" w:type="dxa"/>
              <w:bottom w:w="30" w:type="dxa"/>
              <w:right w:w="120" w:type="dxa"/>
            </w:tcMar>
          </w:tcPr>
          <w:p w14:paraId="753C1F51">
            <w:pPr>
              <w:rPr>
                <w:rFonts w:hint="eastAsia" w:ascii="Times New Roman" w:hAnsi="Times New Roman" w:eastAsia="仿宋" w:cs="仿宋"/>
                <w:sz w:val="28"/>
                <w:szCs w:val="28"/>
              </w:rPr>
            </w:pPr>
            <w:r>
              <w:rPr>
                <w:rFonts w:hint="eastAsia" w:ascii="Times New Roman" w:hAnsi="Times New Roman" w:eastAsia="仿宋" w:cs="仿宋"/>
                <w:sz w:val="28"/>
                <w:szCs w:val="28"/>
              </w:rPr>
              <w:t>市卫生行政管理部门</w:t>
            </w:r>
          </w:p>
        </w:tc>
      </w:tr>
      <w:tr w14:paraId="4A468F6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tcPr>
          <w:p w14:paraId="643A3640">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11</w:t>
            </w:r>
          </w:p>
        </w:tc>
        <w:tc>
          <w:tcPr>
            <w:tcW w:w="5130" w:type="dxa"/>
            <w:tcBorders>
              <w:tl2br w:val="nil"/>
              <w:tr2bl w:val="nil"/>
            </w:tcBorders>
            <w:tcMar>
              <w:top w:w="60" w:type="dxa"/>
              <w:left w:w="120" w:type="dxa"/>
              <w:bottom w:w="30" w:type="dxa"/>
              <w:right w:w="120" w:type="dxa"/>
            </w:tcMar>
          </w:tcPr>
          <w:p w14:paraId="18D222B8">
            <w:pPr>
              <w:rPr>
                <w:rFonts w:hint="eastAsia" w:ascii="Times New Roman" w:hAnsi="Times New Roman" w:eastAsia="仿宋" w:cs="仿宋"/>
                <w:sz w:val="28"/>
                <w:szCs w:val="28"/>
              </w:rPr>
            </w:pPr>
            <w:r>
              <w:rPr>
                <w:rFonts w:hint="eastAsia" w:ascii="Times New Roman" w:hAnsi="Times New Roman" w:eastAsia="仿宋" w:cs="仿宋"/>
                <w:sz w:val="28"/>
                <w:szCs w:val="28"/>
              </w:rPr>
              <w:t>特种行业和公共场所从业人员的上岗证的核发</w:t>
            </w:r>
          </w:p>
        </w:tc>
        <w:tc>
          <w:tcPr>
            <w:tcW w:w="0" w:type="auto"/>
            <w:tcBorders>
              <w:tl2br w:val="nil"/>
              <w:tr2bl w:val="nil"/>
            </w:tcBorders>
            <w:tcMar>
              <w:top w:w="60" w:type="dxa"/>
              <w:left w:w="120" w:type="dxa"/>
              <w:bottom w:w="30" w:type="dxa"/>
              <w:right w:w="120" w:type="dxa"/>
            </w:tcMar>
          </w:tcPr>
          <w:p w14:paraId="043516D2">
            <w:pPr>
              <w:rPr>
                <w:rFonts w:hint="eastAsia" w:ascii="Times New Roman" w:hAnsi="Times New Roman" w:eastAsia="仿宋" w:cs="仿宋"/>
                <w:sz w:val="28"/>
                <w:szCs w:val="28"/>
              </w:rPr>
            </w:pPr>
            <w:r>
              <w:rPr>
                <w:rFonts w:hint="eastAsia" w:ascii="Times New Roman" w:hAnsi="Times New Roman" w:eastAsia="仿宋" w:cs="仿宋"/>
                <w:sz w:val="28"/>
                <w:szCs w:val="28"/>
              </w:rPr>
              <w:t>市公安局</w:t>
            </w:r>
          </w:p>
        </w:tc>
      </w:tr>
      <w:tr w14:paraId="1022AE0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33C8793">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12</w:t>
            </w:r>
          </w:p>
        </w:tc>
        <w:tc>
          <w:tcPr>
            <w:tcW w:w="5130" w:type="dxa"/>
            <w:tcBorders>
              <w:tl2br w:val="nil"/>
              <w:tr2bl w:val="nil"/>
            </w:tcBorders>
            <w:tcMar>
              <w:top w:w="60" w:type="dxa"/>
              <w:left w:w="120" w:type="dxa"/>
              <w:bottom w:w="30" w:type="dxa"/>
              <w:right w:w="120" w:type="dxa"/>
            </w:tcMar>
            <w:vAlign w:val="center"/>
          </w:tcPr>
          <w:p w14:paraId="0A686599">
            <w:pPr>
              <w:rPr>
                <w:rFonts w:hint="eastAsia" w:ascii="Times New Roman" w:hAnsi="Times New Roman" w:eastAsia="仿宋" w:cs="仿宋"/>
                <w:sz w:val="28"/>
                <w:szCs w:val="28"/>
              </w:rPr>
            </w:pPr>
            <w:r>
              <w:rPr>
                <w:rFonts w:hint="eastAsia" w:ascii="Times New Roman" w:hAnsi="Times New Roman" w:eastAsia="仿宋" w:cs="仿宋"/>
                <w:sz w:val="28"/>
                <w:szCs w:val="28"/>
              </w:rPr>
              <w:t>外省市施工企业进沪施工许可证的核发</w:t>
            </w:r>
          </w:p>
        </w:tc>
        <w:tc>
          <w:tcPr>
            <w:tcW w:w="0" w:type="auto"/>
            <w:tcBorders>
              <w:tl2br w:val="nil"/>
              <w:tr2bl w:val="nil"/>
            </w:tcBorders>
            <w:tcMar>
              <w:top w:w="60" w:type="dxa"/>
              <w:left w:w="120" w:type="dxa"/>
              <w:bottom w:w="30" w:type="dxa"/>
              <w:right w:w="120" w:type="dxa"/>
            </w:tcMar>
            <w:vAlign w:val="center"/>
          </w:tcPr>
          <w:p w14:paraId="3C941D98">
            <w:pPr>
              <w:rPr>
                <w:rFonts w:hint="eastAsia" w:ascii="Times New Roman" w:hAnsi="Times New Roman" w:eastAsia="仿宋" w:cs="仿宋"/>
                <w:sz w:val="28"/>
                <w:szCs w:val="28"/>
              </w:rPr>
            </w:pPr>
            <w:r>
              <w:rPr>
                <w:rFonts w:hint="eastAsia" w:ascii="Times New Roman" w:hAnsi="Times New Roman" w:eastAsia="仿宋" w:cs="仿宋"/>
                <w:sz w:val="28"/>
                <w:szCs w:val="28"/>
              </w:rPr>
              <w:t>市教委</w:t>
            </w:r>
          </w:p>
        </w:tc>
      </w:tr>
      <w:tr w14:paraId="79D70E8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1C9ADC36">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13</w:t>
            </w:r>
          </w:p>
        </w:tc>
        <w:tc>
          <w:tcPr>
            <w:tcW w:w="5130" w:type="dxa"/>
            <w:tcBorders>
              <w:tl2br w:val="nil"/>
              <w:tr2bl w:val="nil"/>
            </w:tcBorders>
            <w:tcMar>
              <w:top w:w="60" w:type="dxa"/>
              <w:left w:w="120" w:type="dxa"/>
              <w:bottom w:w="30" w:type="dxa"/>
              <w:right w:w="120" w:type="dxa"/>
            </w:tcMar>
            <w:vAlign w:val="center"/>
          </w:tcPr>
          <w:p w14:paraId="0135DA30">
            <w:pPr>
              <w:rPr>
                <w:rFonts w:hint="eastAsia" w:ascii="Times New Roman" w:hAnsi="Times New Roman" w:eastAsia="仿宋" w:cs="仿宋"/>
                <w:sz w:val="28"/>
                <w:szCs w:val="28"/>
              </w:rPr>
            </w:pPr>
            <w:r>
              <w:rPr>
                <w:rFonts w:hint="eastAsia" w:ascii="Times New Roman" w:hAnsi="Times New Roman" w:eastAsia="仿宋" w:cs="仿宋"/>
                <w:sz w:val="28"/>
                <w:szCs w:val="28"/>
              </w:rPr>
              <w:t>外省市工程勘察设计单位进沪承接勘察设计业务许可证的核发</w:t>
            </w:r>
          </w:p>
        </w:tc>
        <w:tc>
          <w:tcPr>
            <w:tcW w:w="0" w:type="auto"/>
            <w:tcBorders>
              <w:tl2br w:val="nil"/>
              <w:tr2bl w:val="nil"/>
            </w:tcBorders>
            <w:tcMar>
              <w:top w:w="60" w:type="dxa"/>
              <w:left w:w="120" w:type="dxa"/>
              <w:bottom w:w="30" w:type="dxa"/>
              <w:right w:w="120" w:type="dxa"/>
            </w:tcMar>
            <w:vAlign w:val="center"/>
          </w:tcPr>
          <w:p w14:paraId="67B0FE8B">
            <w:pPr>
              <w:rPr>
                <w:rFonts w:hint="eastAsia" w:ascii="Times New Roman" w:hAnsi="Times New Roman" w:eastAsia="仿宋" w:cs="仿宋"/>
                <w:sz w:val="28"/>
                <w:szCs w:val="28"/>
              </w:rPr>
            </w:pPr>
            <w:r>
              <w:rPr>
                <w:rFonts w:hint="eastAsia" w:ascii="Times New Roman" w:hAnsi="Times New Roman" w:eastAsia="仿宋" w:cs="仿宋"/>
                <w:sz w:val="28"/>
                <w:szCs w:val="28"/>
              </w:rPr>
              <w:t>市教委</w:t>
            </w:r>
          </w:p>
        </w:tc>
      </w:tr>
      <w:tr w14:paraId="0EDD84F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288D01C8">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14</w:t>
            </w:r>
          </w:p>
        </w:tc>
        <w:tc>
          <w:tcPr>
            <w:tcW w:w="5130" w:type="dxa"/>
            <w:tcBorders>
              <w:tl2br w:val="nil"/>
              <w:tr2bl w:val="nil"/>
            </w:tcBorders>
            <w:tcMar>
              <w:top w:w="60" w:type="dxa"/>
              <w:left w:w="120" w:type="dxa"/>
              <w:bottom w:w="30" w:type="dxa"/>
              <w:right w:w="120" w:type="dxa"/>
            </w:tcMar>
            <w:vAlign w:val="center"/>
          </w:tcPr>
          <w:p w14:paraId="61BACF2F">
            <w:pPr>
              <w:rPr>
                <w:rFonts w:hint="eastAsia" w:ascii="Times New Roman" w:hAnsi="Times New Roman" w:eastAsia="仿宋" w:cs="仿宋"/>
                <w:sz w:val="28"/>
                <w:szCs w:val="28"/>
              </w:rPr>
            </w:pPr>
            <w:r>
              <w:rPr>
                <w:rFonts w:hint="eastAsia" w:ascii="Times New Roman" w:hAnsi="Times New Roman" w:eastAsia="仿宋" w:cs="仿宋"/>
                <w:sz w:val="28"/>
                <w:szCs w:val="28"/>
              </w:rPr>
              <w:t>外地进沪承接造价咨询业务许可证的核发</w:t>
            </w:r>
          </w:p>
        </w:tc>
        <w:tc>
          <w:tcPr>
            <w:tcW w:w="0" w:type="auto"/>
            <w:tcBorders>
              <w:tl2br w:val="nil"/>
              <w:tr2bl w:val="nil"/>
            </w:tcBorders>
            <w:tcMar>
              <w:top w:w="60" w:type="dxa"/>
              <w:left w:w="120" w:type="dxa"/>
              <w:bottom w:w="30" w:type="dxa"/>
              <w:right w:w="120" w:type="dxa"/>
            </w:tcMar>
            <w:vAlign w:val="center"/>
          </w:tcPr>
          <w:p w14:paraId="0ADD6BE0">
            <w:pPr>
              <w:rPr>
                <w:rFonts w:hint="eastAsia" w:ascii="Times New Roman" w:hAnsi="Times New Roman" w:eastAsia="仿宋" w:cs="仿宋"/>
                <w:sz w:val="28"/>
                <w:szCs w:val="28"/>
              </w:rPr>
            </w:pPr>
            <w:r>
              <w:rPr>
                <w:rFonts w:hint="eastAsia" w:ascii="Times New Roman" w:hAnsi="Times New Roman" w:eastAsia="仿宋" w:cs="仿宋"/>
                <w:sz w:val="28"/>
                <w:szCs w:val="28"/>
              </w:rPr>
              <w:t>市教委</w:t>
            </w:r>
          </w:p>
        </w:tc>
      </w:tr>
      <w:tr w14:paraId="4EEB979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484DC683">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15</w:t>
            </w:r>
          </w:p>
        </w:tc>
        <w:tc>
          <w:tcPr>
            <w:tcW w:w="5130" w:type="dxa"/>
            <w:tcBorders>
              <w:tl2br w:val="nil"/>
              <w:tr2bl w:val="nil"/>
            </w:tcBorders>
            <w:tcMar>
              <w:top w:w="60" w:type="dxa"/>
              <w:left w:w="120" w:type="dxa"/>
              <w:bottom w:w="30" w:type="dxa"/>
              <w:right w:w="120" w:type="dxa"/>
            </w:tcMar>
            <w:vAlign w:val="center"/>
          </w:tcPr>
          <w:p w14:paraId="5D3323CE">
            <w:pPr>
              <w:rPr>
                <w:rFonts w:hint="eastAsia" w:ascii="Times New Roman" w:hAnsi="Times New Roman" w:eastAsia="仿宋" w:cs="仿宋"/>
                <w:sz w:val="28"/>
                <w:szCs w:val="28"/>
              </w:rPr>
            </w:pPr>
            <w:r>
              <w:rPr>
                <w:rFonts w:hint="eastAsia" w:ascii="Times New Roman" w:hAnsi="Times New Roman" w:eastAsia="仿宋" w:cs="仿宋"/>
                <w:sz w:val="28"/>
                <w:szCs w:val="28"/>
              </w:rPr>
              <w:t>外省市水路运输经营者从事市内营业性水路货物运输、旅客运输的审批</w:t>
            </w:r>
          </w:p>
        </w:tc>
        <w:tc>
          <w:tcPr>
            <w:tcW w:w="0" w:type="auto"/>
            <w:tcBorders>
              <w:tl2br w:val="nil"/>
              <w:tr2bl w:val="nil"/>
            </w:tcBorders>
            <w:tcMar>
              <w:top w:w="60" w:type="dxa"/>
              <w:left w:w="120" w:type="dxa"/>
              <w:bottom w:w="30" w:type="dxa"/>
              <w:right w:w="120" w:type="dxa"/>
            </w:tcMar>
            <w:vAlign w:val="center"/>
          </w:tcPr>
          <w:p w14:paraId="4895AFE0">
            <w:pPr>
              <w:rPr>
                <w:rFonts w:hint="eastAsia" w:ascii="Times New Roman" w:hAnsi="Times New Roman" w:eastAsia="仿宋" w:cs="仿宋"/>
                <w:sz w:val="28"/>
                <w:szCs w:val="28"/>
              </w:rPr>
            </w:pPr>
            <w:r>
              <w:rPr>
                <w:rFonts w:hint="eastAsia" w:ascii="Times New Roman" w:hAnsi="Times New Roman" w:eastAsia="仿宋" w:cs="仿宋"/>
                <w:sz w:val="28"/>
                <w:szCs w:val="28"/>
              </w:rPr>
              <w:t>市港口局</w:t>
            </w:r>
          </w:p>
        </w:tc>
      </w:tr>
      <w:tr w14:paraId="4A56C03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5178F1D9">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16</w:t>
            </w:r>
          </w:p>
        </w:tc>
        <w:tc>
          <w:tcPr>
            <w:tcW w:w="5130" w:type="dxa"/>
            <w:tcBorders>
              <w:tl2br w:val="nil"/>
              <w:tr2bl w:val="nil"/>
            </w:tcBorders>
            <w:tcMar>
              <w:top w:w="60" w:type="dxa"/>
              <w:left w:w="120" w:type="dxa"/>
              <w:bottom w:w="30" w:type="dxa"/>
              <w:right w:w="120" w:type="dxa"/>
            </w:tcMar>
            <w:vAlign w:val="center"/>
          </w:tcPr>
          <w:p w14:paraId="7947E0B6">
            <w:pPr>
              <w:rPr>
                <w:rFonts w:hint="eastAsia" w:ascii="Times New Roman" w:hAnsi="Times New Roman" w:eastAsia="仿宋" w:cs="仿宋"/>
                <w:sz w:val="28"/>
                <w:szCs w:val="28"/>
              </w:rPr>
            </w:pPr>
            <w:r>
              <w:rPr>
                <w:rFonts w:hint="eastAsia" w:ascii="Times New Roman" w:hAnsi="Times New Roman" w:eastAsia="仿宋" w:cs="仿宋"/>
                <w:sz w:val="28"/>
                <w:szCs w:val="28"/>
              </w:rPr>
              <w:t>重要产品准产证的核发</w:t>
            </w:r>
          </w:p>
        </w:tc>
        <w:tc>
          <w:tcPr>
            <w:tcW w:w="0" w:type="auto"/>
            <w:tcBorders>
              <w:tl2br w:val="nil"/>
              <w:tr2bl w:val="nil"/>
            </w:tcBorders>
            <w:tcMar>
              <w:top w:w="60" w:type="dxa"/>
              <w:left w:w="120" w:type="dxa"/>
              <w:bottom w:w="30" w:type="dxa"/>
              <w:right w:w="120" w:type="dxa"/>
            </w:tcMar>
            <w:vAlign w:val="center"/>
          </w:tcPr>
          <w:p w14:paraId="31BB9E35">
            <w:pPr>
              <w:rPr>
                <w:rFonts w:hint="eastAsia" w:ascii="Times New Roman" w:hAnsi="Times New Roman" w:eastAsia="仿宋" w:cs="仿宋"/>
                <w:sz w:val="28"/>
                <w:szCs w:val="28"/>
              </w:rPr>
            </w:pPr>
            <w:r>
              <w:rPr>
                <w:rFonts w:hint="eastAsia" w:ascii="Times New Roman" w:hAnsi="Times New Roman" w:eastAsia="仿宋" w:cs="仿宋"/>
                <w:sz w:val="28"/>
                <w:szCs w:val="28"/>
              </w:rPr>
              <w:t>市质量技术监督局</w:t>
            </w:r>
          </w:p>
        </w:tc>
      </w:tr>
      <w:tr w14:paraId="38C5BF7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42E066B">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17</w:t>
            </w:r>
          </w:p>
        </w:tc>
        <w:tc>
          <w:tcPr>
            <w:tcW w:w="5130" w:type="dxa"/>
            <w:tcBorders>
              <w:tl2br w:val="nil"/>
              <w:tr2bl w:val="nil"/>
            </w:tcBorders>
            <w:tcMar>
              <w:top w:w="60" w:type="dxa"/>
              <w:left w:w="120" w:type="dxa"/>
              <w:bottom w:w="30" w:type="dxa"/>
              <w:right w:w="120" w:type="dxa"/>
            </w:tcMar>
            <w:vAlign w:val="center"/>
          </w:tcPr>
          <w:p w14:paraId="2EB46D18">
            <w:pPr>
              <w:rPr>
                <w:rFonts w:hint="eastAsia" w:ascii="Times New Roman" w:hAnsi="Times New Roman" w:eastAsia="仿宋" w:cs="仿宋"/>
                <w:sz w:val="28"/>
                <w:szCs w:val="28"/>
              </w:rPr>
            </w:pPr>
            <w:r>
              <w:rPr>
                <w:rFonts w:hint="eastAsia" w:ascii="Times New Roman" w:hAnsi="Times New Roman" w:eastAsia="仿宋" w:cs="仿宋"/>
                <w:sz w:val="28"/>
                <w:szCs w:val="28"/>
              </w:rPr>
              <w:t>在港存期内货物的疏运的审批</w:t>
            </w:r>
          </w:p>
        </w:tc>
        <w:tc>
          <w:tcPr>
            <w:tcW w:w="0" w:type="auto"/>
            <w:tcBorders>
              <w:tl2br w:val="nil"/>
              <w:tr2bl w:val="nil"/>
            </w:tcBorders>
            <w:tcMar>
              <w:top w:w="60" w:type="dxa"/>
              <w:left w:w="120" w:type="dxa"/>
              <w:bottom w:w="30" w:type="dxa"/>
              <w:right w:w="120" w:type="dxa"/>
            </w:tcMar>
            <w:vAlign w:val="center"/>
          </w:tcPr>
          <w:p w14:paraId="61DAA823">
            <w:pPr>
              <w:rPr>
                <w:rFonts w:hint="eastAsia" w:ascii="Times New Roman" w:hAnsi="Times New Roman" w:eastAsia="仿宋" w:cs="仿宋"/>
                <w:sz w:val="28"/>
                <w:szCs w:val="28"/>
              </w:rPr>
            </w:pPr>
            <w:r>
              <w:rPr>
                <w:rFonts w:hint="eastAsia" w:ascii="Times New Roman" w:hAnsi="Times New Roman" w:eastAsia="仿宋" w:cs="仿宋"/>
                <w:sz w:val="28"/>
                <w:szCs w:val="28"/>
              </w:rPr>
              <w:t>市港口局</w:t>
            </w:r>
          </w:p>
        </w:tc>
      </w:tr>
      <w:tr w14:paraId="6401A8D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6527CB85">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18</w:t>
            </w:r>
          </w:p>
        </w:tc>
        <w:tc>
          <w:tcPr>
            <w:tcW w:w="5130" w:type="dxa"/>
            <w:tcBorders>
              <w:tl2br w:val="nil"/>
              <w:tr2bl w:val="nil"/>
            </w:tcBorders>
            <w:tcMar>
              <w:top w:w="60" w:type="dxa"/>
              <w:left w:w="120" w:type="dxa"/>
              <w:bottom w:w="30" w:type="dxa"/>
              <w:right w:w="120" w:type="dxa"/>
            </w:tcMar>
            <w:vAlign w:val="center"/>
          </w:tcPr>
          <w:p w14:paraId="608F6F3C">
            <w:pPr>
              <w:rPr>
                <w:rFonts w:hint="eastAsia" w:ascii="Times New Roman" w:hAnsi="Times New Roman" w:eastAsia="仿宋" w:cs="仿宋"/>
                <w:sz w:val="28"/>
                <w:szCs w:val="28"/>
              </w:rPr>
            </w:pPr>
            <w:r>
              <w:rPr>
                <w:rFonts w:hint="eastAsia" w:ascii="Times New Roman" w:hAnsi="Times New Roman" w:eastAsia="仿宋" w:cs="仿宋"/>
                <w:sz w:val="28"/>
                <w:szCs w:val="28"/>
              </w:rPr>
              <w:t>超过港存期货物的疏运的审批</w:t>
            </w:r>
          </w:p>
        </w:tc>
        <w:tc>
          <w:tcPr>
            <w:tcW w:w="0" w:type="auto"/>
            <w:tcBorders>
              <w:tl2br w:val="nil"/>
              <w:tr2bl w:val="nil"/>
            </w:tcBorders>
            <w:tcMar>
              <w:top w:w="60" w:type="dxa"/>
              <w:left w:w="120" w:type="dxa"/>
              <w:bottom w:w="30" w:type="dxa"/>
              <w:right w:w="120" w:type="dxa"/>
            </w:tcMar>
            <w:vAlign w:val="center"/>
          </w:tcPr>
          <w:p w14:paraId="1BCA7046">
            <w:pPr>
              <w:rPr>
                <w:rFonts w:hint="eastAsia" w:ascii="Times New Roman" w:hAnsi="Times New Roman" w:eastAsia="仿宋" w:cs="仿宋"/>
                <w:sz w:val="28"/>
                <w:szCs w:val="28"/>
              </w:rPr>
            </w:pPr>
            <w:r>
              <w:rPr>
                <w:rFonts w:hint="eastAsia" w:ascii="Times New Roman" w:hAnsi="Times New Roman" w:eastAsia="仿宋" w:cs="仿宋"/>
                <w:sz w:val="28"/>
                <w:szCs w:val="28"/>
              </w:rPr>
              <w:t>市港口局</w:t>
            </w:r>
          </w:p>
        </w:tc>
      </w:tr>
      <w:tr w14:paraId="29DE2F3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31467973">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19</w:t>
            </w:r>
          </w:p>
        </w:tc>
        <w:tc>
          <w:tcPr>
            <w:tcW w:w="5130" w:type="dxa"/>
            <w:tcBorders>
              <w:tl2br w:val="nil"/>
              <w:tr2bl w:val="nil"/>
            </w:tcBorders>
            <w:tcMar>
              <w:top w:w="60" w:type="dxa"/>
              <w:left w:w="120" w:type="dxa"/>
              <w:bottom w:w="30" w:type="dxa"/>
              <w:right w:w="120" w:type="dxa"/>
            </w:tcMar>
            <w:vAlign w:val="center"/>
          </w:tcPr>
          <w:p w14:paraId="123BB3A4">
            <w:pPr>
              <w:rPr>
                <w:rFonts w:hint="eastAsia" w:ascii="Times New Roman" w:hAnsi="Times New Roman" w:eastAsia="仿宋" w:cs="仿宋"/>
                <w:sz w:val="28"/>
                <w:szCs w:val="28"/>
              </w:rPr>
            </w:pPr>
            <w:r>
              <w:rPr>
                <w:rFonts w:hint="eastAsia" w:ascii="Times New Roman" w:hAnsi="Times New Roman" w:eastAsia="仿宋" w:cs="仿宋"/>
                <w:sz w:val="28"/>
                <w:szCs w:val="28"/>
              </w:rPr>
              <w:t>从事港口疏运货物堆放业务的审批</w:t>
            </w:r>
          </w:p>
        </w:tc>
        <w:tc>
          <w:tcPr>
            <w:tcW w:w="0" w:type="auto"/>
            <w:tcBorders>
              <w:tl2br w:val="nil"/>
              <w:tr2bl w:val="nil"/>
            </w:tcBorders>
            <w:tcMar>
              <w:top w:w="60" w:type="dxa"/>
              <w:left w:w="120" w:type="dxa"/>
              <w:bottom w:w="30" w:type="dxa"/>
              <w:right w:w="120" w:type="dxa"/>
            </w:tcMar>
            <w:vAlign w:val="center"/>
          </w:tcPr>
          <w:p w14:paraId="2B2080B0">
            <w:pPr>
              <w:rPr>
                <w:rFonts w:hint="eastAsia" w:ascii="Times New Roman" w:hAnsi="Times New Roman" w:eastAsia="仿宋" w:cs="仿宋"/>
                <w:sz w:val="28"/>
                <w:szCs w:val="28"/>
              </w:rPr>
            </w:pPr>
            <w:r>
              <w:rPr>
                <w:rFonts w:hint="eastAsia" w:ascii="Times New Roman" w:hAnsi="Times New Roman" w:eastAsia="仿宋" w:cs="仿宋"/>
                <w:sz w:val="28"/>
                <w:szCs w:val="28"/>
              </w:rPr>
              <w:t>市港口局</w:t>
            </w:r>
          </w:p>
        </w:tc>
      </w:tr>
      <w:tr w14:paraId="6183FA8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7D1F6CC">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20</w:t>
            </w:r>
          </w:p>
        </w:tc>
        <w:tc>
          <w:tcPr>
            <w:tcW w:w="5130" w:type="dxa"/>
            <w:tcBorders>
              <w:tl2br w:val="nil"/>
              <w:tr2bl w:val="nil"/>
            </w:tcBorders>
            <w:tcMar>
              <w:top w:w="60" w:type="dxa"/>
              <w:left w:w="120" w:type="dxa"/>
              <w:bottom w:w="30" w:type="dxa"/>
              <w:right w:w="120" w:type="dxa"/>
            </w:tcMar>
            <w:vAlign w:val="center"/>
          </w:tcPr>
          <w:p w14:paraId="03A19378">
            <w:pPr>
              <w:rPr>
                <w:rFonts w:hint="eastAsia" w:ascii="Times New Roman" w:hAnsi="Times New Roman" w:eastAsia="仿宋" w:cs="仿宋"/>
                <w:sz w:val="28"/>
                <w:szCs w:val="28"/>
              </w:rPr>
            </w:pPr>
            <w:r>
              <w:rPr>
                <w:rFonts w:hint="eastAsia" w:ascii="Times New Roman" w:hAnsi="Times New Roman" w:eastAsia="仿宋" w:cs="仿宋"/>
                <w:sz w:val="28"/>
                <w:szCs w:val="28"/>
              </w:rPr>
              <w:t>制造、销售殡葬设备、殡葬专用用品的单位（个体工商户）开业的前置审批</w:t>
            </w:r>
          </w:p>
        </w:tc>
        <w:tc>
          <w:tcPr>
            <w:tcW w:w="0" w:type="auto"/>
            <w:tcBorders>
              <w:tl2br w:val="nil"/>
              <w:tr2bl w:val="nil"/>
            </w:tcBorders>
            <w:tcMar>
              <w:top w:w="60" w:type="dxa"/>
              <w:left w:w="120" w:type="dxa"/>
              <w:bottom w:w="30" w:type="dxa"/>
              <w:right w:w="120" w:type="dxa"/>
            </w:tcMar>
            <w:vAlign w:val="center"/>
          </w:tcPr>
          <w:p w14:paraId="6D4C3B61">
            <w:pPr>
              <w:rPr>
                <w:rFonts w:hint="eastAsia" w:ascii="Times New Roman" w:hAnsi="Times New Roman" w:eastAsia="仿宋" w:cs="仿宋"/>
                <w:sz w:val="28"/>
                <w:szCs w:val="28"/>
              </w:rPr>
            </w:pPr>
            <w:r>
              <w:rPr>
                <w:rFonts w:hint="eastAsia" w:ascii="Times New Roman" w:hAnsi="Times New Roman" w:eastAsia="仿宋" w:cs="仿宋"/>
                <w:sz w:val="28"/>
                <w:szCs w:val="28"/>
              </w:rPr>
              <w:t>市殡葬管理处</w:t>
            </w:r>
          </w:p>
        </w:tc>
      </w:tr>
      <w:tr w14:paraId="307D5EB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58C1D577">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21</w:t>
            </w:r>
          </w:p>
        </w:tc>
        <w:tc>
          <w:tcPr>
            <w:tcW w:w="5130" w:type="dxa"/>
            <w:tcBorders>
              <w:tl2br w:val="nil"/>
              <w:tr2bl w:val="nil"/>
            </w:tcBorders>
            <w:tcMar>
              <w:top w:w="60" w:type="dxa"/>
              <w:left w:w="120" w:type="dxa"/>
              <w:bottom w:w="30" w:type="dxa"/>
              <w:right w:w="120" w:type="dxa"/>
            </w:tcMar>
            <w:vAlign w:val="center"/>
          </w:tcPr>
          <w:p w14:paraId="68503717">
            <w:pPr>
              <w:rPr>
                <w:rFonts w:hint="eastAsia" w:ascii="Times New Roman" w:hAnsi="Times New Roman" w:eastAsia="仿宋" w:cs="仿宋"/>
                <w:sz w:val="28"/>
                <w:szCs w:val="28"/>
              </w:rPr>
            </w:pPr>
            <w:r>
              <w:rPr>
                <w:rFonts w:hint="eastAsia" w:ascii="Times New Roman" w:hAnsi="Times New Roman" w:eastAsia="仿宋" w:cs="仿宋"/>
                <w:sz w:val="28"/>
                <w:szCs w:val="28"/>
              </w:rPr>
              <w:t>制造销售寿衣、花圈的单位（个体工商户）开业的前置审批</w:t>
            </w:r>
          </w:p>
        </w:tc>
        <w:tc>
          <w:tcPr>
            <w:tcW w:w="0" w:type="auto"/>
            <w:tcBorders>
              <w:tl2br w:val="nil"/>
              <w:tr2bl w:val="nil"/>
            </w:tcBorders>
            <w:tcMar>
              <w:top w:w="60" w:type="dxa"/>
              <w:left w:w="120" w:type="dxa"/>
              <w:bottom w:w="30" w:type="dxa"/>
              <w:right w:w="120" w:type="dxa"/>
            </w:tcMar>
            <w:vAlign w:val="center"/>
          </w:tcPr>
          <w:p w14:paraId="028BDD52">
            <w:pPr>
              <w:rPr>
                <w:rFonts w:hint="eastAsia" w:ascii="Times New Roman" w:hAnsi="Times New Roman" w:eastAsia="仿宋" w:cs="仿宋"/>
                <w:sz w:val="28"/>
                <w:szCs w:val="28"/>
              </w:rPr>
            </w:pPr>
            <w:r>
              <w:rPr>
                <w:rFonts w:hint="eastAsia" w:ascii="Times New Roman" w:hAnsi="Times New Roman" w:eastAsia="仿宋" w:cs="仿宋"/>
                <w:sz w:val="28"/>
                <w:szCs w:val="28"/>
              </w:rPr>
              <w:t>区、县民政局</w:t>
            </w:r>
          </w:p>
        </w:tc>
      </w:tr>
      <w:tr w14:paraId="3548E88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41EA1873">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22</w:t>
            </w:r>
          </w:p>
        </w:tc>
        <w:tc>
          <w:tcPr>
            <w:tcW w:w="5130" w:type="dxa"/>
            <w:tcBorders>
              <w:tl2br w:val="nil"/>
              <w:tr2bl w:val="nil"/>
            </w:tcBorders>
            <w:tcMar>
              <w:top w:w="60" w:type="dxa"/>
              <w:left w:w="120" w:type="dxa"/>
              <w:bottom w:w="30" w:type="dxa"/>
              <w:right w:w="120" w:type="dxa"/>
            </w:tcMar>
            <w:vAlign w:val="center"/>
          </w:tcPr>
          <w:p w14:paraId="6AFF236E">
            <w:pPr>
              <w:rPr>
                <w:rFonts w:hint="eastAsia" w:ascii="Times New Roman" w:hAnsi="Times New Roman" w:eastAsia="仿宋" w:cs="仿宋"/>
                <w:sz w:val="28"/>
                <w:szCs w:val="28"/>
              </w:rPr>
            </w:pPr>
            <w:r>
              <w:rPr>
                <w:rFonts w:hint="eastAsia" w:ascii="Times New Roman" w:hAnsi="Times New Roman" w:eastAsia="仿宋" w:cs="仿宋"/>
                <w:sz w:val="28"/>
                <w:szCs w:val="28"/>
              </w:rPr>
              <w:t>设置外来人员劳动力市场的审批</w:t>
            </w:r>
          </w:p>
        </w:tc>
        <w:tc>
          <w:tcPr>
            <w:tcW w:w="0" w:type="auto"/>
            <w:tcBorders>
              <w:tl2br w:val="nil"/>
              <w:tr2bl w:val="nil"/>
            </w:tcBorders>
            <w:tcMar>
              <w:top w:w="60" w:type="dxa"/>
              <w:left w:w="120" w:type="dxa"/>
              <w:bottom w:w="30" w:type="dxa"/>
              <w:right w:w="120" w:type="dxa"/>
            </w:tcMar>
            <w:vAlign w:val="center"/>
          </w:tcPr>
          <w:p w14:paraId="4170BBCB">
            <w:pPr>
              <w:rPr>
                <w:rFonts w:hint="eastAsia" w:ascii="Times New Roman" w:hAnsi="Times New Roman" w:eastAsia="仿宋" w:cs="仿宋"/>
                <w:sz w:val="28"/>
                <w:szCs w:val="28"/>
              </w:rPr>
            </w:pPr>
            <w:r>
              <w:rPr>
                <w:rFonts w:hint="eastAsia" w:ascii="Times New Roman" w:hAnsi="Times New Roman" w:eastAsia="仿宋" w:cs="仿宋"/>
                <w:sz w:val="28"/>
                <w:szCs w:val="28"/>
              </w:rPr>
              <w:t>市劳动和社会保障局</w:t>
            </w:r>
          </w:p>
        </w:tc>
      </w:tr>
      <w:tr w14:paraId="35FB724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4776A6FE">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23</w:t>
            </w:r>
          </w:p>
        </w:tc>
        <w:tc>
          <w:tcPr>
            <w:tcW w:w="5130" w:type="dxa"/>
            <w:tcBorders>
              <w:tl2br w:val="nil"/>
              <w:tr2bl w:val="nil"/>
            </w:tcBorders>
            <w:tcMar>
              <w:top w:w="60" w:type="dxa"/>
              <w:left w:w="120" w:type="dxa"/>
              <w:bottom w:w="30" w:type="dxa"/>
              <w:right w:w="120" w:type="dxa"/>
            </w:tcMar>
            <w:vAlign w:val="center"/>
          </w:tcPr>
          <w:p w14:paraId="28E4A2F3">
            <w:pPr>
              <w:rPr>
                <w:rFonts w:hint="eastAsia" w:ascii="Times New Roman" w:hAnsi="Times New Roman" w:eastAsia="仿宋" w:cs="仿宋"/>
                <w:sz w:val="28"/>
                <w:szCs w:val="28"/>
              </w:rPr>
            </w:pPr>
            <w:r>
              <w:rPr>
                <w:rFonts w:hint="eastAsia" w:ascii="Times New Roman" w:hAnsi="Times New Roman" w:eastAsia="仿宋" w:cs="仿宋"/>
                <w:sz w:val="28"/>
                <w:szCs w:val="28"/>
              </w:rPr>
              <w:t>燃气器具列入《燃气器具准许销售目录》的审核</w:t>
            </w:r>
          </w:p>
        </w:tc>
        <w:tc>
          <w:tcPr>
            <w:tcW w:w="0" w:type="auto"/>
            <w:tcBorders>
              <w:tl2br w:val="nil"/>
              <w:tr2bl w:val="nil"/>
            </w:tcBorders>
            <w:tcMar>
              <w:top w:w="60" w:type="dxa"/>
              <w:left w:w="120" w:type="dxa"/>
              <w:bottom w:w="30" w:type="dxa"/>
              <w:right w:w="120" w:type="dxa"/>
            </w:tcMar>
            <w:vAlign w:val="center"/>
          </w:tcPr>
          <w:p w14:paraId="1710EB25">
            <w:pPr>
              <w:rPr>
                <w:rFonts w:hint="eastAsia" w:ascii="Times New Roman" w:hAnsi="Times New Roman" w:eastAsia="仿宋" w:cs="仿宋"/>
                <w:sz w:val="28"/>
                <w:szCs w:val="28"/>
              </w:rPr>
            </w:pPr>
            <w:r>
              <w:rPr>
                <w:rFonts w:hint="eastAsia" w:ascii="Times New Roman" w:hAnsi="Times New Roman" w:eastAsia="仿宋" w:cs="仿宋"/>
                <w:sz w:val="28"/>
                <w:szCs w:val="28"/>
              </w:rPr>
              <w:t>市燃气管理处</w:t>
            </w:r>
          </w:p>
        </w:tc>
      </w:tr>
      <w:tr w14:paraId="7E520B7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173D1061">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24</w:t>
            </w:r>
          </w:p>
        </w:tc>
        <w:tc>
          <w:tcPr>
            <w:tcW w:w="5130" w:type="dxa"/>
            <w:tcBorders>
              <w:tl2br w:val="nil"/>
              <w:tr2bl w:val="nil"/>
            </w:tcBorders>
            <w:tcMar>
              <w:top w:w="60" w:type="dxa"/>
              <w:left w:w="120" w:type="dxa"/>
              <w:bottom w:w="30" w:type="dxa"/>
              <w:right w:w="120" w:type="dxa"/>
            </w:tcMar>
            <w:vAlign w:val="center"/>
          </w:tcPr>
          <w:p w14:paraId="705D6D8F">
            <w:pPr>
              <w:rPr>
                <w:rFonts w:hint="eastAsia" w:ascii="Times New Roman" w:hAnsi="Times New Roman" w:eastAsia="仿宋" w:cs="仿宋"/>
                <w:sz w:val="28"/>
                <w:szCs w:val="28"/>
              </w:rPr>
            </w:pPr>
            <w:r>
              <w:rPr>
                <w:rFonts w:hint="eastAsia" w:ascii="Times New Roman" w:hAnsi="Times New Roman" w:eastAsia="仿宋" w:cs="仿宋"/>
                <w:sz w:val="28"/>
                <w:szCs w:val="28"/>
              </w:rPr>
              <w:t>上海市建设工程材料准用证的核发</w:t>
            </w:r>
          </w:p>
        </w:tc>
        <w:tc>
          <w:tcPr>
            <w:tcW w:w="0" w:type="auto"/>
            <w:tcBorders>
              <w:tl2br w:val="nil"/>
              <w:tr2bl w:val="nil"/>
            </w:tcBorders>
            <w:tcMar>
              <w:top w:w="60" w:type="dxa"/>
              <w:left w:w="120" w:type="dxa"/>
              <w:bottom w:w="30" w:type="dxa"/>
              <w:right w:w="120" w:type="dxa"/>
            </w:tcMar>
            <w:vAlign w:val="center"/>
          </w:tcPr>
          <w:p w14:paraId="05069CA9">
            <w:pPr>
              <w:rPr>
                <w:rFonts w:hint="eastAsia" w:ascii="Times New Roman" w:hAnsi="Times New Roman" w:eastAsia="仿宋" w:cs="仿宋"/>
                <w:sz w:val="28"/>
                <w:szCs w:val="28"/>
              </w:rPr>
            </w:pPr>
            <w:r>
              <w:rPr>
                <w:rFonts w:hint="eastAsia" w:ascii="Times New Roman" w:hAnsi="Times New Roman" w:eastAsia="仿宋" w:cs="仿宋"/>
                <w:sz w:val="28"/>
                <w:szCs w:val="28"/>
              </w:rPr>
              <w:t>市教委</w:t>
            </w:r>
          </w:p>
        </w:tc>
      </w:tr>
      <w:tr w14:paraId="03890A6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B165FA6">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25</w:t>
            </w:r>
          </w:p>
        </w:tc>
        <w:tc>
          <w:tcPr>
            <w:tcW w:w="5130" w:type="dxa"/>
            <w:tcBorders>
              <w:tl2br w:val="nil"/>
              <w:tr2bl w:val="nil"/>
            </w:tcBorders>
            <w:tcMar>
              <w:top w:w="60" w:type="dxa"/>
              <w:left w:w="120" w:type="dxa"/>
              <w:bottom w:w="30" w:type="dxa"/>
              <w:right w:w="120" w:type="dxa"/>
            </w:tcMar>
            <w:vAlign w:val="center"/>
          </w:tcPr>
          <w:p w14:paraId="65BC9701">
            <w:pPr>
              <w:rPr>
                <w:rFonts w:hint="eastAsia" w:ascii="Times New Roman" w:hAnsi="Times New Roman" w:eastAsia="仿宋" w:cs="仿宋"/>
                <w:sz w:val="28"/>
                <w:szCs w:val="28"/>
              </w:rPr>
            </w:pPr>
            <w:r>
              <w:rPr>
                <w:rFonts w:hint="eastAsia" w:ascii="Times New Roman" w:hAnsi="Times New Roman" w:eastAsia="仿宋" w:cs="仿宋"/>
                <w:sz w:val="28"/>
                <w:szCs w:val="28"/>
              </w:rPr>
              <w:t>在行道树上悬挂物品的审批</w:t>
            </w:r>
          </w:p>
        </w:tc>
        <w:tc>
          <w:tcPr>
            <w:tcW w:w="0" w:type="auto"/>
            <w:tcBorders>
              <w:tl2br w:val="nil"/>
              <w:tr2bl w:val="nil"/>
            </w:tcBorders>
            <w:tcMar>
              <w:top w:w="60" w:type="dxa"/>
              <w:left w:w="120" w:type="dxa"/>
              <w:bottom w:w="30" w:type="dxa"/>
              <w:right w:w="120" w:type="dxa"/>
            </w:tcMar>
            <w:vAlign w:val="center"/>
          </w:tcPr>
          <w:p w14:paraId="74B4F35E">
            <w:pPr>
              <w:rPr>
                <w:rFonts w:hint="eastAsia" w:ascii="Times New Roman" w:hAnsi="Times New Roman" w:eastAsia="仿宋" w:cs="仿宋"/>
                <w:sz w:val="28"/>
                <w:szCs w:val="28"/>
              </w:rPr>
            </w:pPr>
            <w:r>
              <w:rPr>
                <w:rFonts w:hint="eastAsia" w:ascii="Times New Roman" w:hAnsi="Times New Roman" w:eastAsia="仿宋" w:cs="仿宋"/>
                <w:sz w:val="28"/>
                <w:szCs w:val="28"/>
              </w:rPr>
              <w:t>市和区、县绿化管理部门</w:t>
            </w:r>
          </w:p>
        </w:tc>
      </w:tr>
      <w:tr w14:paraId="4E86C87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44A8453C">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26</w:t>
            </w:r>
          </w:p>
        </w:tc>
        <w:tc>
          <w:tcPr>
            <w:tcW w:w="5130" w:type="dxa"/>
            <w:tcBorders>
              <w:tl2br w:val="nil"/>
              <w:tr2bl w:val="nil"/>
            </w:tcBorders>
            <w:tcMar>
              <w:top w:w="60" w:type="dxa"/>
              <w:left w:w="120" w:type="dxa"/>
              <w:bottom w:w="30" w:type="dxa"/>
              <w:right w:w="120" w:type="dxa"/>
            </w:tcMar>
            <w:vAlign w:val="center"/>
          </w:tcPr>
          <w:p w14:paraId="30C3652D">
            <w:pPr>
              <w:rPr>
                <w:rFonts w:hint="eastAsia" w:ascii="Times New Roman" w:hAnsi="Times New Roman" w:eastAsia="仿宋" w:cs="仿宋"/>
                <w:sz w:val="28"/>
                <w:szCs w:val="28"/>
              </w:rPr>
            </w:pPr>
            <w:r>
              <w:rPr>
                <w:rFonts w:hint="eastAsia" w:ascii="Times New Roman" w:hAnsi="Times New Roman" w:eastAsia="仿宋" w:cs="仿宋"/>
                <w:sz w:val="28"/>
                <w:szCs w:val="28"/>
              </w:rPr>
              <w:t>建造永久性测量标志的审批</w:t>
            </w:r>
          </w:p>
        </w:tc>
        <w:tc>
          <w:tcPr>
            <w:tcW w:w="0" w:type="auto"/>
            <w:tcBorders>
              <w:tl2br w:val="nil"/>
              <w:tr2bl w:val="nil"/>
            </w:tcBorders>
            <w:tcMar>
              <w:top w:w="60" w:type="dxa"/>
              <w:left w:w="120" w:type="dxa"/>
              <w:bottom w:w="30" w:type="dxa"/>
              <w:right w:w="120" w:type="dxa"/>
            </w:tcMar>
            <w:vAlign w:val="center"/>
          </w:tcPr>
          <w:p w14:paraId="4C9BEB47">
            <w:pPr>
              <w:rPr>
                <w:rFonts w:hint="eastAsia" w:ascii="Times New Roman" w:hAnsi="Times New Roman" w:eastAsia="仿宋" w:cs="仿宋"/>
                <w:sz w:val="28"/>
                <w:szCs w:val="28"/>
              </w:rPr>
            </w:pPr>
            <w:r>
              <w:rPr>
                <w:rFonts w:hint="eastAsia" w:ascii="Times New Roman" w:hAnsi="Times New Roman" w:eastAsia="仿宋" w:cs="仿宋"/>
                <w:sz w:val="28"/>
                <w:szCs w:val="28"/>
              </w:rPr>
              <w:t>市测绘管理部门</w:t>
            </w:r>
          </w:p>
        </w:tc>
      </w:tr>
      <w:tr w14:paraId="5555B92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00B04A1E">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27</w:t>
            </w:r>
          </w:p>
        </w:tc>
        <w:tc>
          <w:tcPr>
            <w:tcW w:w="5130" w:type="dxa"/>
            <w:tcBorders>
              <w:tl2br w:val="nil"/>
              <w:tr2bl w:val="nil"/>
            </w:tcBorders>
            <w:tcMar>
              <w:top w:w="60" w:type="dxa"/>
              <w:left w:w="120" w:type="dxa"/>
              <w:bottom w:w="30" w:type="dxa"/>
              <w:right w:w="120" w:type="dxa"/>
            </w:tcMar>
            <w:vAlign w:val="center"/>
          </w:tcPr>
          <w:p w14:paraId="556F1514">
            <w:pPr>
              <w:rPr>
                <w:rFonts w:hint="eastAsia" w:ascii="Times New Roman" w:hAnsi="Times New Roman" w:eastAsia="仿宋" w:cs="仿宋"/>
                <w:sz w:val="28"/>
                <w:szCs w:val="28"/>
              </w:rPr>
            </w:pPr>
            <w:r>
              <w:rPr>
                <w:rFonts w:hint="eastAsia" w:ascii="Times New Roman" w:hAnsi="Times New Roman" w:eastAsia="仿宋" w:cs="仿宋"/>
                <w:sz w:val="28"/>
                <w:szCs w:val="28"/>
              </w:rPr>
              <w:t>部分公共场所治安许可证（茶座、咖啡馆）的核发</w:t>
            </w:r>
          </w:p>
        </w:tc>
        <w:tc>
          <w:tcPr>
            <w:tcW w:w="0" w:type="auto"/>
            <w:tcBorders>
              <w:tl2br w:val="nil"/>
              <w:tr2bl w:val="nil"/>
            </w:tcBorders>
            <w:tcMar>
              <w:top w:w="60" w:type="dxa"/>
              <w:left w:w="120" w:type="dxa"/>
              <w:bottom w:w="30" w:type="dxa"/>
              <w:right w:w="120" w:type="dxa"/>
            </w:tcMar>
            <w:vAlign w:val="center"/>
          </w:tcPr>
          <w:p w14:paraId="177D324E">
            <w:pPr>
              <w:rPr>
                <w:rFonts w:hint="eastAsia" w:ascii="Times New Roman" w:hAnsi="Times New Roman" w:eastAsia="仿宋" w:cs="仿宋"/>
                <w:sz w:val="28"/>
                <w:szCs w:val="28"/>
              </w:rPr>
            </w:pPr>
            <w:r>
              <w:rPr>
                <w:rFonts w:hint="eastAsia" w:ascii="Times New Roman" w:hAnsi="Times New Roman" w:eastAsia="仿宋" w:cs="仿宋"/>
                <w:sz w:val="28"/>
                <w:szCs w:val="28"/>
              </w:rPr>
              <w:t>市公安局</w:t>
            </w:r>
          </w:p>
        </w:tc>
      </w:tr>
      <w:tr w14:paraId="1317957C">
        <w:tblPrEx>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DDD0C99">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28</w:t>
            </w:r>
          </w:p>
        </w:tc>
        <w:tc>
          <w:tcPr>
            <w:tcW w:w="5130" w:type="dxa"/>
            <w:tcBorders>
              <w:tl2br w:val="nil"/>
              <w:tr2bl w:val="nil"/>
            </w:tcBorders>
            <w:tcMar>
              <w:top w:w="60" w:type="dxa"/>
              <w:left w:w="120" w:type="dxa"/>
              <w:bottom w:w="30" w:type="dxa"/>
              <w:right w:w="120" w:type="dxa"/>
            </w:tcMar>
            <w:vAlign w:val="center"/>
          </w:tcPr>
          <w:p w14:paraId="54511878">
            <w:pPr>
              <w:rPr>
                <w:rFonts w:hint="eastAsia" w:ascii="Times New Roman" w:hAnsi="Times New Roman" w:eastAsia="仿宋" w:cs="仿宋"/>
                <w:sz w:val="28"/>
                <w:szCs w:val="28"/>
              </w:rPr>
            </w:pPr>
            <w:r>
              <w:rPr>
                <w:rFonts w:hint="eastAsia" w:ascii="Times New Roman" w:hAnsi="Times New Roman" w:eastAsia="仿宋" w:cs="仿宋"/>
                <w:sz w:val="28"/>
                <w:szCs w:val="28"/>
              </w:rPr>
              <w:t>特种行业许可证（音像制品复制行业）的核发</w:t>
            </w:r>
          </w:p>
        </w:tc>
        <w:tc>
          <w:tcPr>
            <w:tcW w:w="0" w:type="auto"/>
            <w:tcBorders>
              <w:tl2br w:val="nil"/>
              <w:tr2bl w:val="nil"/>
            </w:tcBorders>
            <w:tcMar>
              <w:top w:w="60" w:type="dxa"/>
              <w:left w:w="120" w:type="dxa"/>
              <w:bottom w:w="30" w:type="dxa"/>
              <w:right w:w="120" w:type="dxa"/>
            </w:tcMar>
            <w:vAlign w:val="center"/>
          </w:tcPr>
          <w:p w14:paraId="1AD51023">
            <w:pPr>
              <w:rPr>
                <w:rFonts w:hint="eastAsia" w:ascii="Times New Roman" w:hAnsi="Times New Roman" w:eastAsia="仿宋" w:cs="仿宋"/>
                <w:sz w:val="28"/>
                <w:szCs w:val="28"/>
              </w:rPr>
            </w:pPr>
            <w:r>
              <w:rPr>
                <w:rFonts w:hint="eastAsia" w:ascii="Times New Roman" w:hAnsi="Times New Roman" w:eastAsia="仿宋" w:cs="仿宋"/>
                <w:sz w:val="28"/>
                <w:szCs w:val="28"/>
              </w:rPr>
              <w:t>市公安局</w:t>
            </w:r>
          </w:p>
        </w:tc>
      </w:tr>
      <w:tr w14:paraId="5E2C932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5454A6BB">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29</w:t>
            </w:r>
          </w:p>
        </w:tc>
        <w:tc>
          <w:tcPr>
            <w:tcW w:w="5130" w:type="dxa"/>
            <w:tcBorders>
              <w:tl2br w:val="nil"/>
              <w:tr2bl w:val="nil"/>
            </w:tcBorders>
            <w:tcMar>
              <w:top w:w="60" w:type="dxa"/>
              <w:left w:w="120" w:type="dxa"/>
              <w:bottom w:w="30" w:type="dxa"/>
              <w:right w:w="120" w:type="dxa"/>
            </w:tcMar>
            <w:vAlign w:val="center"/>
          </w:tcPr>
          <w:p w14:paraId="372AFD3F">
            <w:pPr>
              <w:rPr>
                <w:rFonts w:hint="eastAsia" w:ascii="Times New Roman" w:hAnsi="Times New Roman" w:eastAsia="仿宋" w:cs="仿宋"/>
                <w:sz w:val="28"/>
                <w:szCs w:val="28"/>
              </w:rPr>
            </w:pPr>
            <w:r>
              <w:rPr>
                <w:rFonts w:hint="eastAsia" w:ascii="Times New Roman" w:hAnsi="Times New Roman" w:eastAsia="仿宋" w:cs="仿宋"/>
                <w:sz w:val="28"/>
                <w:szCs w:val="28"/>
              </w:rPr>
              <w:t>义务教育阶段自行办学单位的招生范围的审批</w:t>
            </w:r>
          </w:p>
        </w:tc>
        <w:tc>
          <w:tcPr>
            <w:tcW w:w="0" w:type="auto"/>
            <w:tcBorders>
              <w:tl2br w:val="nil"/>
              <w:tr2bl w:val="nil"/>
            </w:tcBorders>
            <w:tcMar>
              <w:top w:w="60" w:type="dxa"/>
              <w:left w:w="120" w:type="dxa"/>
              <w:bottom w:w="30" w:type="dxa"/>
              <w:right w:w="120" w:type="dxa"/>
            </w:tcMar>
            <w:vAlign w:val="center"/>
          </w:tcPr>
          <w:p w14:paraId="70CE3608">
            <w:pPr>
              <w:rPr>
                <w:rFonts w:hint="eastAsia" w:ascii="Times New Roman" w:hAnsi="Times New Roman" w:eastAsia="仿宋" w:cs="仿宋"/>
                <w:sz w:val="28"/>
                <w:szCs w:val="28"/>
              </w:rPr>
            </w:pPr>
            <w:r>
              <w:rPr>
                <w:rFonts w:hint="eastAsia" w:ascii="Times New Roman" w:hAnsi="Times New Roman" w:eastAsia="仿宋" w:cs="仿宋"/>
                <w:sz w:val="28"/>
                <w:szCs w:val="28"/>
              </w:rPr>
              <w:t>市教育行政管理部门</w:t>
            </w:r>
          </w:p>
        </w:tc>
      </w:tr>
      <w:tr w14:paraId="27A5396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4A684D72">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30</w:t>
            </w:r>
          </w:p>
        </w:tc>
        <w:tc>
          <w:tcPr>
            <w:tcW w:w="5130" w:type="dxa"/>
            <w:tcBorders>
              <w:tl2br w:val="nil"/>
              <w:tr2bl w:val="nil"/>
            </w:tcBorders>
            <w:tcMar>
              <w:top w:w="60" w:type="dxa"/>
              <w:left w:w="120" w:type="dxa"/>
              <w:bottom w:w="30" w:type="dxa"/>
              <w:right w:w="120" w:type="dxa"/>
            </w:tcMar>
            <w:vAlign w:val="center"/>
          </w:tcPr>
          <w:p w14:paraId="7EA3DB3C">
            <w:pPr>
              <w:rPr>
                <w:rFonts w:hint="eastAsia" w:ascii="Times New Roman" w:hAnsi="Times New Roman" w:eastAsia="仿宋" w:cs="仿宋"/>
                <w:sz w:val="28"/>
                <w:szCs w:val="28"/>
              </w:rPr>
            </w:pPr>
            <w:r>
              <w:rPr>
                <w:rFonts w:hint="eastAsia" w:ascii="Times New Roman" w:hAnsi="Times New Roman" w:eastAsia="仿宋" w:cs="仿宋"/>
                <w:sz w:val="28"/>
                <w:szCs w:val="28"/>
              </w:rPr>
              <w:t>对学校和教师要求学生参加与教育无关的活动的许可</w:t>
            </w:r>
          </w:p>
        </w:tc>
        <w:tc>
          <w:tcPr>
            <w:tcW w:w="0" w:type="auto"/>
            <w:tcBorders>
              <w:tl2br w:val="nil"/>
              <w:tr2bl w:val="nil"/>
            </w:tcBorders>
            <w:tcMar>
              <w:top w:w="60" w:type="dxa"/>
              <w:left w:w="120" w:type="dxa"/>
              <w:bottom w:w="30" w:type="dxa"/>
              <w:right w:w="120" w:type="dxa"/>
            </w:tcMar>
            <w:vAlign w:val="center"/>
          </w:tcPr>
          <w:p w14:paraId="15863F5D">
            <w:pPr>
              <w:rPr>
                <w:rFonts w:hint="eastAsia" w:ascii="Times New Roman" w:hAnsi="Times New Roman" w:eastAsia="仿宋" w:cs="仿宋"/>
                <w:sz w:val="28"/>
                <w:szCs w:val="28"/>
              </w:rPr>
            </w:pPr>
            <w:r>
              <w:rPr>
                <w:rFonts w:hint="eastAsia" w:ascii="Times New Roman" w:hAnsi="Times New Roman" w:eastAsia="仿宋" w:cs="仿宋"/>
                <w:sz w:val="28"/>
                <w:szCs w:val="28"/>
              </w:rPr>
              <w:t>教育行政管理部门</w:t>
            </w:r>
          </w:p>
        </w:tc>
      </w:tr>
      <w:tr w14:paraId="6FF3360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1C7C028">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31</w:t>
            </w:r>
          </w:p>
        </w:tc>
        <w:tc>
          <w:tcPr>
            <w:tcW w:w="5130" w:type="dxa"/>
            <w:tcBorders>
              <w:tl2br w:val="nil"/>
              <w:tr2bl w:val="nil"/>
            </w:tcBorders>
            <w:tcMar>
              <w:top w:w="60" w:type="dxa"/>
              <w:left w:w="120" w:type="dxa"/>
              <w:bottom w:w="30" w:type="dxa"/>
              <w:right w:w="120" w:type="dxa"/>
            </w:tcMar>
            <w:vAlign w:val="center"/>
          </w:tcPr>
          <w:p w14:paraId="2B2A087D">
            <w:pPr>
              <w:rPr>
                <w:rFonts w:hint="eastAsia" w:ascii="Times New Roman" w:hAnsi="Times New Roman" w:eastAsia="仿宋" w:cs="仿宋"/>
                <w:sz w:val="28"/>
                <w:szCs w:val="28"/>
              </w:rPr>
            </w:pPr>
            <w:r>
              <w:rPr>
                <w:rFonts w:hint="eastAsia" w:ascii="Times New Roman" w:hAnsi="Times New Roman" w:eastAsia="仿宋" w:cs="仿宋"/>
                <w:sz w:val="28"/>
                <w:szCs w:val="28"/>
              </w:rPr>
              <w:t>遗体需要延期火化的审批</w:t>
            </w:r>
          </w:p>
        </w:tc>
        <w:tc>
          <w:tcPr>
            <w:tcW w:w="0" w:type="auto"/>
            <w:tcBorders>
              <w:tl2br w:val="nil"/>
              <w:tr2bl w:val="nil"/>
            </w:tcBorders>
            <w:tcMar>
              <w:top w:w="60" w:type="dxa"/>
              <w:left w:w="120" w:type="dxa"/>
              <w:bottom w:w="30" w:type="dxa"/>
              <w:right w:w="120" w:type="dxa"/>
            </w:tcMar>
            <w:vAlign w:val="center"/>
          </w:tcPr>
          <w:p w14:paraId="2A069372">
            <w:pPr>
              <w:rPr>
                <w:rFonts w:hint="eastAsia" w:ascii="Times New Roman" w:hAnsi="Times New Roman" w:eastAsia="仿宋" w:cs="仿宋"/>
                <w:sz w:val="28"/>
                <w:szCs w:val="28"/>
              </w:rPr>
            </w:pPr>
            <w:r>
              <w:rPr>
                <w:rFonts w:hint="eastAsia" w:ascii="Times New Roman" w:hAnsi="Times New Roman" w:eastAsia="仿宋" w:cs="仿宋"/>
                <w:sz w:val="28"/>
                <w:szCs w:val="28"/>
              </w:rPr>
              <w:t>市殡葬管理处或者区、县民政局</w:t>
            </w:r>
          </w:p>
        </w:tc>
      </w:tr>
      <w:tr w14:paraId="5E22444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6EAB8B66">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32</w:t>
            </w:r>
          </w:p>
        </w:tc>
        <w:tc>
          <w:tcPr>
            <w:tcW w:w="5130" w:type="dxa"/>
            <w:tcBorders>
              <w:tl2br w:val="nil"/>
              <w:tr2bl w:val="nil"/>
            </w:tcBorders>
            <w:tcMar>
              <w:top w:w="60" w:type="dxa"/>
              <w:left w:w="120" w:type="dxa"/>
              <w:bottom w:w="30" w:type="dxa"/>
              <w:right w:w="120" w:type="dxa"/>
            </w:tcMar>
            <w:vAlign w:val="center"/>
          </w:tcPr>
          <w:p w14:paraId="611A9610">
            <w:pPr>
              <w:rPr>
                <w:rFonts w:hint="eastAsia" w:ascii="Times New Roman" w:hAnsi="Times New Roman" w:eastAsia="仿宋" w:cs="仿宋"/>
                <w:sz w:val="28"/>
                <w:szCs w:val="28"/>
              </w:rPr>
            </w:pPr>
            <w:r>
              <w:rPr>
                <w:rFonts w:hint="eastAsia" w:ascii="Times New Roman" w:hAnsi="Times New Roman" w:eastAsia="仿宋" w:cs="仿宋"/>
                <w:sz w:val="28"/>
                <w:szCs w:val="28"/>
              </w:rPr>
              <w:t>遗体存放超期强制火化的审批</w:t>
            </w:r>
          </w:p>
        </w:tc>
        <w:tc>
          <w:tcPr>
            <w:tcW w:w="0" w:type="auto"/>
            <w:tcBorders>
              <w:tl2br w:val="nil"/>
              <w:tr2bl w:val="nil"/>
            </w:tcBorders>
            <w:tcMar>
              <w:top w:w="60" w:type="dxa"/>
              <w:left w:w="120" w:type="dxa"/>
              <w:bottom w:w="30" w:type="dxa"/>
              <w:right w:w="120" w:type="dxa"/>
            </w:tcMar>
            <w:vAlign w:val="center"/>
          </w:tcPr>
          <w:p w14:paraId="2313D38F">
            <w:pPr>
              <w:rPr>
                <w:rFonts w:hint="eastAsia" w:ascii="Times New Roman" w:hAnsi="Times New Roman" w:eastAsia="仿宋" w:cs="仿宋"/>
                <w:sz w:val="28"/>
                <w:szCs w:val="28"/>
              </w:rPr>
            </w:pPr>
            <w:r>
              <w:rPr>
                <w:rFonts w:hint="eastAsia" w:ascii="Times New Roman" w:hAnsi="Times New Roman" w:eastAsia="仿宋" w:cs="仿宋"/>
                <w:sz w:val="28"/>
                <w:szCs w:val="28"/>
              </w:rPr>
              <w:t>市殡葬管理处或者区、县民政局</w:t>
            </w:r>
          </w:p>
        </w:tc>
      </w:tr>
      <w:tr w14:paraId="78A8F5A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77737D3D">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33</w:t>
            </w:r>
          </w:p>
        </w:tc>
        <w:tc>
          <w:tcPr>
            <w:tcW w:w="5130" w:type="dxa"/>
            <w:tcBorders>
              <w:tl2br w:val="nil"/>
              <w:tr2bl w:val="nil"/>
            </w:tcBorders>
            <w:tcMar>
              <w:top w:w="60" w:type="dxa"/>
              <w:left w:w="120" w:type="dxa"/>
              <w:bottom w:w="30" w:type="dxa"/>
              <w:right w:w="120" w:type="dxa"/>
            </w:tcMar>
            <w:vAlign w:val="center"/>
          </w:tcPr>
          <w:p w14:paraId="4C5D186A">
            <w:pPr>
              <w:rPr>
                <w:rFonts w:hint="eastAsia" w:ascii="Times New Roman" w:hAnsi="Times New Roman" w:eastAsia="仿宋" w:cs="仿宋"/>
                <w:sz w:val="28"/>
                <w:szCs w:val="28"/>
              </w:rPr>
            </w:pPr>
            <w:r>
              <w:rPr>
                <w:rFonts w:hint="eastAsia" w:ascii="Times New Roman" w:hAnsi="Times New Roman" w:eastAsia="仿宋" w:cs="仿宋"/>
                <w:sz w:val="28"/>
                <w:szCs w:val="28"/>
              </w:rPr>
              <w:t>实施急救的医疗机构临时采集血液的审批</w:t>
            </w:r>
          </w:p>
        </w:tc>
        <w:tc>
          <w:tcPr>
            <w:tcW w:w="0" w:type="auto"/>
            <w:tcBorders>
              <w:tl2br w:val="nil"/>
              <w:tr2bl w:val="nil"/>
            </w:tcBorders>
            <w:tcMar>
              <w:top w:w="60" w:type="dxa"/>
              <w:left w:w="120" w:type="dxa"/>
              <w:bottom w:w="30" w:type="dxa"/>
              <w:right w:w="120" w:type="dxa"/>
            </w:tcMar>
            <w:vAlign w:val="center"/>
          </w:tcPr>
          <w:p w14:paraId="101ADA4E">
            <w:pPr>
              <w:rPr>
                <w:rFonts w:hint="eastAsia" w:ascii="Times New Roman" w:hAnsi="Times New Roman" w:eastAsia="仿宋" w:cs="仿宋"/>
                <w:sz w:val="28"/>
                <w:szCs w:val="28"/>
              </w:rPr>
            </w:pPr>
            <w:r>
              <w:rPr>
                <w:rFonts w:hint="eastAsia" w:ascii="Times New Roman" w:hAnsi="Times New Roman" w:eastAsia="仿宋" w:cs="仿宋"/>
                <w:sz w:val="28"/>
                <w:szCs w:val="28"/>
              </w:rPr>
              <w:t>市卫生行政管理部门</w:t>
            </w:r>
          </w:p>
        </w:tc>
      </w:tr>
      <w:tr w14:paraId="658FF65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3EC4C3F1">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34</w:t>
            </w:r>
          </w:p>
        </w:tc>
        <w:tc>
          <w:tcPr>
            <w:tcW w:w="5130" w:type="dxa"/>
            <w:tcBorders>
              <w:tl2br w:val="nil"/>
              <w:tr2bl w:val="nil"/>
            </w:tcBorders>
            <w:tcMar>
              <w:top w:w="60" w:type="dxa"/>
              <w:left w:w="120" w:type="dxa"/>
              <w:bottom w:w="30" w:type="dxa"/>
              <w:right w:w="120" w:type="dxa"/>
            </w:tcMar>
            <w:vAlign w:val="center"/>
          </w:tcPr>
          <w:p w14:paraId="38049F50">
            <w:pPr>
              <w:rPr>
                <w:rFonts w:hint="eastAsia" w:ascii="Times New Roman" w:hAnsi="Times New Roman" w:eastAsia="仿宋" w:cs="仿宋"/>
                <w:sz w:val="28"/>
                <w:szCs w:val="28"/>
              </w:rPr>
            </w:pPr>
            <w:r>
              <w:rPr>
                <w:rFonts w:hint="eastAsia" w:ascii="Times New Roman" w:hAnsi="Times New Roman" w:eastAsia="仿宋" w:cs="仿宋"/>
                <w:sz w:val="28"/>
                <w:szCs w:val="28"/>
              </w:rPr>
              <w:t>在街道、公园、商场、学校等公共场所使用引起噪声污染的大功率扬声器的审批</w:t>
            </w:r>
          </w:p>
        </w:tc>
        <w:tc>
          <w:tcPr>
            <w:tcW w:w="0" w:type="auto"/>
            <w:tcBorders>
              <w:tl2br w:val="nil"/>
              <w:tr2bl w:val="nil"/>
            </w:tcBorders>
            <w:tcMar>
              <w:top w:w="60" w:type="dxa"/>
              <w:left w:w="120" w:type="dxa"/>
              <w:bottom w:w="30" w:type="dxa"/>
              <w:right w:w="120" w:type="dxa"/>
            </w:tcMar>
            <w:vAlign w:val="center"/>
          </w:tcPr>
          <w:p w14:paraId="24C2B122">
            <w:pPr>
              <w:rPr>
                <w:rFonts w:hint="eastAsia" w:ascii="Times New Roman" w:hAnsi="Times New Roman" w:eastAsia="仿宋" w:cs="仿宋"/>
                <w:sz w:val="28"/>
                <w:szCs w:val="28"/>
              </w:rPr>
            </w:pPr>
            <w:r>
              <w:rPr>
                <w:rFonts w:hint="eastAsia" w:ascii="Times New Roman" w:hAnsi="Times New Roman" w:eastAsia="仿宋" w:cs="仿宋"/>
                <w:sz w:val="28"/>
                <w:szCs w:val="28"/>
              </w:rPr>
              <w:t>市环保局</w:t>
            </w:r>
          </w:p>
        </w:tc>
      </w:tr>
      <w:tr w14:paraId="0421E75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33408BED">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35</w:t>
            </w:r>
          </w:p>
        </w:tc>
        <w:tc>
          <w:tcPr>
            <w:tcW w:w="5130" w:type="dxa"/>
            <w:tcBorders>
              <w:tl2br w:val="nil"/>
              <w:tr2bl w:val="nil"/>
            </w:tcBorders>
            <w:tcMar>
              <w:top w:w="60" w:type="dxa"/>
              <w:left w:w="120" w:type="dxa"/>
              <w:bottom w:w="30" w:type="dxa"/>
              <w:right w:w="120" w:type="dxa"/>
            </w:tcMar>
            <w:vAlign w:val="center"/>
          </w:tcPr>
          <w:p w14:paraId="3BC4A3C7">
            <w:pPr>
              <w:rPr>
                <w:rFonts w:hint="eastAsia" w:ascii="Times New Roman" w:hAnsi="Times New Roman" w:eastAsia="仿宋" w:cs="仿宋"/>
                <w:sz w:val="28"/>
                <w:szCs w:val="28"/>
              </w:rPr>
            </w:pPr>
            <w:r>
              <w:rPr>
                <w:rFonts w:hint="eastAsia" w:ascii="Times New Roman" w:hAnsi="Times New Roman" w:eastAsia="仿宋" w:cs="仿宋"/>
                <w:sz w:val="28"/>
                <w:szCs w:val="28"/>
              </w:rPr>
              <w:t>房屋租赁治安许可证的核发</w:t>
            </w:r>
          </w:p>
        </w:tc>
        <w:tc>
          <w:tcPr>
            <w:tcW w:w="0" w:type="auto"/>
            <w:tcBorders>
              <w:tl2br w:val="nil"/>
              <w:tr2bl w:val="nil"/>
            </w:tcBorders>
            <w:tcMar>
              <w:top w:w="60" w:type="dxa"/>
              <w:left w:w="120" w:type="dxa"/>
              <w:bottom w:w="30" w:type="dxa"/>
              <w:right w:w="120" w:type="dxa"/>
            </w:tcMar>
            <w:vAlign w:val="center"/>
          </w:tcPr>
          <w:p w14:paraId="4C32F4CC">
            <w:pPr>
              <w:rPr>
                <w:rFonts w:hint="eastAsia" w:ascii="Times New Roman" w:hAnsi="Times New Roman" w:eastAsia="仿宋" w:cs="仿宋"/>
                <w:sz w:val="28"/>
                <w:szCs w:val="28"/>
              </w:rPr>
            </w:pPr>
            <w:r>
              <w:rPr>
                <w:rFonts w:hint="eastAsia" w:ascii="Times New Roman" w:hAnsi="Times New Roman" w:eastAsia="仿宋" w:cs="仿宋"/>
                <w:sz w:val="28"/>
                <w:szCs w:val="28"/>
              </w:rPr>
              <w:t>市公安局</w:t>
            </w:r>
          </w:p>
        </w:tc>
      </w:tr>
      <w:tr w14:paraId="5E2FD3D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834" w:type="dxa"/>
            <w:tcBorders>
              <w:tl2br w:val="nil"/>
              <w:tr2bl w:val="nil"/>
            </w:tcBorders>
            <w:tcMar>
              <w:top w:w="60" w:type="dxa"/>
              <w:left w:w="120" w:type="dxa"/>
              <w:bottom w:w="30" w:type="dxa"/>
              <w:right w:w="120" w:type="dxa"/>
            </w:tcMar>
            <w:vAlign w:val="center"/>
          </w:tcPr>
          <w:p w14:paraId="4E422E1F">
            <w:pPr>
              <w:jc w:val="center"/>
              <w:rPr>
                <w:rFonts w:hint="eastAsia" w:ascii="Times New Roman" w:hAnsi="Times New Roman" w:eastAsia="仿宋" w:cs="仿宋"/>
                <w:sz w:val="28"/>
                <w:szCs w:val="28"/>
              </w:rPr>
            </w:pPr>
            <w:r>
              <w:rPr>
                <w:rFonts w:hint="eastAsia" w:ascii="Times New Roman" w:hAnsi="Times New Roman" w:eastAsia="仿宋" w:cs="仿宋"/>
                <w:sz w:val="28"/>
                <w:szCs w:val="28"/>
              </w:rPr>
              <w:t>36</w:t>
            </w:r>
          </w:p>
        </w:tc>
        <w:tc>
          <w:tcPr>
            <w:tcW w:w="5130" w:type="dxa"/>
            <w:tcBorders>
              <w:tl2br w:val="nil"/>
              <w:tr2bl w:val="nil"/>
            </w:tcBorders>
            <w:tcMar>
              <w:top w:w="60" w:type="dxa"/>
              <w:left w:w="120" w:type="dxa"/>
              <w:bottom w:w="30" w:type="dxa"/>
              <w:right w:w="120" w:type="dxa"/>
            </w:tcMar>
            <w:vAlign w:val="center"/>
          </w:tcPr>
          <w:p w14:paraId="5F67F880">
            <w:pPr>
              <w:rPr>
                <w:rFonts w:hint="eastAsia" w:ascii="Times New Roman" w:hAnsi="Times New Roman" w:eastAsia="仿宋" w:cs="仿宋"/>
                <w:sz w:val="28"/>
                <w:szCs w:val="28"/>
              </w:rPr>
            </w:pPr>
            <w:r>
              <w:rPr>
                <w:rFonts w:hint="eastAsia" w:ascii="Times New Roman" w:hAnsi="Times New Roman" w:eastAsia="仿宋" w:cs="仿宋"/>
                <w:sz w:val="28"/>
                <w:szCs w:val="28"/>
              </w:rPr>
              <w:t>在集市生产经营食用畜禽血的许可（卫生行政管理部门的许可）</w:t>
            </w:r>
          </w:p>
        </w:tc>
        <w:tc>
          <w:tcPr>
            <w:tcW w:w="0" w:type="auto"/>
            <w:tcBorders>
              <w:tl2br w:val="nil"/>
              <w:tr2bl w:val="nil"/>
            </w:tcBorders>
            <w:tcMar>
              <w:top w:w="60" w:type="dxa"/>
              <w:left w:w="120" w:type="dxa"/>
              <w:bottom w:w="30" w:type="dxa"/>
              <w:right w:w="120" w:type="dxa"/>
            </w:tcMar>
            <w:vAlign w:val="center"/>
          </w:tcPr>
          <w:p w14:paraId="716E5EB9">
            <w:pPr>
              <w:rPr>
                <w:rFonts w:hint="eastAsia" w:ascii="Times New Roman" w:hAnsi="Times New Roman" w:eastAsia="仿宋" w:cs="仿宋"/>
                <w:sz w:val="28"/>
                <w:szCs w:val="28"/>
              </w:rPr>
            </w:pPr>
            <w:r>
              <w:rPr>
                <w:rFonts w:hint="eastAsia" w:ascii="Times New Roman" w:hAnsi="Times New Roman" w:eastAsia="仿宋" w:cs="仿宋"/>
                <w:sz w:val="28"/>
                <w:szCs w:val="28"/>
              </w:rPr>
              <w:t>市卫生行政管理部门</w:t>
            </w:r>
          </w:p>
        </w:tc>
      </w:tr>
    </w:tbl>
    <w:p w14:paraId="5850DAC8">
      <w:pPr>
        <w:ind w:firstLine="552" w:firstLineChars="200"/>
        <w:rPr>
          <w:rFonts w:hint="eastAsia" w:ascii="Times New Roman" w:hAnsi="Times New Roman" w:eastAsia="仿宋" w:cs="仿宋"/>
          <w:sz w:val="28"/>
          <w:szCs w:val="28"/>
        </w:rPr>
      </w:pPr>
    </w:p>
    <w:sectPr>
      <w:footerReference r:id="rId3" w:type="default"/>
      <w:footerReference r:id="rId4" w:type="even"/>
      <w:pgSz w:w="11906" w:h="16838"/>
      <w:pgMar w:top="2098" w:right="1474" w:bottom="1984" w:left="1588" w:header="851" w:footer="1474" w:gutter="0"/>
      <w:pgBorders>
        <w:top w:val="none" w:sz="0" w:space="0"/>
        <w:left w:val="none" w:sz="0" w:space="0"/>
        <w:bottom w:val="none" w:sz="0" w:space="0"/>
        <w:right w:val="none" w:sz="0" w:space="0"/>
      </w:pgBorders>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仿宋">
    <w:altName w:val="仿宋"/>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1E1FE4"/>
    <w:rsid w:val="01BE7732"/>
    <w:rsid w:val="01D60B10"/>
    <w:rsid w:val="02CF4CE8"/>
    <w:rsid w:val="034D3112"/>
    <w:rsid w:val="03BE185C"/>
    <w:rsid w:val="04156BFD"/>
    <w:rsid w:val="05063D7F"/>
    <w:rsid w:val="05A5708C"/>
    <w:rsid w:val="05EB60FB"/>
    <w:rsid w:val="06997F2C"/>
    <w:rsid w:val="06DC0977"/>
    <w:rsid w:val="075A189C"/>
    <w:rsid w:val="07CF4038"/>
    <w:rsid w:val="07F7533D"/>
    <w:rsid w:val="08002443"/>
    <w:rsid w:val="09510A7C"/>
    <w:rsid w:val="09A34AE0"/>
    <w:rsid w:val="09B72FD5"/>
    <w:rsid w:val="09BE4364"/>
    <w:rsid w:val="0ACB31DC"/>
    <w:rsid w:val="0AFB5144"/>
    <w:rsid w:val="0B786794"/>
    <w:rsid w:val="0B907F82"/>
    <w:rsid w:val="0BA15CEB"/>
    <w:rsid w:val="0C00483C"/>
    <w:rsid w:val="0D9804AC"/>
    <w:rsid w:val="0DDA791E"/>
    <w:rsid w:val="10B93AD7"/>
    <w:rsid w:val="11140D0D"/>
    <w:rsid w:val="11290C5D"/>
    <w:rsid w:val="123353A1"/>
    <w:rsid w:val="130F49E2"/>
    <w:rsid w:val="13936861"/>
    <w:rsid w:val="14ED3D4F"/>
    <w:rsid w:val="15E909BB"/>
    <w:rsid w:val="15E96C0C"/>
    <w:rsid w:val="16B32D77"/>
    <w:rsid w:val="177C760C"/>
    <w:rsid w:val="17977775"/>
    <w:rsid w:val="17B44FF8"/>
    <w:rsid w:val="17C34BBF"/>
    <w:rsid w:val="17F13B56"/>
    <w:rsid w:val="181635BD"/>
    <w:rsid w:val="184B14B9"/>
    <w:rsid w:val="197113F3"/>
    <w:rsid w:val="19F33BB6"/>
    <w:rsid w:val="1A4A57A0"/>
    <w:rsid w:val="1BD6553D"/>
    <w:rsid w:val="1D927673"/>
    <w:rsid w:val="1EA01E32"/>
    <w:rsid w:val="1EE76F8F"/>
    <w:rsid w:val="1F06438B"/>
    <w:rsid w:val="1F4B6242"/>
    <w:rsid w:val="20085EE1"/>
    <w:rsid w:val="208337BA"/>
    <w:rsid w:val="208F6602"/>
    <w:rsid w:val="20DB53A4"/>
    <w:rsid w:val="21554126"/>
    <w:rsid w:val="21641450"/>
    <w:rsid w:val="21B46321"/>
    <w:rsid w:val="2200260F"/>
    <w:rsid w:val="225B49EE"/>
    <w:rsid w:val="226A2E83"/>
    <w:rsid w:val="228F4698"/>
    <w:rsid w:val="2355143D"/>
    <w:rsid w:val="23711FD7"/>
    <w:rsid w:val="24BC54EC"/>
    <w:rsid w:val="24F5659E"/>
    <w:rsid w:val="251610A0"/>
    <w:rsid w:val="252E63EA"/>
    <w:rsid w:val="25B8207E"/>
    <w:rsid w:val="266B0F78"/>
    <w:rsid w:val="26705BD1"/>
    <w:rsid w:val="26736BAE"/>
    <w:rsid w:val="27886AE1"/>
    <w:rsid w:val="28177609"/>
    <w:rsid w:val="298A635B"/>
    <w:rsid w:val="2A3C3357"/>
    <w:rsid w:val="2A3E14B0"/>
    <w:rsid w:val="2C0E2AD1"/>
    <w:rsid w:val="2C286CBB"/>
    <w:rsid w:val="2CBC42DB"/>
    <w:rsid w:val="2EAE40F8"/>
    <w:rsid w:val="2EC9480B"/>
    <w:rsid w:val="2F0D62B4"/>
    <w:rsid w:val="2F4B7B98"/>
    <w:rsid w:val="318C4BC4"/>
    <w:rsid w:val="318D26EA"/>
    <w:rsid w:val="31C53C32"/>
    <w:rsid w:val="340053F5"/>
    <w:rsid w:val="34582D2C"/>
    <w:rsid w:val="350E58F0"/>
    <w:rsid w:val="35700359"/>
    <w:rsid w:val="35B915E7"/>
    <w:rsid w:val="36932551"/>
    <w:rsid w:val="371337D0"/>
    <w:rsid w:val="37702892"/>
    <w:rsid w:val="377834F5"/>
    <w:rsid w:val="385C2E16"/>
    <w:rsid w:val="386720F1"/>
    <w:rsid w:val="38EE1CC0"/>
    <w:rsid w:val="3AC30F2B"/>
    <w:rsid w:val="3C460065"/>
    <w:rsid w:val="3C527DA1"/>
    <w:rsid w:val="3CC571DC"/>
    <w:rsid w:val="3CF47A8D"/>
    <w:rsid w:val="3D5B2BB6"/>
    <w:rsid w:val="3DE63740"/>
    <w:rsid w:val="3DF8713D"/>
    <w:rsid w:val="3E267C4F"/>
    <w:rsid w:val="3F035D9A"/>
    <w:rsid w:val="3F870779"/>
    <w:rsid w:val="3FB419F3"/>
    <w:rsid w:val="40400BE3"/>
    <w:rsid w:val="406B1E48"/>
    <w:rsid w:val="4150251C"/>
    <w:rsid w:val="415775D8"/>
    <w:rsid w:val="441D2768"/>
    <w:rsid w:val="442624E3"/>
    <w:rsid w:val="444430DC"/>
    <w:rsid w:val="44D73F50"/>
    <w:rsid w:val="451900C5"/>
    <w:rsid w:val="45A33E32"/>
    <w:rsid w:val="474B6530"/>
    <w:rsid w:val="479733DA"/>
    <w:rsid w:val="481351D2"/>
    <w:rsid w:val="49885819"/>
    <w:rsid w:val="4AB1034C"/>
    <w:rsid w:val="4ADF76BB"/>
    <w:rsid w:val="4C0F3FD0"/>
    <w:rsid w:val="4DF3347D"/>
    <w:rsid w:val="4F440434"/>
    <w:rsid w:val="4F50502B"/>
    <w:rsid w:val="4FE6773D"/>
    <w:rsid w:val="507C1E50"/>
    <w:rsid w:val="51826FF2"/>
    <w:rsid w:val="5248189E"/>
    <w:rsid w:val="53543565"/>
    <w:rsid w:val="54554E92"/>
    <w:rsid w:val="546D5D37"/>
    <w:rsid w:val="54E0475B"/>
    <w:rsid w:val="54F9581D"/>
    <w:rsid w:val="551B5793"/>
    <w:rsid w:val="558A062C"/>
    <w:rsid w:val="55D20C3F"/>
    <w:rsid w:val="56044479"/>
    <w:rsid w:val="56334D5F"/>
    <w:rsid w:val="563D1124"/>
    <w:rsid w:val="56464A92"/>
    <w:rsid w:val="5652130A"/>
    <w:rsid w:val="571E7A33"/>
    <w:rsid w:val="575136EE"/>
    <w:rsid w:val="575907F5"/>
    <w:rsid w:val="57B819BF"/>
    <w:rsid w:val="57CC3356"/>
    <w:rsid w:val="58B8779D"/>
    <w:rsid w:val="58BE1257"/>
    <w:rsid w:val="594554D5"/>
    <w:rsid w:val="5B2F58ED"/>
    <w:rsid w:val="5B8E0527"/>
    <w:rsid w:val="5BE5455C"/>
    <w:rsid w:val="5BE87A71"/>
    <w:rsid w:val="5C95407D"/>
    <w:rsid w:val="5CBD35D4"/>
    <w:rsid w:val="5DF94AE0"/>
    <w:rsid w:val="5F066F8F"/>
    <w:rsid w:val="5F7A755A"/>
    <w:rsid w:val="607641C6"/>
    <w:rsid w:val="60F82E2D"/>
    <w:rsid w:val="611A0FF5"/>
    <w:rsid w:val="622F12CF"/>
    <w:rsid w:val="62A72D5C"/>
    <w:rsid w:val="63A92BB6"/>
    <w:rsid w:val="63B75733"/>
    <w:rsid w:val="63BF5E84"/>
    <w:rsid w:val="68101585"/>
    <w:rsid w:val="69623539"/>
    <w:rsid w:val="6A2E56A6"/>
    <w:rsid w:val="6A464C09"/>
    <w:rsid w:val="6A5A6744"/>
    <w:rsid w:val="6A8676FB"/>
    <w:rsid w:val="6C552A97"/>
    <w:rsid w:val="6C6121CE"/>
    <w:rsid w:val="6CB00A5F"/>
    <w:rsid w:val="6D384E6C"/>
    <w:rsid w:val="6DA73C10"/>
    <w:rsid w:val="6EFE1F56"/>
    <w:rsid w:val="6F6124E5"/>
    <w:rsid w:val="7073427E"/>
    <w:rsid w:val="70E46F2A"/>
    <w:rsid w:val="730257DC"/>
    <w:rsid w:val="73410663"/>
    <w:rsid w:val="73D17C39"/>
    <w:rsid w:val="74F71921"/>
    <w:rsid w:val="75183948"/>
    <w:rsid w:val="75EA6D90"/>
    <w:rsid w:val="75EB2710"/>
    <w:rsid w:val="7746449A"/>
    <w:rsid w:val="775E649E"/>
    <w:rsid w:val="7785787E"/>
    <w:rsid w:val="77F9150C"/>
    <w:rsid w:val="786D6300"/>
    <w:rsid w:val="78D802CB"/>
    <w:rsid w:val="793547C6"/>
    <w:rsid w:val="79D51B05"/>
    <w:rsid w:val="79F878A6"/>
    <w:rsid w:val="7B18439F"/>
    <w:rsid w:val="7BB07870"/>
    <w:rsid w:val="7C1C3A1B"/>
    <w:rsid w:val="7C596F70"/>
    <w:rsid w:val="7DBA34EC"/>
    <w:rsid w:val="7E541E2C"/>
    <w:rsid w:val="7EE36A72"/>
    <w:rsid w:val="7F136EDC"/>
    <w:rsid w:val="7F1E3F4E"/>
    <w:rsid w:val="7F785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1276</Words>
  <Characters>1314</Characters>
  <Lines>87</Lines>
  <Paragraphs>24</Paragraphs>
  <TotalTime>10</TotalTime>
  <ScaleCrop>false</ScaleCrop>
  <LinksUpToDate>false</LinksUpToDate>
  <CharactersWithSpaces>1314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2026-07-09T01:37:12Z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eyJoZGlkIjoiNWQxZGYxNTY3NDM4M2YyNmY5NzExOWU3MGU1YTJhZGMiLCJ1c2VySWQiOiIyOTYzOTg2ODkifQ==</vt:lpwstr>
  </property>
</Properties>
</file>