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eastAsia="方正小标宋简体;方正舒体" w:cs="方正小标宋简体;方正舒体" w:hint="eastAsia"/>
          <w:color w:val="000000"/>
          <w:sz w:val="32"/>
          <w:szCs w:val="32"/>
        </w:rPr>
      </w:pPr>
      <w:r>
        <w:rPr>
          <w:rFonts w:eastAsia="方正小标宋简体;方正舒体" w:cs="方正小标宋简体;方正舒体" w:hint="eastAsia" w:ascii="宋体" w:hAnsi="宋体"/>
          <w:color w:val="000000"/>
          <w:sz w:val="32"/>
          <w:szCs w:val="32"/>
        </w:rPr>
      </w:r>
    </w:p>
    <w:p>
      <w:pPr>
        <w:pStyle w:val="Normal"/>
        <w:spacing w:lineRule="exact" w:line="560"/>
        <w:jc w:val="center"/>
        <w:rPr>
          <w:rFonts w:ascii="宋体" w:hAnsi="宋体" w:eastAsia="方正小标宋简体;方正舒体" w:cs="方正小标宋简体;方正舒体" w:hint="eastAsia"/>
          <w:color w:val="000000"/>
          <w:sz w:val="44"/>
          <w:szCs w:val="44"/>
        </w:rPr>
      </w:pPr>
      <w:r>
        <w:rPr>
          <w:rFonts w:eastAsia="方正小标宋简体;方正舒体" w:cs="方正小标宋简体;方正舒体" w:hint="eastAsia" w:ascii="宋体" w:hAnsi="宋体"/>
          <w:color w:val="000000"/>
          <w:sz w:val="44"/>
          <w:szCs w:val="44"/>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宋体" w:hAnsi="宋体" w:eastAsia="宋体" w:cs="Arial" w:hint="eastAsia"/>
          <w:bCs/>
          <w:sz w:val="44"/>
          <w:szCs w:val="44"/>
        </w:rPr>
      </w:pPr>
      <w:r>
        <w:rPr>
          <w:rFonts w:ascii="宋体" w:hAnsi="宋体" w:cs="Arial" w:hint="eastAsia"/>
          <w:bCs/>
          <w:sz w:val="44"/>
          <w:szCs w:val="44"/>
        </w:rPr>
        <w:t>赣州市农村住房建设管理条例</w:t>
      </w:r>
    </w:p>
    <w:p>
      <w:pPr>
        <w:pStyle w:val="Style15"/>
        <w:spacing w:lineRule="exact" w:line="560"/>
        <w:ind w:endChars="0" w:end="0"/>
        <w:rPr>
          <w:rFonts w:ascii="宋体" w:hAnsi="宋体" w:eastAsia="宋体" w:cs="宋体" w:hint="eastAsia"/>
          <w:bCs/>
          <w:color w:val="000000"/>
          <w:sz w:val="32"/>
          <w:szCs w:val="32"/>
        </w:rPr>
      </w:pPr>
      <w:r>
        <w:rPr>
          <w:rFonts w:eastAsia="宋体" w:cs="宋体" w:hint="eastAsia" w:ascii="宋体" w:hAnsi="宋体"/>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ind w:hangingChars="50" w:startChars="200" w:endChars="168"/>
        <w:textAlignment w:val="auto"/>
        <w:rPr>
          <w:rFonts w:ascii="宋体" w:hAnsi="宋体" w:eastAsia="楷体_GB2312;楷体" w:cs="Arial" w:hint="eastAsia"/>
          <w:sz w:val="32"/>
          <w:szCs w:val="32"/>
        </w:rPr>
      </w:pPr>
      <w:r>
        <w:rPr>
          <w:rFonts w:ascii="宋体" w:hAnsi="宋体" w:cs="Arial" w:hint="eastAsia" w:eastAsia="楷体_GB2312;楷体"/>
          <w:sz w:val="32"/>
          <w:szCs w:val="32"/>
        </w:rPr>
        <w:t>（</w:t>
      </w:r>
      <w:r>
        <w:rPr>
          <w:rFonts w:eastAsia="楷体_GB2312;楷体" w:cs="Arial" w:hint="eastAsia" w:ascii="宋体" w:hAnsi="宋体"/>
          <w:sz w:val="32"/>
          <w:szCs w:val="32"/>
        </w:rPr>
        <w:t>2022</w:t>
      </w:r>
      <w:r>
        <w:rPr>
          <w:rFonts w:ascii="宋体" w:hAnsi="宋体" w:cs="Arial" w:hint="eastAsia" w:eastAsia="楷体_GB2312;楷体"/>
          <w:sz w:val="32"/>
          <w:szCs w:val="32"/>
        </w:rPr>
        <w:t>年</w:t>
      </w:r>
      <w:r>
        <w:rPr>
          <w:rFonts w:eastAsia="楷体_GB2312;楷体" w:cs="Arial" w:hint="eastAsia" w:ascii="宋体" w:hAnsi="宋体"/>
          <w:sz w:val="32"/>
          <w:szCs w:val="32"/>
        </w:rPr>
        <w:t>10</w:t>
      </w:r>
      <w:r>
        <w:rPr>
          <w:rFonts w:ascii="宋体" w:hAnsi="宋体" w:cs="Arial" w:hint="eastAsia" w:eastAsia="楷体_GB2312;楷体"/>
          <w:sz w:val="32"/>
          <w:szCs w:val="32"/>
        </w:rPr>
        <w:t>月</w:t>
      </w:r>
      <w:r>
        <w:rPr>
          <w:rFonts w:eastAsia="楷体_GB2312;楷体" w:cs="Arial" w:hint="eastAsia" w:ascii="宋体" w:hAnsi="宋体"/>
          <w:sz w:val="32"/>
          <w:szCs w:val="32"/>
        </w:rPr>
        <w:t>28</w:t>
      </w:r>
      <w:r>
        <w:rPr>
          <w:rFonts w:ascii="宋体" w:hAnsi="宋体" w:cs="Arial" w:hint="eastAsia" w:eastAsia="楷体_GB2312;楷体"/>
          <w:sz w:val="32"/>
          <w:szCs w:val="32"/>
        </w:rPr>
        <w:t xml:space="preserve">日赣州市第六届人民代表大会常务委员会第十二次会议通过  </w:t>
      </w:r>
      <w:r>
        <w:rPr>
          <w:rFonts w:eastAsia="楷体_GB2312;楷体" w:cs="Arial" w:hint="eastAsia" w:ascii="宋体" w:hAnsi="宋体"/>
          <w:sz w:val="32"/>
          <w:szCs w:val="32"/>
        </w:rPr>
        <w:t>2022</w:t>
      </w:r>
      <w:r>
        <w:rPr>
          <w:rFonts w:ascii="宋体" w:hAnsi="宋体" w:cs="Arial" w:hint="eastAsia" w:eastAsia="楷体_GB2312;楷体"/>
          <w:sz w:val="32"/>
          <w:szCs w:val="32"/>
        </w:rPr>
        <w:t>年</w:t>
      </w:r>
      <w:r>
        <w:rPr>
          <w:rFonts w:eastAsia="楷体_GB2312;楷体" w:cs="Arial" w:hint="eastAsia" w:ascii="宋体" w:hAnsi="宋体"/>
          <w:sz w:val="32"/>
          <w:szCs w:val="32"/>
        </w:rPr>
        <w:t>11</w:t>
      </w:r>
      <w:r>
        <w:rPr>
          <w:rFonts w:ascii="宋体" w:hAnsi="宋体" w:cs="Arial" w:hint="eastAsia" w:eastAsia="楷体_GB2312;楷体"/>
          <w:sz w:val="32"/>
          <w:szCs w:val="32"/>
        </w:rPr>
        <w:t>月</w:t>
      </w:r>
      <w:r>
        <w:rPr>
          <w:rFonts w:eastAsia="楷体_GB2312;楷体" w:cs="Arial" w:hint="eastAsia" w:ascii="宋体" w:hAnsi="宋体"/>
          <w:sz w:val="32"/>
          <w:szCs w:val="32"/>
        </w:rPr>
        <w:t>25</w:t>
      </w:r>
      <w:r>
        <w:rPr>
          <w:rFonts w:ascii="宋体" w:hAnsi="宋体" w:cs="Arial" w:hint="eastAsia" w:eastAsia="楷体_GB2312;楷体"/>
          <w:sz w:val="32"/>
          <w:szCs w:val="32"/>
        </w:rPr>
        <w:t>日江西省第十三届人民代表大会常务委员会第四十二次会议批准）</w:t>
      </w:r>
    </w:p>
    <w:p>
      <w:pPr>
        <w:pStyle w:val="Normal"/>
        <w:keepNext w:val="false"/>
        <w:keepLines w:val="false"/>
        <w:pageBreakBefore w:val="false"/>
        <w:kinsoku w:val="true"/>
        <w:overflowPunct w:val="true"/>
        <w:autoSpaceDE w:val="true"/>
        <w:bidi w:val="0"/>
        <w:snapToGrid w:val="true"/>
        <w:spacing w:lineRule="exact" w:line="560"/>
        <w:textAlignment w:val="auto"/>
        <w:rPr>
          <w:rFonts w:ascii="宋体" w:hAnsi="宋体" w:eastAsia="楷体_GB2312;楷体" w:cs="宋体" w:hint="eastAsia"/>
          <w:sz w:val="32"/>
          <w:szCs w:val="32"/>
        </w:rPr>
      </w:pPr>
      <w:r>
        <w:rPr>
          <w:rFonts w:eastAsia="楷体_GB2312;楷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宋体" w:hAnsi="宋体" w:eastAsia="楷体_GB2312;楷体" w:cs="Arial" w:hint="eastAsia"/>
          <w:sz w:val="32"/>
          <w:szCs w:val="32"/>
        </w:rPr>
      </w:pPr>
      <w:r>
        <w:rPr>
          <w:rFonts w:ascii="宋体" w:hAnsi="宋体" w:cs="Arial" w:hint="eastAsia" w:eastAsia="楷体_GB2312;楷体"/>
          <w:sz w:val="32"/>
          <w:szCs w:val="32"/>
        </w:rPr>
        <w:t>目  录</w:t>
      </w:r>
    </w:p>
    <w:p>
      <w:pPr>
        <w:pStyle w:val="Style16"/>
        <w:spacing w:lineRule="exact" w:line="560"/>
        <w:rPr>
          <w:rFonts w:ascii="宋体" w:hAnsi="宋体" w:eastAsia="楷体_GB2312;楷体" w:cs="宋体" w:hint="eastAsia"/>
          <w:color w:val="000000"/>
          <w:sz w:val="32"/>
          <w:szCs w:val="32"/>
        </w:rPr>
      </w:pPr>
      <w:r>
        <w:rPr>
          <w:rFonts w:eastAsia="楷体_GB2312;楷体" w:cs="宋体" w:hint="eastAsia"/>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309" w:endChars="0" w:end="0"/>
        <w:textAlignment w:val="auto"/>
        <w:rPr>
          <w:rFonts w:ascii="宋体" w:hAnsi="宋体" w:eastAsia="楷体_GB2312;楷体" w:cs="Arial" w:hint="eastAsia"/>
          <w:sz w:val="32"/>
          <w:szCs w:val="32"/>
        </w:rPr>
      </w:pPr>
      <w:r>
        <w:rPr>
          <w:rFonts w:ascii="宋体" w:hAnsi="宋体" w:cs="Arial" w:hint="eastAsia" w:eastAsia="楷体_GB2312;楷体"/>
          <w:sz w:val="32"/>
          <w:szCs w:val="32"/>
        </w:rPr>
        <w:t>第一章  总则</w:t>
      </w:r>
    </w:p>
    <w:p>
      <w:pPr>
        <w:pStyle w:val="Normal"/>
        <w:keepNext w:val="false"/>
        <w:keepLines w:val="false"/>
        <w:pageBreakBefore w:val="false"/>
        <w:kinsoku w:val="true"/>
        <w:overflowPunct w:val="true"/>
        <w:autoSpaceDE w:val="true"/>
        <w:bidi w:val="0"/>
        <w:snapToGrid w:val="true"/>
        <w:spacing w:lineRule="exact" w:line="560"/>
        <w:ind w:firstLineChars="0" w:firstLine="0" w:startChars="309" w:endChars="0" w:end="0"/>
        <w:textAlignment w:val="auto"/>
        <w:rPr>
          <w:rFonts w:ascii="宋体" w:hAnsi="宋体" w:eastAsia="楷体_GB2312;楷体" w:cs="Arial" w:hint="eastAsia"/>
          <w:sz w:val="32"/>
          <w:szCs w:val="32"/>
        </w:rPr>
      </w:pPr>
      <w:r>
        <w:rPr>
          <w:rFonts w:ascii="宋体" w:hAnsi="宋体" w:cs="Arial" w:hint="eastAsia" w:eastAsia="楷体_GB2312;楷体"/>
          <w:sz w:val="32"/>
          <w:szCs w:val="32"/>
        </w:rPr>
        <w:t>第二章  规划及宅基地管理</w:t>
      </w:r>
    </w:p>
    <w:p>
      <w:pPr>
        <w:pStyle w:val="Normal"/>
        <w:keepNext w:val="false"/>
        <w:keepLines w:val="false"/>
        <w:pageBreakBefore w:val="false"/>
        <w:kinsoku w:val="true"/>
        <w:overflowPunct w:val="true"/>
        <w:autoSpaceDE w:val="true"/>
        <w:bidi w:val="0"/>
        <w:snapToGrid w:val="true"/>
        <w:spacing w:lineRule="exact" w:line="560"/>
        <w:ind w:firstLineChars="0" w:firstLine="0" w:startChars="309" w:endChars="0" w:end="0"/>
        <w:textAlignment w:val="auto"/>
        <w:rPr>
          <w:rFonts w:ascii="宋体" w:hAnsi="宋体" w:eastAsia="楷体_GB2312;楷体" w:cs="Arial" w:hint="eastAsia"/>
          <w:sz w:val="32"/>
          <w:szCs w:val="32"/>
        </w:rPr>
      </w:pPr>
      <w:r>
        <w:rPr>
          <w:rFonts w:ascii="宋体" w:hAnsi="宋体" w:cs="Arial" w:hint="eastAsia" w:eastAsia="楷体_GB2312;楷体"/>
          <w:sz w:val="32"/>
          <w:szCs w:val="32"/>
        </w:rPr>
        <w:t>第三章  申请与审批</w:t>
      </w:r>
    </w:p>
    <w:p>
      <w:pPr>
        <w:pStyle w:val="Normal"/>
        <w:keepNext w:val="false"/>
        <w:keepLines w:val="false"/>
        <w:pageBreakBefore w:val="false"/>
        <w:kinsoku w:val="true"/>
        <w:overflowPunct w:val="true"/>
        <w:autoSpaceDE w:val="true"/>
        <w:bidi w:val="0"/>
        <w:snapToGrid w:val="true"/>
        <w:spacing w:lineRule="exact" w:line="560"/>
        <w:ind w:firstLineChars="0" w:firstLine="0" w:startChars="309" w:endChars="0" w:end="0"/>
        <w:textAlignment w:val="auto"/>
        <w:rPr>
          <w:rFonts w:ascii="宋体" w:hAnsi="宋体" w:eastAsia="楷体_GB2312;楷体" w:cs="Arial" w:hint="eastAsia"/>
          <w:sz w:val="32"/>
          <w:szCs w:val="32"/>
        </w:rPr>
      </w:pPr>
      <w:r>
        <w:rPr>
          <w:rFonts w:ascii="宋体" w:hAnsi="宋体" w:cs="Arial" w:hint="eastAsia" w:eastAsia="楷体_GB2312;楷体"/>
          <w:sz w:val="32"/>
          <w:szCs w:val="32"/>
        </w:rPr>
        <w:t>第四章  建设与管理</w:t>
      </w:r>
    </w:p>
    <w:p>
      <w:pPr>
        <w:pStyle w:val="Normal"/>
        <w:keepNext w:val="false"/>
        <w:keepLines w:val="false"/>
        <w:pageBreakBefore w:val="false"/>
        <w:kinsoku w:val="true"/>
        <w:overflowPunct w:val="true"/>
        <w:autoSpaceDE w:val="true"/>
        <w:bidi w:val="0"/>
        <w:snapToGrid w:val="true"/>
        <w:spacing w:lineRule="exact" w:line="560"/>
        <w:ind w:firstLineChars="0" w:firstLine="0" w:startChars="309" w:endChars="0" w:end="0"/>
        <w:textAlignment w:val="auto"/>
        <w:rPr>
          <w:rFonts w:ascii="宋体" w:hAnsi="宋体" w:eastAsia="楷体_GB2312;楷体" w:cs="Arial" w:hint="eastAsia"/>
          <w:sz w:val="32"/>
          <w:szCs w:val="32"/>
        </w:rPr>
      </w:pPr>
      <w:r>
        <w:rPr>
          <w:rFonts w:ascii="宋体" w:hAnsi="宋体" w:cs="Arial" w:hint="eastAsia" w:eastAsia="楷体_GB2312;楷体"/>
          <w:sz w:val="32"/>
          <w:szCs w:val="32"/>
        </w:rPr>
        <w:t>第五章  监督检查</w:t>
      </w:r>
    </w:p>
    <w:p>
      <w:pPr>
        <w:pStyle w:val="Normal"/>
        <w:keepNext w:val="false"/>
        <w:keepLines w:val="false"/>
        <w:pageBreakBefore w:val="false"/>
        <w:kinsoku w:val="true"/>
        <w:overflowPunct w:val="true"/>
        <w:autoSpaceDE w:val="true"/>
        <w:bidi w:val="0"/>
        <w:snapToGrid w:val="true"/>
        <w:spacing w:lineRule="exact" w:line="560"/>
        <w:ind w:firstLineChars="0" w:firstLine="0" w:startChars="309" w:endChars="0" w:end="0"/>
        <w:textAlignment w:val="auto"/>
        <w:rPr>
          <w:rFonts w:ascii="宋体" w:hAnsi="宋体" w:eastAsia="楷体_GB2312;楷体" w:cs="Arial" w:hint="eastAsia"/>
          <w:sz w:val="32"/>
          <w:szCs w:val="32"/>
        </w:rPr>
      </w:pPr>
      <w:r>
        <w:rPr>
          <w:rFonts w:ascii="宋体" w:hAnsi="宋体" w:cs="Arial" w:hint="eastAsia" w:eastAsia="楷体_GB2312;楷体"/>
          <w:sz w:val="32"/>
          <w:szCs w:val="32"/>
        </w:rPr>
        <w:t>第六章  法律责任</w:t>
      </w:r>
    </w:p>
    <w:p>
      <w:pPr>
        <w:pStyle w:val="Normal"/>
        <w:keepNext w:val="false"/>
        <w:keepLines w:val="false"/>
        <w:pageBreakBefore w:val="false"/>
        <w:kinsoku w:val="true"/>
        <w:overflowPunct w:val="true"/>
        <w:autoSpaceDE w:val="true"/>
        <w:bidi w:val="0"/>
        <w:snapToGrid w:val="true"/>
        <w:spacing w:lineRule="exact" w:line="560"/>
        <w:ind w:firstLineChars="0" w:firstLine="0" w:startChars="309" w:endChars="0" w:end="0"/>
        <w:textAlignment w:val="auto"/>
        <w:rPr>
          <w:rFonts w:ascii="宋体" w:hAnsi="宋体" w:eastAsia="楷体_GB2312;楷体" w:cs="Arial" w:hint="eastAsia"/>
          <w:sz w:val="32"/>
          <w:szCs w:val="32"/>
        </w:rPr>
      </w:pPr>
      <w:r>
        <w:rPr>
          <w:rFonts w:ascii="宋体" w:hAnsi="宋体" w:cs="Arial" w:hint="eastAsia" w:eastAsia="楷体_GB2312;楷体"/>
          <w:sz w:val="32"/>
          <w:szCs w:val="32"/>
        </w:rPr>
        <w:t>第七章  附则</w:t>
      </w:r>
    </w:p>
    <w:p>
      <w:pPr>
        <w:pStyle w:val="Normal"/>
        <w:spacing w:lineRule="exact" w:line="560"/>
        <w:rPr>
          <w:rFonts w:ascii="宋体" w:hAnsi="宋体" w:eastAsia="仿宋_GB2312;仿宋" w:cs="宋体" w:hint="eastAsia"/>
          <w:b/>
          <w:color w:val="000000"/>
          <w:sz w:val="32"/>
          <w:szCs w:val="32"/>
        </w:rPr>
      </w:pPr>
      <w:r>
        <w:rPr>
          <w:rFonts w:eastAsia="仿宋_GB2312;仿宋" w:cs="宋体" w:hint="eastAsia" w:ascii="宋体" w:hAnsi="宋体"/>
          <w:b/>
          <w:color w:val="000000"/>
          <w:sz w:val="32"/>
          <w:szCs w:val="32"/>
        </w:rPr>
      </w:r>
    </w:p>
    <w:p>
      <w:pPr>
        <w:pStyle w:val="Normal"/>
        <w:spacing w:lineRule="exact" w:line="560"/>
        <w:jc w:val="center"/>
        <w:rPr>
          <w:rFonts w:ascii="宋体" w:hAnsi="宋体" w:eastAsia="黑体" w:cs="宋体" w:hint="eastAsia"/>
          <w:bCs/>
          <w:color w:val="000000"/>
          <w:sz w:val="32"/>
          <w:szCs w:val="32"/>
        </w:rPr>
      </w:pPr>
      <w:r>
        <w:rPr>
          <w:rFonts w:ascii="宋体" w:hAnsi="宋体" w:cs="宋体" w:hint="eastAsia" w:eastAsia="黑体"/>
          <w:bCs/>
          <w:color w:val="000000"/>
          <w:sz w:val="32"/>
          <w:szCs w:val="32"/>
        </w:rPr>
        <w:t>第一章  总 则</w:t>
      </w:r>
    </w:p>
    <w:p>
      <w:pPr>
        <w:pStyle w:val="Normal"/>
        <w:spacing w:lineRule="exact" w:line="560"/>
        <w:rPr>
          <w:rFonts w:ascii="宋体" w:hAnsi="宋体" w:eastAsia="宋体" w:cs="宋体" w:hint="eastAsia"/>
          <w:color w:val="000000"/>
        </w:rPr>
      </w:pPr>
      <w:r>
        <w:rPr>
          <w:rFonts w:cs="宋体" w:hint="eastAsia" w:ascii="宋体" w:hAnsi="宋体"/>
          <w:color w:val="000000"/>
        </w:rPr>
        <w:tab/>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第一条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为了规范农村住房建设管理，改善农村人居环境，合理利用土地，促进乡村振兴，根据《中华人民共和国土地管理法》《中华人民共和国城乡规划法》《中华人民共和国乡村振兴促进法》等法律、法规的规定，结合本市实际，制定本条例。</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第二条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本市行政区域内国土空间规划划定的城镇开发边界以外的农村集体所有土地上，新建、改建、扩建农村住房及其监督管理等活动，适用本条例。</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第三条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农村住房建设管理应当坚持依法管理和村民自治相结合，遵循保护耕地、规划先行、一户一宅、先批后建的原则，符合安全、卫生、环保等要求。</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第四条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市、县（市、区）人民政府负责本行政区域内农村住房建设的统筹管理和政策制定，建立农村住房建设管理工作协调机制，保障农村住房建设管理工作所需的人员配备和经费预算。</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乡（镇）人民政府负责本行政区域内农村住房建设的监督管理和服务工作，组织编制村庄规划，依法开展农村住房建设有关行政审批和执法工作</w:t>
      </w:r>
      <w:r>
        <w:rPr>
          <w:rFonts w:ascii="宋体" w:hAnsi="宋体" w:cs="宋体" w:hint="eastAsia" w:eastAsia="仿宋_GB2312;仿宋"/>
          <w:color w:val="000000"/>
          <w:spacing w:val="-4"/>
          <w:sz w:val="32"/>
          <w:szCs w:val="32"/>
        </w:rPr>
        <w:t>。</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第五条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自然资源主管部门负责本行政区域内农村住房建设工作的统筹协调，指导编制村庄规划，统筹安排宅基地用地规模和布局，满足合理的农村住房建设需求，实施乡村建设规划许可、办理农用地转用审批等相关手续，管控引导农村住房建筑风貌，开展不动产登记等工作。</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农业农村主管部门负责农村宅基地改革和管理，参与编制村庄规划，指导农村宅基地的合理布局、分配、使用、流转和闲置宅基地、闲置住宅的盘活利用，完善宅基地用地标准，组织开展农村宅基地现状和需求情况统计调查等工作。</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住房和城乡建设主管部门负责农村住房设计、建设质量、施工安全的监督管理和技术指导，建立农村建筑工匠培训和管理制度。</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水利、林业、乡村振兴、文广新旅、交通运输、生态环境、应急管理、财政、民政、气象等部门按照各自职责，共同做好农村住房建设管理相关工作。</w:t>
      </w:r>
    </w:p>
    <w:p>
      <w:pPr>
        <w:pStyle w:val="Normal"/>
        <w:spacing w:lineRule="exact" w:line="560"/>
        <w:ind w:firstLineChars="200" w:startChars="0" w:start="0" w:endChars="0" w:end="0"/>
        <w:rPr>
          <w:rFonts w:ascii="宋体" w:hAnsi="宋体" w:cs="宋体" w:hint="eastAsia"/>
          <w:color w:val="000000"/>
        </w:rPr>
      </w:pPr>
      <w:r>
        <w:rPr>
          <w:rFonts w:ascii="宋体" w:hAnsi="宋体" w:cs="宋体" w:hint="eastAsia" w:eastAsia="仿宋_GB2312;仿宋"/>
          <w:color w:val="000000"/>
          <w:sz w:val="32"/>
          <w:szCs w:val="32"/>
        </w:rPr>
        <w:t>县级人民政府相关行政主管部门在乡（镇）设立的派出机构，应当配合乡（镇）人民政府做好农村住房建设的审核、管理等工作。</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第六条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村民委员会和村民小组协助乡（镇）人民政府做好农村住房建设的审查、管理和服务等工作。</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村民会议可以制定有关村庄风貌、宅基地管理、农村住房纠纷化解等内容的村规民约。</w:t>
      </w:r>
    </w:p>
    <w:p>
      <w:pPr>
        <w:pStyle w:val="Normal"/>
        <w:spacing w:lineRule="exact" w:line="560"/>
        <w:ind w:firstLineChars="200" w:startChars="0" w:start="0" w:endChars="0" w:end="0"/>
        <w:rPr>
          <w:rFonts w:ascii="宋体" w:hAnsi="宋体" w:eastAsia="仿宋_GB2312;仿宋" w:cs="宋体" w:hint="eastAsia"/>
          <w:b/>
          <w:bCs/>
          <w:color w:val="000000"/>
          <w:sz w:val="32"/>
          <w:szCs w:val="32"/>
        </w:rPr>
      </w:pPr>
      <w:r>
        <w:rPr>
          <w:rFonts w:ascii="宋体" w:hAnsi="宋体" w:cs="宋体" w:hint="eastAsia" w:eastAsia="仿宋_GB2312;仿宋"/>
          <w:color w:val="000000"/>
          <w:sz w:val="32"/>
          <w:szCs w:val="32"/>
        </w:rPr>
        <w:t>鼓励农村村民理事会对农村住房建设进行自治管理。</w:t>
      </w:r>
    </w:p>
    <w:p>
      <w:pPr>
        <w:pStyle w:val="Normal"/>
        <w:spacing w:lineRule="exact" w:line="560"/>
        <w:ind w:firstLineChars="200" w:startChars="0" w:start="0" w:endChars="0" w:end="0"/>
        <w:rPr>
          <w:rFonts w:ascii="宋体" w:hAnsi="宋体" w:eastAsia="仿宋_GB2312;仿宋" w:cs="宋体" w:hint="eastAsia"/>
          <w:color w:val="000000"/>
          <w:sz w:val="32"/>
          <w:szCs w:val="32"/>
        </w:rPr>
      </w:pPr>
      <w:bookmarkStart w:id="0" w:name="_Hlk109376692"/>
      <w:r>
        <w:rPr>
          <w:rFonts w:ascii="宋体" w:hAnsi="宋体" w:cs="Arial" w:hint="eastAsia" w:eastAsia="黑体"/>
          <w:kern w:val="0"/>
          <w:sz w:val="32"/>
          <w:szCs w:val="32"/>
        </w:rPr>
        <w:t>第七条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任何单位和个人都有遵守国土空间规划、土地管理、建筑管理相关法律、法规的义务，并有权对农村住房建设中的违法行为进行检举和控告。</w:t>
      </w:r>
    </w:p>
    <w:p>
      <w:pPr>
        <w:pStyle w:val="Style15"/>
        <w:spacing w:lineRule="exact" w:line="560"/>
        <w:ind w:endChars="0" w:end="0"/>
        <w:rPr>
          <w:rFonts w:ascii="宋体" w:hAnsi="宋体" w:eastAsia="仿宋_GB2312;仿宋" w:cs="宋体" w:hint="eastAsia"/>
          <w:color w:val="000000"/>
          <w:sz w:val="32"/>
          <w:szCs w:val="32"/>
        </w:rPr>
      </w:pPr>
      <w:r>
        <w:rPr>
          <w:rFonts w:eastAsia="仿宋_GB2312;仿宋" w:cs="宋体" w:hint="eastAsia" w:ascii="宋体" w:hAnsi="宋体"/>
          <w:color w:val="000000"/>
          <w:sz w:val="32"/>
          <w:szCs w:val="32"/>
        </w:rPr>
      </w:r>
    </w:p>
    <w:p>
      <w:pPr>
        <w:pStyle w:val="Style15"/>
        <w:spacing w:lineRule="exact" w:line="560"/>
        <w:ind w:endChars="0" w:end="0"/>
        <w:rPr>
          <w:rFonts w:ascii="宋体" w:hAnsi="宋体" w:cs="宋体" w:hint="eastAsia"/>
          <w:color w:val="000000"/>
        </w:rPr>
      </w:pPr>
      <w:r>
        <w:rPr>
          <w:rFonts w:cs="宋体" w:hint="eastAsia" w:ascii="宋体" w:hAnsi="宋体"/>
          <w:color w:val="000000"/>
        </w:rPr>
      </w:r>
    </w:p>
    <w:p>
      <w:pPr>
        <w:pStyle w:val="Normal"/>
        <w:spacing w:lineRule="exact" w:line="560"/>
        <w:jc w:val="center"/>
        <w:rPr>
          <w:rFonts w:ascii="宋体" w:hAnsi="宋体" w:eastAsia="黑体" w:cs="宋体" w:hint="eastAsia"/>
          <w:bCs/>
          <w:color w:val="000000"/>
          <w:sz w:val="32"/>
          <w:szCs w:val="32"/>
        </w:rPr>
      </w:pPr>
      <w:r>
        <w:rPr>
          <w:rFonts w:eastAsia="黑体" w:cs="宋体" w:hint="eastAsia" w:ascii="宋体" w:hAnsi="宋体"/>
          <w:bCs/>
          <w:color w:val="000000"/>
          <w:sz w:val="32"/>
          <w:szCs w:val="32"/>
        </w:rPr>
      </w:r>
      <w:bookmarkEnd w:id="0"/>
    </w:p>
    <w:p>
      <w:pPr>
        <w:pStyle w:val="Normal"/>
        <w:spacing w:lineRule="exact" w:line="560"/>
        <w:jc w:val="center"/>
        <w:rPr>
          <w:rFonts w:ascii="宋体" w:hAnsi="宋体" w:eastAsia="黑体" w:cs="宋体" w:hint="eastAsia"/>
          <w:bCs/>
          <w:color w:val="000000"/>
          <w:sz w:val="32"/>
          <w:szCs w:val="32"/>
        </w:rPr>
      </w:pPr>
      <w:r>
        <w:rPr>
          <w:rFonts w:ascii="宋体" w:hAnsi="宋体" w:cs="宋体" w:hint="eastAsia" w:eastAsia="黑体"/>
          <w:bCs/>
          <w:color w:val="000000"/>
          <w:sz w:val="32"/>
          <w:szCs w:val="32"/>
        </w:rPr>
        <w:t>第二章  规划及宅基地管理</w:t>
      </w:r>
    </w:p>
    <w:p>
      <w:pPr>
        <w:pStyle w:val="Style15"/>
        <w:spacing w:lineRule="exact" w:line="560"/>
        <w:ind w:firstLineChars="0" w:firstLine="0" w:endChars="0" w:end="0"/>
        <w:rPr>
          <w:rFonts w:ascii="宋体" w:hAnsi="宋体" w:eastAsia="黑体" w:cs="宋体" w:hint="eastAsia"/>
          <w:bCs/>
          <w:color w:val="000000"/>
          <w:sz w:val="32"/>
          <w:szCs w:val="32"/>
          <w:lang w:val="en"/>
        </w:rPr>
      </w:pPr>
      <w:r>
        <w:rPr>
          <w:rFonts w:eastAsia="黑体" w:cs="宋体" w:hint="eastAsia" w:ascii="宋体" w:hAnsi="宋体"/>
          <w:bCs/>
          <w:color w:val="000000"/>
          <w:sz w:val="32"/>
          <w:szCs w:val="32"/>
          <w:lang w:val="en"/>
        </w:rPr>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第八条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乡（镇）人民政府应当依据县（市、区）国土空间总体规划组织编制村庄规划，并报上一级人民政府审批。村庄规划报送审批前应当在村内公告不少于三十日，并经村民会议或者村民代表会议讨论同意。</w:t>
      </w:r>
    </w:p>
    <w:p>
      <w:pPr>
        <w:pStyle w:val="Normal"/>
        <w:spacing w:lineRule="exact" w:line="560"/>
        <w:ind w:firstLineChars="200" w:startChars="0" w:start="0" w:endChars="0" w:end="0"/>
        <w:rPr>
          <w:rFonts w:ascii="宋体" w:hAnsi="宋体" w:eastAsia="仿宋_GB2312;仿宋" w:cs="宋体" w:hint="eastAsia"/>
          <w:color w:val="000000"/>
        </w:rPr>
      </w:pPr>
      <w:r>
        <w:rPr>
          <w:rFonts w:eastAsia="仿宋_GB2312;仿宋" w:cs="仿宋_GB2312;仿宋" w:hint="eastAsia" w:ascii="宋体" w:hAnsi="宋体"/>
          <w:color w:val="000000"/>
          <w:sz w:val="32"/>
          <w:szCs w:val="32"/>
        </w:rPr>
        <w:t xml:space="preserve"> </w:t>
      </w:r>
      <w:r>
        <w:rPr>
          <w:rFonts w:ascii="宋体" w:hAnsi="宋体" w:cs="仿宋_GB2312;仿宋" w:hint="eastAsia" w:eastAsia="仿宋_GB2312;仿宋"/>
          <w:color w:val="000000"/>
          <w:sz w:val="32"/>
          <w:szCs w:val="32"/>
        </w:rPr>
        <w:t>编制村庄规划应当保护历史文化资源，尊重农村村民意愿。农村住房建筑高度、体量、材料、色彩应当与周边环境相协调，体现地域文化、传承赣南风貌特色。</w:t>
      </w:r>
    </w:p>
    <w:p>
      <w:pPr>
        <w:pStyle w:val="Normal"/>
        <w:spacing w:lineRule="exact" w:line="560"/>
        <w:ind w:firstLineChars="200" w:startChars="0" w:start="0" w:endChars="0" w:end="0"/>
        <w:rPr>
          <w:rFonts w:ascii="宋体" w:hAnsi="宋体" w:eastAsia="仿宋_GB2312;仿宋" w:cs="宋体" w:hint="eastAsia"/>
          <w:b/>
          <w:bCs/>
          <w:color w:val="000000"/>
          <w:sz w:val="32"/>
          <w:szCs w:val="32"/>
        </w:rPr>
      </w:pPr>
      <w:r>
        <w:rPr>
          <w:rFonts w:ascii="宋体" w:hAnsi="宋体" w:cs="Arial" w:hint="eastAsia" w:eastAsia="黑体"/>
          <w:kern w:val="0"/>
          <w:sz w:val="32"/>
          <w:szCs w:val="32"/>
        </w:rPr>
        <w:t>第九条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乡（镇）人民政府组织编制并经依法批准的村庄规划，是管理村域国土空间开发保护、实施国土空间用途管制、核发乡村建设项目规划许可、进行各项建设的依据。</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经批准的村庄规划由乡（镇）人民政府公布并组织实施，非经法定程序，不得擅自修改。</w:t>
      </w:r>
    </w:p>
    <w:p>
      <w:pPr>
        <w:pStyle w:val="Normal"/>
        <w:spacing w:lineRule="exact" w:line="560"/>
        <w:ind w:firstLineChars="200" w:startChars="0" w:start="0" w:endChars="0" w:end="0"/>
        <w:rPr>
          <w:rFonts w:ascii="宋体" w:hAnsi="宋体" w:cs="宋体" w:hint="eastAsia"/>
          <w:color w:val="000000"/>
        </w:rPr>
      </w:pPr>
      <w:r>
        <w:rPr>
          <w:rFonts w:ascii="宋体" w:hAnsi="宋体" w:cs="宋体" w:hint="eastAsia" w:eastAsia="仿宋_GB2312;仿宋"/>
          <w:color w:val="000000"/>
          <w:sz w:val="32"/>
          <w:szCs w:val="32"/>
        </w:rPr>
        <w:t>乡（镇）人民政府在村庄规划批准前，继续执行经批准的土地利用总体规划和乡村规划。</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第十条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县（市、区）人民政府应当依法安排农村住房建设用地指标，合理保障农村住房建设用地需求。</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人均土地少、不能保障一户拥有一处宅基地的地区，县（市、区）人民政府在充分尊重农村村民意愿的基础上，可以采取集中统建、多户联建和农民公寓等形式保障农村村民实现户有所居，人均住房面积不得低于本地城镇居民最低保障住房面积标准。</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第十一条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农村住房建设选址应当符合村庄规划，充分利用原有的宅基地、村内空闲地和荒山、荒坡，严格控制占用耕地、生态公益林地和天然林林地。</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Arial" w:hint="eastAsia" w:eastAsia="黑体"/>
          <w:kern w:val="0"/>
          <w:sz w:val="32"/>
          <w:szCs w:val="32"/>
          <w:lang w:val="en"/>
        </w:rPr>
        <w:t>第十二条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lang w:val="en"/>
        </w:rPr>
        <w:t>禁止在下列区域进行住房建设：</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宋体" w:hint="eastAsia" w:eastAsia="仿宋_GB2312;仿宋"/>
          <w:color w:val="000000"/>
          <w:sz w:val="32"/>
          <w:szCs w:val="32"/>
          <w:lang w:val="en"/>
        </w:rPr>
        <w:t>（一）永久基本农田和生态保护红线内；</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宋体" w:hint="eastAsia" w:eastAsia="仿宋_GB2312;仿宋"/>
          <w:color w:val="000000"/>
          <w:sz w:val="32"/>
          <w:szCs w:val="32"/>
          <w:lang w:val="en"/>
        </w:rPr>
        <w:t>（二）饮用水水源一级保护区；</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宋体" w:hint="eastAsia" w:eastAsia="仿宋_GB2312;仿宋"/>
          <w:color w:val="000000"/>
          <w:sz w:val="32"/>
          <w:szCs w:val="32"/>
          <w:lang w:val="en"/>
        </w:rPr>
        <w:t>（三）传统村落的核心保护区和历史文化街区、名镇、名村的核心保护范围；</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宋体" w:hint="eastAsia" w:eastAsia="仿宋_GB2312;仿宋"/>
          <w:color w:val="000000"/>
          <w:sz w:val="32"/>
          <w:szCs w:val="32"/>
          <w:lang w:val="en"/>
        </w:rPr>
        <w:t>（四）文物保护单位保护范围；</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宋体" w:hint="eastAsia" w:eastAsia="仿宋_GB2312;仿宋"/>
          <w:color w:val="000000"/>
          <w:sz w:val="32"/>
          <w:szCs w:val="32"/>
          <w:lang w:val="en"/>
        </w:rPr>
        <w:t>（五）崩塌、滑坡威胁区，泥石流沟内及沟口，坡度大于二十五度且岩土体结构松散等需要削坡建房的地段；</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宋体" w:hint="eastAsia" w:eastAsia="仿宋_GB2312;仿宋"/>
          <w:color w:val="000000"/>
          <w:sz w:val="32"/>
          <w:szCs w:val="32"/>
          <w:lang w:val="en"/>
        </w:rPr>
        <w:t>（六）公路建筑控制区；</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宋体" w:hint="eastAsia" w:eastAsia="仿宋_GB2312;仿宋"/>
          <w:color w:val="000000"/>
          <w:sz w:val="32"/>
          <w:szCs w:val="32"/>
          <w:lang w:val="en"/>
        </w:rPr>
        <w:t>（七）铁路建筑限界范围；</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宋体" w:hint="eastAsia" w:eastAsia="仿宋_GB2312;仿宋"/>
          <w:color w:val="000000"/>
          <w:sz w:val="32"/>
          <w:szCs w:val="32"/>
          <w:lang w:val="en"/>
        </w:rPr>
        <w:t>（八）架空电力线路、地下电缆、光缆保护区；</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宋体" w:hint="eastAsia" w:eastAsia="仿宋_GB2312;仿宋"/>
          <w:color w:val="000000"/>
          <w:sz w:val="32"/>
          <w:szCs w:val="32"/>
          <w:lang w:val="en"/>
        </w:rPr>
        <w:t>（九）石油、天然气管道保护范围；</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宋体" w:hint="eastAsia" w:eastAsia="仿宋_GB2312;仿宋"/>
          <w:color w:val="000000"/>
          <w:sz w:val="32"/>
          <w:szCs w:val="32"/>
          <w:lang w:val="en"/>
        </w:rPr>
        <w:t>（十）河道、湖泊、水库管理范围，行洪、泄洪通道，堤防和护堤地；</w:t>
      </w:r>
    </w:p>
    <w:p>
      <w:pPr>
        <w:pStyle w:val="Normal"/>
        <w:spacing w:lineRule="exact" w:line="560"/>
        <w:ind w:firstLineChars="200" w:startChars="0" w:start="0" w:endChars="0" w:end="0"/>
        <w:rPr>
          <w:rFonts w:ascii="宋体" w:hAnsi="宋体" w:eastAsia="仿宋_GB2312;仿宋" w:cs="宋体" w:hint="eastAsia"/>
          <w:color w:val="000000"/>
          <w:sz w:val="32"/>
          <w:szCs w:val="32"/>
          <w:lang w:val="en"/>
        </w:rPr>
      </w:pPr>
      <w:r>
        <w:rPr>
          <w:rFonts w:ascii="宋体" w:hAnsi="宋体" w:cs="宋体" w:hint="eastAsia" w:eastAsia="仿宋_GB2312;仿宋"/>
          <w:color w:val="000000"/>
          <w:sz w:val="32"/>
          <w:szCs w:val="32"/>
          <w:lang w:val="en"/>
        </w:rPr>
        <w:t>（十一）法律、法规规定的其他禁止住房建设区域。</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第十三条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农村村民一户只能拥有一处农村宅基地，面积不得超过本省的规定。</w:t>
      </w:r>
    </w:p>
    <w:p>
      <w:pPr>
        <w:pStyle w:val="Normal"/>
        <w:spacing w:lineRule="exact" w:line="560"/>
        <w:ind w:firstLineChars="200" w:startChars="0" w:start="0" w:endChars="0" w:end="0"/>
        <w:rPr>
          <w:rFonts w:ascii="宋体" w:hAnsi="宋体" w:eastAsia="仿宋_GB2312;仿宋" w:cs="宋体"/>
          <w:color w:val="000000"/>
          <w:sz w:val="32"/>
          <w:szCs w:val="32"/>
          <w:lang w:val="en"/>
        </w:rPr>
      </w:pPr>
      <w:r>
        <w:rPr>
          <w:rFonts w:ascii="宋体" w:hAnsi="宋体" w:cs="宋体" w:hint="eastAsia" w:eastAsia="仿宋_GB2312;仿宋"/>
          <w:color w:val="000000"/>
          <w:sz w:val="32"/>
          <w:szCs w:val="32"/>
        </w:rPr>
        <w:t>农村住房建设每户建筑面积不得超过三百五十平方米，住房层数不得超过三层，住房檐口高度不得超过十一米。</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第十四条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乡（镇）人民政府和农村集体经济组织应当督促已集中安置或者经批准异地新建住房的村民将原宅基地交还农村集体经济组织。鼓励进城落户的村民依法自愿有偿退出宅基地。交还、退出的宅基地优先用于保障该集体经济组织成员的宅基地需求。</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鼓励农村集体经济组织及其成员利用闲置宅基地和闲置住房，通过自营、出租、入股、合作等方式，依法发展民宿、农家乐等乡村产业。农村住房改作生产经营的，房屋所有人或者使用人在办理相关经营许可、开展经营活动前应当依法取得房屋安全鉴定合格证明。</w:t>
      </w:r>
    </w:p>
    <w:p>
      <w:pPr>
        <w:pStyle w:val="Normal"/>
        <w:spacing w:lineRule="exact" w:line="560"/>
        <w:jc w:val="center"/>
        <w:rPr>
          <w:rFonts w:ascii="宋体" w:hAnsi="宋体" w:eastAsia="黑体" w:cs="宋体" w:hint="eastAsia"/>
          <w:bCs/>
          <w:color w:val="000000"/>
          <w:sz w:val="32"/>
          <w:szCs w:val="32"/>
        </w:rPr>
      </w:pPr>
      <w:r>
        <w:rPr>
          <w:rFonts w:eastAsia="黑体" w:cs="宋体" w:hint="eastAsia" w:ascii="宋体" w:hAnsi="宋体"/>
          <w:bCs/>
          <w:color w:val="000000"/>
          <w:sz w:val="32"/>
          <w:szCs w:val="32"/>
        </w:rPr>
      </w:r>
    </w:p>
    <w:p>
      <w:pPr>
        <w:pStyle w:val="Normal"/>
        <w:spacing w:lineRule="exact" w:line="560"/>
        <w:jc w:val="center"/>
        <w:rPr>
          <w:rFonts w:ascii="宋体" w:hAnsi="宋体" w:eastAsia="黑体" w:cs="宋体" w:hint="eastAsia"/>
          <w:bCs/>
          <w:color w:val="000000"/>
          <w:sz w:val="32"/>
          <w:szCs w:val="32"/>
        </w:rPr>
      </w:pPr>
      <w:r>
        <w:rPr>
          <w:rFonts w:ascii="宋体" w:hAnsi="宋体" w:cs="宋体" w:hint="eastAsia" w:eastAsia="黑体"/>
          <w:bCs/>
          <w:color w:val="000000"/>
          <w:sz w:val="32"/>
          <w:szCs w:val="32"/>
        </w:rPr>
        <w:t>第三章  申请与审批</w:t>
      </w:r>
    </w:p>
    <w:p>
      <w:pPr>
        <w:pStyle w:val="Style15"/>
        <w:spacing w:lineRule="exact" w:line="560"/>
        <w:ind w:firstLineChars="0" w:firstLine="0" w:endChars="0" w:end="0"/>
        <w:rPr>
          <w:rFonts w:ascii="宋体" w:hAnsi="宋体" w:eastAsia="黑体" w:cs="宋体" w:hint="eastAsia"/>
          <w:bCs/>
          <w:color w:val="000000"/>
          <w:sz w:val="32"/>
          <w:szCs w:val="32"/>
        </w:rPr>
      </w:pPr>
      <w:r>
        <w:rPr>
          <w:rFonts w:cs="宋体" w:hint="eastAsia" w:ascii="宋体" w:hAnsi="宋体"/>
          <w:color w:val="000000"/>
        </w:rPr>
        <w:t xml:space="preserve"> </w:t>
      </w:r>
    </w:p>
    <w:p>
      <w:pPr>
        <w:pStyle w:val="Style15"/>
        <w:spacing w:lineRule="exact" w:line="560"/>
        <w:ind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第十五条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农村住房建设应当依法取得乡村建设规划许可证和农村宅基地批准书，并按照许可和审批的内容进行建设。</w:t>
      </w:r>
    </w:p>
    <w:p>
      <w:pPr>
        <w:pStyle w:val="Normal"/>
        <w:spacing w:lineRule="exact" w:line="560"/>
        <w:ind w:firstLineChars="200" w:startChars="0" w:start="0" w:endChars="0" w:end="0"/>
        <w:rPr>
          <w:rFonts w:ascii="宋体" w:hAnsi="宋体" w:eastAsia="仿宋_GB2312;仿宋" w:cs="宋体"/>
          <w:color w:val="000000"/>
          <w:sz w:val="32"/>
          <w:szCs w:val="32"/>
          <w:lang w:val="en"/>
        </w:rPr>
      </w:pPr>
      <w:r>
        <w:rPr>
          <w:rFonts w:ascii="宋体" w:hAnsi="宋体" w:cs="Arial" w:hint="eastAsia" w:eastAsia="黑体"/>
          <w:kern w:val="0"/>
          <w:sz w:val="32"/>
          <w:szCs w:val="32"/>
        </w:rPr>
        <w:t>第十六条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农村村民符合下列条件之一的，可以以户为单位向本农村集体经济组织或者村民委员会申请建设住房</w:t>
      </w:r>
      <w:r>
        <w:rPr>
          <w:rFonts w:ascii="宋体" w:hAnsi="宋体" w:cs="宋体" w:eastAsia="仿宋_GB2312;仿宋"/>
          <w:color w:val="000000"/>
          <w:sz w:val="32"/>
          <w:szCs w:val="32"/>
          <w:lang w:val="en"/>
        </w:rPr>
        <w:t>：</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（一）共同生活居住在同一住址的农村家庭成员，具备分户条件需要建设住宅的；</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（二）无农村自有住房或者现有人均住房面积低于县（市、区）人民政府规定标准的；</w:t>
      </w:r>
    </w:p>
    <w:p>
      <w:pPr>
        <w:pStyle w:val="Normal"/>
        <w:spacing w:lineRule="exact" w:line="560"/>
        <w:ind w:firstLineChars="200" w:startChars="0" w:start="0" w:endChars="0" w:end="0"/>
        <w:rPr>
          <w:rFonts w:ascii="宋体" w:hAnsi="宋体" w:cs="宋体" w:hint="eastAsia"/>
          <w:color w:val="000000"/>
        </w:rPr>
      </w:pPr>
      <w:r>
        <w:rPr>
          <w:rFonts w:ascii="宋体" w:hAnsi="宋体" w:cs="宋体" w:hint="eastAsia" w:eastAsia="仿宋_GB2312;仿宋"/>
          <w:color w:val="000000"/>
          <w:sz w:val="32"/>
          <w:szCs w:val="32"/>
        </w:rPr>
        <w:t>（三）现有住房属于危旧房需要拆除重建的；</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（四）原有住房因灾害等原因损毁需要重建的；</w:t>
      </w:r>
    </w:p>
    <w:p>
      <w:pPr>
        <w:pStyle w:val="Normal"/>
        <w:spacing w:lineRule="exact" w:line="560"/>
        <w:ind w:firstLineChars="200" w:startChars="0" w:start="0" w:endChars="0" w:end="0"/>
        <w:rPr>
          <w:rFonts w:ascii="宋体" w:hAnsi="宋体" w:eastAsia="仿宋_GB2312;仿宋" w:cs="宋体" w:hint="eastAsia"/>
          <w:color w:val="000000"/>
          <w:spacing w:val="-4"/>
          <w:sz w:val="32"/>
          <w:szCs w:val="32"/>
        </w:rPr>
      </w:pPr>
      <w:r>
        <w:rPr>
          <w:rFonts w:ascii="宋体" w:hAnsi="宋体" w:cs="宋体" w:hint="eastAsia" w:eastAsia="仿宋_GB2312;仿宋"/>
          <w:color w:val="000000"/>
          <w:spacing w:val="-4"/>
          <w:sz w:val="32"/>
          <w:szCs w:val="32"/>
        </w:rPr>
        <w:t>（五）因国家、集体建设需要迁建或者按照政策实行移民搬迁的；</w:t>
      </w:r>
    </w:p>
    <w:p>
      <w:pPr>
        <w:pStyle w:val="Style15"/>
        <w:spacing w:lineRule="exact" w:line="560"/>
        <w:ind w:endChars="0" w:end="0"/>
        <w:rPr>
          <w:rFonts w:ascii="宋体" w:hAnsi="宋体" w:eastAsia="仿宋_GB2312;仿宋" w:cs="仿宋_GB2312;仿宋" w:hint="eastAsia"/>
          <w:color w:val="000000"/>
          <w:sz w:val="32"/>
          <w:szCs w:val="32"/>
        </w:rPr>
      </w:pPr>
      <w:r>
        <w:rPr>
          <w:rFonts w:ascii="宋体" w:hAnsi="宋体" w:cs="仿宋_GB2312;仿宋" w:hint="eastAsia" w:eastAsia="仿宋_GB2312;仿宋"/>
          <w:color w:val="000000"/>
          <w:sz w:val="32"/>
          <w:szCs w:val="32"/>
        </w:rPr>
        <w:t>（六）因保护文物、革命遗址、古建筑等原因，原有住房已经被依法保护需要另行安置的；</w:t>
      </w:r>
    </w:p>
    <w:p>
      <w:pPr>
        <w:pStyle w:val="Normal"/>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仿宋_GB2312;仿宋" w:hint="eastAsia" w:eastAsia="仿宋_GB2312;仿宋"/>
          <w:color w:val="000000"/>
          <w:sz w:val="32"/>
          <w:szCs w:val="32"/>
        </w:rPr>
        <w:t>（七）为改善住房条件，需要改建、扩建或者拆旧建新的；</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（八）法律、法规规定的其他条件。</w:t>
      </w:r>
    </w:p>
    <w:p>
      <w:pPr>
        <w:pStyle w:val="Style16"/>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自愿退出现有宅基地的农村村民，可以以户为单位向本农村集体经济组织或者村民委员会申请参加县（市、区）人民政府组织的集中住房建设。</w:t>
      </w:r>
    </w:p>
    <w:p>
      <w:pPr>
        <w:pStyle w:val="Normal"/>
        <w:spacing w:lineRule="exact" w:line="560"/>
        <w:ind w:firstLineChars="200" w:startChars="0" w:start="0" w:endChars="0" w:end="0"/>
        <w:rPr>
          <w:rFonts w:ascii="宋体" w:hAnsi="宋体" w:eastAsia="仿宋_GB2312;仿宋" w:cs="宋体"/>
          <w:color w:val="000000"/>
          <w:sz w:val="32"/>
          <w:szCs w:val="32"/>
          <w:lang w:val="en"/>
        </w:rPr>
      </w:pPr>
      <w:r>
        <w:rPr>
          <w:rFonts w:ascii="宋体" w:hAnsi="宋体" w:cs="Arial" w:hint="eastAsia" w:eastAsia="黑体"/>
          <w:kern w:val="0"/>
          <w:sz w:val="32"/>
          <w:szCs w:val="32"/>
        </w:rPr>
        <w:t>第十七条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农村村民申请建设住房，有下列情形之一的，不予批准</w:t>
      </w:r>
      <w:r>
        <w:rPr>
          <w:rFonts w:ascii="宋体" w:hAnsi="宋体" w:cs="宋体" w:eastAsia="仿宋_GB2312;仿宋"/>
          <w:color w:val="000000"/>
          <w:sz w:val="32"/>
          <w:szCs w:val="32"/>
          <w:lang w:val="en"/>
        </w:rPr>
        <w:t>：</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（一）不是本集体经济组织成员的，但是县（市、区）人民政府组织集中建房的除外；</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（二）不符合一户一宅的；</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（三）不符合乡镇国土空间规划、村庄规划的；</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（四）将原有住房出卖、出租、赠与他人或者改作生产经营用途的；</w:t>
      </w:r>
    </w:p>
    <w:p>
      <w:pPr>
        <w:pStyle w:val="Style16"/>
        <w:spacing w:lineRule="exact" w:line="560"/>
        <w:ind w:firstLineChars="200" w:startChars="0" w:start="0" w:endChars="0" w:end="0"/>
        <w:rPr>
          <w:rFonts w:ascii="宋体" w:hAnsi="宋体" w:eastAsia="仿宋_GB2312;仿宋" w:cs="宋体" w:hint="eastAsia"/>
          <w:dstrike/>
          <w:color w:val="000000"/>
          <w:sz w:val="32"/>
          <w:szCs w:val="32"/>
        </w:rPr>
      </w:pPr>
      <w:r>
        <w:rPr>
          <w:rFonts w:ascii="宋体" w:hAnsi="宋体" w:cs="宋体" w:hint="eastAsia" w:eastAsia="仿宋_GB2312;仿宋"/>
          <w:color w:val="000000"/>
          <w:sz w:val="32"/>
          <w:szCs w:val="32"/>
        </w:rPr>
        <w:t>（五）申请的宅基地存在权属争议的；</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（六）申请人属于政府集中供养的特困人员的；</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（七）法律、法规规定不予批准的其他情形。</w:t>
      </w:r>
    </w:p>
    <w:p>
      <w:pPr>
        <w:pStyle w:val="Normal"/>
        <w:spacing w:lineRule="exact" w:line="560"/>
        <w:ind w:firstLineChars="200" w:startChars="0" w:start="0" w:endChars="0" w:end="0"/>
        <w:rPr>
          <w:rFonts w:ascii="宋体" w:hAnsi="宋体" w:eastAsia="仿宋_GB2312;仿宋" w:cs="宋体"/>
          <w:color w:val="000000"/>
          <w:sz w:val="32"/>
          <w:szCs w:val="32"/>
          <w:lang w:val="en"/>
        </w:rPr>
      </w:pPr>
      <w:r>
        <w:rPr>
          <w:rFonts w:ascii="宋体" w:hAnsi="宋体" w:cs="Arial" w:hint="eastAsia" w:eastAsia="黑体"/>
          <w:kern w:val="0"/>
          <w:sz w:val="32"/>
          <w:szCs w:val="32"/>
        </w:rPr>
        <w:t>第十八条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村民申请建设住房，应当</w:t>
      </w:r>
      <w:r>
        <w:rPr>
          <w:rFonts w:ascii="宋体" w:hAnsi="宋体" w:cs="仿宋_GB2312;仿宋" w:hint="eastAsia" w:eastAsia="仿宋_GB2312;仿宋"/>
          <w:color w:val="000000"/>
          <w:sz w:val="32"/>
          <w:szCs w:val="32"/>
        </w:rPr>
        <w:t>提交</w:t>
      </w:r>
      <w:r>
        <w:rPr>
          <w:rFonts w:ascii="宋体" w:hAnsi="宋体" w:cs="宋体" w:hint="eastAsia" w:eastAsia="仿宋_GB2312;仿宋"/>
          <w:color w:val="000000"/>
          <w:sz w:val="32"/>
          <w:szCs w:val="32"/>
        </w:rPr>
        <w:t>下列</w:t>
      </w:r>
      <w:r>
        <w:rPr>
          <w:rFonts w:ascii="宋体" w:hAnsi="宋体" w:cs="仿宋_GB2312;仿宋" w:hint="eastAsia" w:eastAsia="仿宋_GB2312;仿宋"/>
          <w:color w:val="000000"/>
          <w:sz w:val="32"/>
          <w:szCs w:val="32"/>
        </w:rPr>
        <w:t>申请资</w:t>
      </w:r>
      <w:r>
        <w:rPr>
          <w:rFonts w:ascii="宋体" w:hAnsi="宋体" w:cs="宋体" w:hint="eastAsia" w:eastAsia="仿宋_GB2312;仿宋"/>
          <w:color w:val="000000"/>
          <w:sz w:val="32"/>
          <w:szCs w:val="32"/>
        </w:rPr>
        <w:t>料</w:t>
      </w:r>
      <w:r>
        <w:rPr>
          <w:rFonts w:ascii="宋体" w:hAnsi="宋体" w:cs="宋体" w:eastAsia="仿宋_GB2312;仿宋"/>
          <w:color w:val="000000"/>
          <w:sz w:val="32"/>
          <w:szCs w:val="32"/>
          <w:lang w:val="en"/>
        </w:rPr>
        <w:t>：</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（一）农村宅基地和建房（规划许可）申请表；</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（二）申请人身份证和户口簿；</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（三）建房承诺书，包含宅基地使用、质量安全、建筑风貌、建新拆旧等内容；</w:t>
      </w:r>
    </w:p>
    <w:p>
      <w:pPr>
        <w:pStyle w:val="Style15"/>
        <w:spacing w:lineRule="exact" w:line="560"/>
        <w:ind w:endChars="0" w:end="0"/>
        <w:rPr>
          <w:rFonts w:ascii="宋体" w:hAnsi="宋体" w:cs="宋体" w:hint="eastAsia"/>
          <w:color w:val="000000"/>
        </w:rPr>
      </w:pPr>
      <w:r>
        <w:rPr>
          <w:rFonts w:ascii="宋体" w:hAnsi="宋体" w:cs="宋体" w:hint="eastAsia" w:eastAsia="仿宋_GB2312;仿宋"/>
          <w:color w:val="000000"/>
          <w:sz w:val="32"/>
          <w:szCs w:val="32"/>
        </w:rPr>
        <w:t>（四）依法应当提供的其他材料。</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第十九条</w:t>
      </w:r>
      <w:r>
        <w:rPr>
          <w:rFonts w:ascii="宋体" w:hAnsi="宋体" w:cs="仿宋_GB2312;仿宋" w:hint="eastAsia" w:eastAsia="仿宋_GB2312;仿宋"/>
          <w:b/>
          <w:bCs/>
          <w:color w:val="000000"/>
          <w:sz w:val="32"/>
          <w:szCs w:val="32"/>
        </w:rPr>
        <w:t xml:space="preserve">  </w:t>
      </w:r>
      <w:r>
        <w:rPr>
          <w:rFonts w:ascii="宋体" w:hAnsi="宋体" w:cs="宋体" w:hint="eastAsia" w:eastAsia="仿宋_GB2312;仿宋"/>
          <w:color w:val="000000"/>
          <w:sz w:val="32"/>
          <w:szCs w:val="32"/>
        </w:rPr>
        <w:t>建房申请人向户口所在地集体经济组织或者村民委员会提交申请。集体经济组织或者村民委员会收到申请后，应当在十日内安排人员到现场查看，召开村民小组会议讨论，并将申请理由、拟用地位置和面积、建筑层数和高度、建筑色彩和风格、建筑朝向、相邻利害关系人意见、村民小组会议决定等情况在村民小组公示七日。符合申请条件的，村民委员会应当在公示期满后五个工作日内签署意见，报乡（镇）人民政府审批。</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乡（镇）人民政府接受申请后，应当在十日内组织现场选址踏勘，经审核符合批准条件的，在接受申请后三十日内核发乡村建设规划许可证和农村宅基地批准书。不符合条件不予批准的，应当在十五日内书面告知建房申请人并说明理由。</w:t>
      </w:r>
    </w:p>
    <w:p>
      <w:pPr>
        <w:pStyle w:val="Style15"/>
        <w:spacing w:lineRule="exact" w:line="560"/>
        <w:ind w:endChars="0" w:end="0"/>
        <w:rPr>
          <w:rFonts w:ascii="宋体" w:hAnsi="宋体" w:cs="宋体" w:hint="eastAsia"/>
          <w:color w:val="000000"/>
        </w:rPr>
      </w:pPr>
      <w:r>
        <w:rPr>
          <w:rFonts w:ascii="宋体" w:hAnsi="宋体" w:cs="宋体" w:hint="eastAsia" w:eastAsia="仿宋_GB2312;仿宋"/>
          <w:color w:val="000000"/>
          <w:sz w:val="32"/>
          <w:szCs w:val="32"/>
        </w:rPr>
        <w:t>农村住房建设涉及占用农用地的应当依法办理农用地转用审批手续，由乡（镇）人民政府报相关部门审批。</w:t>
      </w:r>
    </w:p>
    <w:p>
      <w:pPr>
        <w:pStyle w:val="Style16"/>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Arial" w:hint="eastAsia" w:eastAsia="黑体"/>
          <w:kern w:val="0"/>
          <w:sz w:val="32"/>
          <w:szCs w:val="32"/>
        </w:rPr>
        <w:t>第二十条</w:t>
      </w:r>
      <w:r>
        <w:rPr>
          <w:rFonts w:ascii="宋体" w:hAnsi="宋体" w:cs="仿宋_GB2312;仿宋" w:hint="eastAsia" w:eastAsia="仿宋_GB2312;仿宋"/>
          <w:b/>
          <w:bCs/>
          <w:color w:val="000000"/>
          <w:sz w:val="32"/>
          <w:szCs w:val="32"/>
        </w:rPr>
        <w:t xml:space="preserve">  </w:t>
      </w:r>
      <w:r>
        <w:rPr>
          <w:rFonts w:ascii="宋体" w:hAnsi="宋体" w:cs="仿宋_GB2312;仿宋" w:hint="eastAsia" w:eastAsia="仿宋_GB2312;仿宋"/>
          <w:color w:val="000000"/>
          <w:sz w:val="32"/>
          <w:szCs w:val="32"/>
        </w:rPr>
        <w:t>乡（镇）人民政府应当设立便民服务窗口，统一受理农村村民的建房申请，统一发放乡村建设规划许可证和农村宅基地批准书。乡（镇）人民政府和有关部门应当建立一个窗口对外受理、多部门内部联动运行的农村住房建设联审联办制度。</w:t>
      </w:r>
    </w:p>
    <w:p>
      <w:pPr>
        <w:pStyle w:val="Style16"/>
        <w:spacing w:lineRule="exact" w:line="560"/>
        <w:ind w:firstLineChars="200" w:startChars="0" w:start="0" w:endChars="0" w:end="0"/>
        <w:rPr>
          <w:rFonts w:ascii="宋体" w:hAnsi="宋体" w:cs="宋体" w:hint="eastAsia"/>
          <w:color w:val="000000"/>
        </w:rPr>
      </w:pPr>
      <w:r>
        <w:rPr>
          <w:rFonts w:ascii="宋体" w:hAnsi="宋体" w:cs="仿宋_GB2312;仿宋" w:hint="eastAsia" w:eastAsia="仿宋_GB2312;仿宋"/>
          <w:color w:val="000000"/>
          <w:sz w:val="32"/>
          <w:szCs w:val="32"/>
        </w:rPr>
        <w:t>乡（镇）人民政府应当通过政府网站、政务大厅、村级服务平台等，公开村民住房建设的申请条件、申请资料目录、申请受理机关、审批机关、审批程序、审批时限等，并及时公布审批结果。</w:t>
      </w:r>
    </w:p>
    <w:p>
      <w:pPr>
        <w:pStyle w:val="Style15"/>
        <w:spacing w:lineRule="exact" w:line="560"/>
        <w:ind w:firstLineChars="0" w:firstLine="0" w:endChars="0" w:end="0"/>
        <w:rPr>
          <w:rFonts w:ascii="宋体" w:hAnsi="宋体" w:cs="宋体" w:hint="eastAsia"/>
          <w:color w:val="000000"/>
        </w:rPr>
      </w:pPr>
      <w:r>
        <w:rPr>
          <w:rFonts w:cs="宋体" w:hint="eastAsia" w:ascii="宋体" w:hAnsi="宋体"/>
          <w:color w:val="000000"/>
        </w:rPr>
      </w:r>
    </w:p>
    <w:p>
      <w:pPr>
        <w:pStyle w:val="Normal"/>
        <w:spacing w:lineRule="exact" w:line="560"/>
        <w:jc w:val="center"/>
        <w:rPr>
          <w:rFonts w:ascii="宋体" w:hAnsi="宋体" w:eastAsia="黑体" w:cs="宋体" w:hint="eastAsia"/>
          <w:bCs/>
          <w:color w:val="000000"/>
          <w:sz w:val="32"/>
          <w:szCs w:val="32"/>
        </w:rPr>
      </w:pPr>
      <w:r>
        <w:rPr>
          <w:rFonts w:ascii="宋体" w:hAnsi="宋体" w:cs="宋体" w:hint="eastAsia" w:eastAsia="黑体"/>
          <w:bCs/>
          <w:color w:val="000000"/>
          <w:sz w:val="32"/>
          <w:szCs w:val="32"/>
        </w:rPr>
        <w:t>第四章  建设与管理</w:t>
      </w:r>
    </w:p>
    <w:p>
      <w:pPr>
        <w:pStyle w:val="Normal"/>
        <w:spacing w:lineRule="exact" w:line="560"/>
        <w:jc w:val="center"/>
        <w:rPr>
          <w:rFonts w:ascii="宋体" w:hAnsi="宋体" w:eastAsia="黑体" w:cs="宋体" w:hint="eastAsia"/>
          <w:bCs/>
          <w:color w:val="000000"/>
          <w:sz w:val="32"/>
          <w:szCs w:val="32"/>
        </w:rPr>
      </w:pPr>
      <w:r>
        <w:rPr>
          <w:rFonts w:eastAsia="黑体" w:cs="宋体" w:hint="eastAsia" w:ascii="宋体" w:hAnsi="宋体"/>
          <w:bCs/>
          <w:color w:val="000000"/>
          <w:sz w:val="32"/>
          <w:szCs w:val="32"/>
        </w:rPr>
      </w:r>
    </w:p>
    <w:p>
      <w:pPr>
        <w:pStyle w:val="Normal"/>
        <w:spacing w:lineRule="exact" w:line="560"/>
        <w:ind w:firstLineChars="200" w:startChars="0" w:start="0" w:endChars="0" w:end="0"/>
        <w:rPr>
          <w:rFonts w:ascii="宋体" w:hAnsi="宋体" w:eastAsia="仿宋_GB2312;仿宋" w:cs="宋体" w:hint="eastAsia"/>
          <w:dstrike/>
          <w:color w:val="000000"/>
          <w:sz w:val="32"/>
          <w:szCs w:val="32"/>
        </w:rPr>
      </w:pPr>
      <w:r>
        <w:rPr>
          <w:rFonts w:ascii="宋体" w:hAnsi="宋体" w:cs="Arial" w:hint="eastAsia" w:eastAsia="黑体"/>
          <w:kern w:val="0"/>
          <w:sz w:val="32"/>
          <w:szCs w:val="32"/>
        </w:rPr>
        <w:t>第二十一条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县（市、区）人民政府应当引导村民建设功能现代、结构安全、经济实用、绿色环保的宜居住房，推广</w:t>
      </w:r>
      <w:r>
        <w:rPr>
          <w:rFonts w:ascii="宋体" w:hAnsi="宋体" w:cs="仿宋_GB2312;仿宋" w:hint="eastAsia" w:eastAsia="仿宋_GB2312;仿宋"/>
          <w:color w:val="000000"/>
          <w:sz w:val="32"/>
          <w:szCs w:val="32"/>
        </w:rPr>
        <w:t>使用绿色节能的</w:t>
      </w:r>
      <w:r>
        <w:rPr>
          <w:rFonts w:ascii="宋体" w:hAnsi="宋体" w:cs="宋体" w:hint="eastAsia" w:eastAsia="仿宋_GB2312;仿宋"/>
          <w:color w:val="000000"/>
          <w:sz w:val="32"/>
          <w:szCs w:val="32"/>
        </w:rPr>
        <w:t>新型</w:t>
      </w:r>
      <w:r>
        <w:rPr>
          <w:rFonts w:ascii="宋体" w:hAnsi="宋体" w:cs="仿宋_GB2312;仿宋" w:hint="eastAsia" w:eastAsia="仿宋_GB2312;仿宋"/>
          <w:color w:val="000000"/>
          <w:sz w:val="32"/>
          <w:szCs w:val="32"/>
        </w:rPr>
        <w:t>建筑材料、技术，鼓励采用装配式钢结构等新型建造方式</w:t>
      </w:r>
      <w:r>
        <w:rPr>
          <w:rFonts w:ascii="宋体" w:hAnsi="宋体" w:cs="宋体" w:hint="eastAsia" w:eastAsia="仿宋_GB2312;仿宋"/>
          <w:color w:val="000000"/>
          <w:sz w:val="32"/>
          <w:szCs w:val="32"/>
        </w:rPr>
        <w:t>。</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农村住房设计图纸应当符合本条例第八条第二款的规定。县（市、区）人民政府应当编制农村住房设计通用图集，供农村村民免费使用，引导农村村民住房建筑风格与所处环境相协调，传承传统文化。</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第二十二条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农村村民建设住房应当委托具有相应资质的建筑施工企业施工，或者选择经过技能培训具备相应技能的农村建筑工匠施工，订立施工合同，约定双方权利义务，明确房屋质量安全责任。</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县（市、区）人民政府住房和城乡建设主管部门应当免费提供农村住房建设施工合同示范文本，乡</w:t>
      </w:r>
      <w:r>
        <w:rPr>
          <w:rFonts w:eastAsia="仿宋_GB2312;仿宋" w:cs="宋体" w:hint="eastAsia" w:ascii="宋体" w:hAnsi="宋体"/>
          <w:color w:val="000000"/>
          <w:sz w:val="32"/>
          <w:szCs w:val="32"/>
        </w:rPr>
        <w:t>(</w:t>
      </w:r>
      <w:r>
        <w:rPr>
          <w:rFonts w:ascii="宋体" w:hAnsi="宋体" w:cs="宋体" w:hint="eastAsia" w:eastAsia="仿宋_GB2312;仿宋"/>
          <w:color w:val="000000"/>
          <w:sz w:val="32"/>
          <w:szCs w:val="32"/>
        </w:rPr>
        <w:t>镇</w:t>
      </w:r>
      <w:r>
        <w:rPr>
          <w:rFonts w:eastAsia="仿宋_GB2312;仿宋" w:cs="宋体" w:hint="eastAsia" w:ascii="宋体" w:hAnsi="宋体"/>
          <w:color w:val="000000"/>
          <w:sz w:val="32"/>
          <w:szCs w:val="32"/>
        </w:rPr>
        <w:t>)</w:t>
      </w:r>
      <w:r>
        <w:rPr>
          <w:rFonts w:ascii="宋体" w:hAnsi="宋体" w:cs="宋体" w:hint="eastAsia" w:eastAsia="仿宋_GB2312;仿宋"/>
          <w:color w:val="000000"/>
          <w:sz w:val="32"/>
          <w:szCs w:val="32"/>
        </w:rPr>
        <w:t>人民政府和村民委员会应当引导村民与建筑施工企业或者农村建筑工匠签订书面合同。</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第二十三条</w:t>
      </w:r>
      <w:r>
        <w:rPr>
          <w:rFonts w:ascii="宋体" w:hAnsi="宋体" w:cs="仿宋_GB2312;仿宋" w:hint="eastAsia" w:eastAsia="仿宋_GB2312;仿宋"/>
          <w:b/>
          <w:bCs/>
          <w:color w:val="000000"/>
          <w:sz w:val="32"/>
          <w:szCs w:val="32"/>
        </w:rPr>
        <w:t xml:space="preserve">  </w:t>
      </w:r>
      <w:r>
        <w:rPr>
          <w:rFonts w:ascii="宋体" w:hAnsi="宋体" w:cs="宋体" w:hint="eastAsia" w:eastAsia="仿宋_GB2312;仿宋"/>
          <w:color w:val="000000"/>
          <w:sz w:val="32"/>
          <w:szCs w:val="32"/>
        </w:rPr>
        <w:t>农村村民取得乡村建设规划许可证和农村宅基地批准书后，应当在开工前向乡（镇）人民政府提供住房设计图纸和书面放线申请。乡（镇）人民政府应当自接到申请之日起三个工作日内，组织乡（镇）、村组相关工作人员和申请人等，按照批准用地和规划许可实地丈量，现场钉桩、放线，确定建房具体位置。</w:t>
      </w:r>
    </w:p>
    <w:p>
      <w:pPr>
        <w:pStyle w:val="Style15"/>
        <w:spacing w:lineRule="exact" w:line="560"/>
        <w:ind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乡（镇）人民政府应当在施工现场设立农村住房建设公示牌，将户主信息、施工方信息、批准的用地面积、房基占地面积、建筑面积、建筑层数和高度、建筑色彩和风格、建筑朝向和四至范围、举报电话等内容予以公示。</w:t>
      </w:r>
    </w:p>
    <w:p>
      <w:pPr>
        <w:pStyle w:val="Normal"/>
        <w:shd w:fill="FFFFFF" w:val="clear"/>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Arial" w:hint="eastAsia" w:eastAsia="黑体"/>
          <w:kern w:val="0"/>
          <w:sz w:val="32"/>
          <w:szCs w:val="32"/>
        </w:rPr>
        <w:t>第二十四条</w:t>
      </w:r>
      <w:r>
        <w:rPr>
          <w:rFonts w:ascii="宋体" w:hAnsi="宋体" w:cs="仿宋_GB2312;仿宋" w:hint="eastAsia" w:eastAsia="仿宋_GB2312;仿宋"/>
          <w:b/>
          <w:bCs/>
          <w:color w:val="000000"/>
          <w:sz w:val="32"/>
          <w:szCs w:val="32"/>
        </w:rPr>
        <w:t xml:space="preserve">  </w:t>
      </w:r>
      <w:r>
        <w:rPr>
          <w:rFonts w:ascii="宋体" w:hAnsi="宋体" w:cs="仿宋_GB2312;仿宋" w:hint="eastAsia" w:eastAsia="仿宋_GB2312;仿宋"/>
          <w:color w:val="000000"/>
          <w:sz w:val="32"/>
          <w:szCs w:val="32"/>
        </w:rPr>
        <w:t>建筑施工企业或者农村建筑工匠不得为未取得宅基地用地审批和乡村建设规划许可的建房村民提供施工服务。</w:t>
      </w:r>
    </w:p>
    <w:p>
      <w:pPr>
        <w:pStyle w:val="Normal"/>
        <w:shd w:fill="FFFFFF" w:val="clear"/>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仿宋_GB2312;仿宋" w:hint="eastAsia" w:eastAsia="仿宋_GB2312;仿宋"/>
          <w:color w:val="000000"/>
          <w:sz w:val="32"/>
          <w:szCs w:val="32"/>
        </w:rPr>
        <w:t>建筑施工企业或者农村建筑工匠对农村住房建设的施工质量和安全负责，应当按照设计图纸、施工技术标准和操作规程施工，</w:t>
      </w:r>
      <w:r>
        <w:rPr>
          <w:rFonts w:ascii="宋体" w:hAnsi="宋体" w:cs="宋体" w:hint="eastAsia" w:eastAsia="仿宋_GB2312;仿宋"/>
          <w:color w:val="000000"/>
          <w:sz w:val="32"/>
          <w:szCs w:val="32"/>
        </w:rPr>
        <w:t>不得无图纸施工或者擅自变更设计方案、图纸</w:t>
      </w:r>
      <w:r>
        <w:rPr>
          <w:rFonts w:ascii="宋体" w:hAnsi="宋体" w:cs="仿宋_GB2312;仿宋" w:hint="eastAsia" w:eastAsia="仿宋_GB2312;仿宋"/>
          <w:color w:val="000000"/>
          <w:sz w:val="32"/>
          <w:szCs w:val="32"/>
        </w:rPr>
        <w:t>；在施工中采取安全施工措施，及时发现和消除施工、消防等安全隐患。</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仿宋_GB2312;仿宋" w:hint="eastAsia" w:eastAsia="仿宋_GB2312;仿宋"/>
          <w:color w:val="000000"/>
          <w:sz w:val="32"/>
          <w:szCs w:val="32"/>
        </w:rPr>
        <w:t>建筑施工企业或者农村建筑工匠不得偷工减料以及使用不合格的建筑材料、建筑构（配）件和设备。对建房村民要求使用的，</w:t>
      </w:r>
      <w:r>
        <w:rPr>
          <w:rFonts w:ascii="宋体" w:hAnsi="宋体" w:cs="宋体" w:hint="eastAsia" w:eastAsia="仿宋_GB2312;仿宋"/>
          <w:color w:val="000000"/>
          <w:sz w:val="32"/>
          <w:szCs w:val="32"/>
        </w:rPr>
        <w:t>应当劝阻、拒绝。</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鼓励农村建房户、建筑施工企业、农村建筑工匠购买意外伤害险、雇主责任险等。</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第二十五条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县（市、区）人民政府住房和城乡建设主管部门应当加强农村住房建设质量安全工作的检查和指导。</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乡（镇）人民政府应当在住房和城乡建设主管部门的指导下加强农村住房建设的质量安全监督管理，及时制止违法违规施工行为，督促消除建房安全隐患。</w:t>
      </w:r>
    </w:p>
    <w:p>
      <w:pPr>
        <w:pStyle w:val="Normal"/>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Arial" w:hint="eastAsia" w:eastAsia="黑体"/>
          <w:kern w:val="0"/>
          <w:sz w:val="32"/>
          <w:szCs w:val="32"/>
        </w:rPr>
        <w:t>第二十六条</w:t>
      </w:r>
      <w:r>
        <w:rPr>
          <w:rFonts w:ascii="宋体" w:hAnsi="宋体" w:cs="仿宋_GB2312;仿宋" w:hint="eastAsia" w:eastAsia="仿宋_GB2312;仿宋"/>
          <w:b/>
          <w:bCs/>
          <w:color w:val="000000"/>
          <w:sz w:val="32"/>
          <w:szCs w:val="32"/>
        </w:rPr>
        <w:t xml:space="preserve">  </w:t>
      </w:r>
      <w:r>
        <w:rPr>
          <w:rFonts w:ascii="宋体" w:hAnsi="宋体" w:cs="仿宋_GB2312;仿宋" w:hint="eastAsia" w:eastAsia="仿宋_GB2312;仿宋"/>
          <w:color w:val="000000"/>
          <w:sz w:val="32"/>
          <w:szCs w:val="32"/>
        </w:rPr>
        <w:t>农村住房建设已经完成设计图纸要求、施工合同约定的各项内容，建房村民组织建筑施工企业或者农村建筑工匠对农村住房进行竣工验收，验收结果需参与验收各方签字确认。</w:t>
      </w:r>
    </w:p>
    <w:p>
      <w:pPr>
        <w:pStyle w:val="Style15"/>
        <w:spacing w:lineRule="exact" w:line="560"/>
        <w:ind w:endChars="0" w:end="0"/>
        <w:rPr>
          <w:rFonts w:ascii="宋体" w:hAnsi="宋体" w:eastAsia="仿宋_GB2312;仿宋" w:cs="宋体" w:hint="eastAsia"/>
          <w:color w:val="000000"/>
          <w:sz w:val="32"/>
          <w:szCs w:val="32"/>
        </w:rPr>
      </w:pPr>
      <w:r>
        <w:rPr>
          <w:rFonts w:ascii="宋体" w:hAnsi="宋体" w:cs="宋体" w:hint="eastAsia" w:eastAsia="仿宋_GB2312;仿宋"/>
          <w:color w:val="000000"/>
          <w:sz w:val="32"/>
          <w:szCs w:val="32"/>
        </w:rPr>
        <w:t>竣工验收后，建房村民应当在十五日内将</w:t>
      </w:r>
      <w:r>
        <w:rPr>
          <w:rFonts w:ascii="宋体" w:hAnsi="宋体" w:cs="仿宋_GB2312;仿宋" w:hint="eastAsia" w:eastAsia="仿宋_GB2312;仿宋"/>
          <w:color w:val="000000"/>
          <w:sz w:val="32"/>
          <w:szCs w:val="32"/>
        </w:rPr>
        <w:t>建筑施工企业或者农村建筑工匠基本情况、施工合同、</w:t>
      </w:r>
      <w:r>
        <w:rPr>
          <w:rFonts w:ascii="宋体" w:hAnsi="宋体" w:cs="宋体" w:hint="eastAsia" w:eastAsia="仿宋_GB2312;仿宋"/>
          <w:color w:val="000000"/>
          <w:sz w:val="32"/>
          <w:szCs w:val="32"/>
        </w:rPr>
        <w:t>设计图纸、</w:t>
      </w:r>
      <w:r>
        <w:rPr>
          <w:rFonts w:ascii="宋体" w:hAnsi="宋体" w:cs="仿宋_GB2312;仿宋" w:hint="eastAsia" w:eastAsia="仿宋_GB2312;仿宋"/>
          <w:color w:val="000000"/>
          <w:sz w:val="32"/>
          <w:szCs w:val="32"/>
        </w:rPr>
        <w:t>竣工</w:t>
      </w:r>
      <w:r>
        <w:rPr>
          <w:rFonts w:ascii="宋体" w:hAnsi="宋体" w:cs="宋体" w:hint="eastAsia" w:eastAsia="仿宋_GB2312;仿宋"/>
          <w:color w:val="000000"/>
          <w:sz w:val="32"/>
          <w:szCs w:val="32"/>
        </w:rPr>
        <w:t>验收情况等建房资料报乡（镇）人民政府存档。</w:t>
      </w:r>
    </w:p>
    <w:p>
      <w:pPr>
        <w:pStyle w:val="Normal"/>
        <w:shd w:fill="FFFFFF" w:val="clear"/>
        <w:spacing w:lineRule="exact" w:line="560"/>
        <w:ind w:firstLineChars="200" w:startChars="0" w:start="0" w:endChars="0" w:end="0"/>
        <w:rPr>
          <w:rFonts w:ascii="宋体" w:hAnsi="宋体" w:eastAsia="仿宋_GB2312;仿宋" w:cs="宋体" w:hint="eastAsia"/>
          <w:color w:val="000000"/>
          <w:spacing w:val="-4"/>
          <w:sz w:val="32"/>
          <w:szCs w:val="32"/>
        </w:rPr>
      </w:pPr>
      <w:r>
        <w:rPr>
          <w:rFonts w:ascii="宋体" w:hAnsi="宋体" w:cs="Arial" w:hint="eastAsia" w:eastAsia="黑体"/>
          <w:kern w:val="0"/>
          <w:sz w:val="32"/>
          <w:szCs w:val="32"/>
        </w:rPr>
        <w:t>第二十七条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农</w:t>
      </w:r>
      <w:r>
        <w:rPr>
          <w:rFonts w:ascii="宋体" w:hAnsi="宋体" w:cs="宋体" w:hint="eastAsia" w:eastAsia="仿宋_GB2312;仿宋"/>
          <w:color w:val="000000"/>
          <w:spacing w:val="-4"/>
          <w:sz w:val="32"/>
          <w:szCs w:val="32"/>
        </w:rPr>
        <w:t>村村民住房建设竣工后，乡（镇）人民政府应当组织竣工核实，实地检查是否符合乡村建设规划许可证和农村宅基地批准书的许可内容，并提出核实意见。核实不合格的，应当依法予以纠正；核实合格的，应当出具核实合格意见，并向县（市、区）人民政府农业农村、自然资源主管部门备案。</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第二十八条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经批准异地建设住房的，村民应当在房屋核实</w:t>
      </w:r>
      <w:r>
        <w:rPr>
          <w:rFonts w:ascii="宋体" w:hAnsi="宋体" w:cs="仿宋_GB2312;仿宋" w:hint="eastAsia" w:eastAsia="仿宋_GB2312;仿宋"/>
          <w:color w:val="000000"/>
          <w:sz w:val="32"/>
          <w:szCs w:val="32"/>
        </w:rPr>
        <w:t>后六个月内拆除原宅基地上的建</w:t>
      </w:r>
      <w:r>
        <w:rPr>
          <w:rFonts w:ascii="宋体" w:hAnsi="宋体" w:cs="宋体" w:hint="eastAsia" w:eastAsia="仿宋_GB2312;仿宋"/>
          <w:color w:val="000000"/>
          <w:sz w:val="32"/>
          <w:szCs w:val="32"/>
        </w:rPr>
        <w:t>筑物和其他设施；参加集中建房的，应当在新房分配后六个月内拆除原宅基地上的建筑物和其他设施。原宅基地退回农村集体经济组织，已经办理的原宅基地使用权登记证或者不动产权证应当申请注销。</w:t>
      </w:r>
    </w:p>
    <w:p>
      <w:pPr>
        <w:pStyle w:val="Normal"/>
        <w:spacing w:lineRule="exact" w:line="560"/>
        <w:rPr>
          <w:rFonts w:ascii="宋体" w:hAnsi="宋体" w:eastAsia="仿宋_GB2312;仿宋" w:cs="仿宋_GB2312;仿宋" w:hint="eastAsia"/>
          <w:color w:val="000000"/>
          <w:sz w:val="32"/>
          <w:szCs w:val="32"/>
        </w:rPr>
      </w:pPr>
      <w:r>
        <w:rPr>
          <w:rFonts w:eastAsia="仿宋_GB2312;仿宋" w:cs="宋体" w:hint="eastAsia" w:ascii="宋体" w:hAnsi="宋体"/>
          <w:b/>
          <w:bCs/>
          <w:color w:val="000000"/>
          <w:sz w:val="32"/>
          <w:szCs w:val="32"/>
        </w:rPr>
        <w:t xml:space="preserve"> </w:t>
      </w:r>
    </w:p>
    <w:p>
      <w:pPr>
        <w:pStyle w:val="Normal"/>
        <w:spacing w:lineRule="exact" w:line="560"/>
        <w:jc w:val="center"/>
        <w:rPr>
          <w:rFonts w:ascii="宋体" w:hAnsi="宋体" w:eastAsia="黑体" w:cs="宋体" w:hint="eastAsia"/>
          <w:bCs/>
          <w:color w:val="000000"/>
          <w:sz w:val="32"/>
          <w:szCs w:val="32"/>
        </w:rPr>
      </w:pPr>
      <w:r>
        <w:rPr>
          <w:rFonts w:ascii="宋体" w:hAnsi="宋体" w:cs="宋体" w:hint="eastAsia" w:eastAsia="黑体"/>
          <w:bCs/>
          <w:color w:val="000000"/>
          <w:sz w:val="32"/>
          <w:szCs w:val="32"/>
        </w:rPr>
        <w:t>第五章  监督检查</w:t>
      </w:r>
    </w:p>
    <w:p>
      <w:pPr>
        <w:pStyle w:val="Normal"/>
        <w:spacing w:lineRule="exact" w:line="560"/>
        <w:ind w:firstLineChars="200" w:startChars="0" w:start="0" w:endChars="0" w:end="0"/>
        <w:rPr>
          <w:rFonts w:ascii="宋体" w:hAnsi="宋体" w:eastAsia="仿宋_GB2312;仿宋" w:cs="宋体" w:hint="eastAsia"/>
          <w:b/>
          <w:bCs/>
          <w:color w:val="000000"/>
          <w:sz w:val="32"/>
          <w:szCs w:val="32"/>
        </w:rPr>
      </w:pPr>
      <w:r>
        <w:rPr>
          <w:rFonts w:eastAsia="仿宋_GB2312;仿宋" w:cs="宋体" w:hint="eastAsia" w:ascii="宋体" w:hAnsi="宋体"/>
          <w:b/>
          <w:bCs/>
          <w:color w:val="000000"/>
          <w:sz w:val="32"/>
          <w:szCs w:val="32"/>
        </w:rPr>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第二十九条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市、县（市、区）人民政府应当将农村住房建设管理工作纳入考核评价体系，对下级人民政府和本级有关部门农村住房建设管理工作进行考核。</w:t>
      </w:r>
    </w:p>
    <w:p>
      <w:pPr>
        <w:pStyle w:val="Normal"/>
        <w:shd w:fill="FFFFFF" w:val="clear"/>
        <w:spacing w:lineRule="exact" w:line="560"/>
        <w:ind w:firstLineChars="200" w:startChars="0" w:start="0" w:endChars="0" w:end="0"/>
        <w:rPr>
          <w:rFonts w:ascii="宋体" w:hAnsi="宋体" w:eastAsia="仿宋_GB2312;仿宋" w:cs="仿宋_GB2312;仿宋" w:hint="eastAsia"/>
          <w:color w:val="000000"/>
          <w:kern w:val="0"/>
          <w:sz w:val="32"/>
          <w:szCs w:val="32"/>
        </w:rPr>
      </w:pPr>
      <w:r>
        <w:rPr>
          <w:rFonts w:ascii="宋体" w:hAnsi="宋体" w:cs="Arial" w:hint="eastAsia" w:eastAsia="黑体"/>
          <w:kern w:val="0"/>
          <w:sz w:val="32"/>
          <w:szCs w:val="32"/>
        </w:rPr>
        <w:t>第三十条</w:t>
      </w:r>
      <w:r>
        <w:rPr>
          <w:rFonts w:ascii="宋体" w:hAnsi="宋体" w:cs="仿宋_GB2312;仿宋" w:hint="eastAsia" w:eastAsia="仿宋_GB2312;仿宋"/>
          <w:b/>
          <w:bCs/>
          <w:color w:val="000000"/>
          <w:sz w:val="32"/>
          <w:szCs w:val="32"/>
        </w:rPr>
        <w:t xml:space="preserve">  </w:t>
      </w:r>
      <w:r>
        <w:rPr>
          <w:rFonts w:ascii="宋体" w:hAnsi="宋体" w:cs="仿宋_GB2312;仿宋" w:hint="eastAsia" w:eastAsia="仿宋_GB2312;仿宋"/>
          <w:color w:val="000000"/>
          <w:kern w:val="0"/>
          <w:sz w:val="32"/>
          <w:szCs w:val="32"/>
        </w:rPr>
        <w:t>乡（镇）人民政府应当建立动态巡查制度，定期派出工作人员会同村民委员会或者村民理事会到施工现场巡查监管，及时发现、制止和查处农村住房建设违法违规行为，并做好施工过程监管情况记录。</w:t>
      </w:r>
    </w:p>
    <w:p>
      <w:pPr>
        <w:pStyle w:val="Normal"/>
        <w:shd w:fill="FFFFFF" w:val="clear"/>
        <w:spacing w:lineRule="exact" w:line="560"/>
        <w:ind w:firstLineChars="200" w:startChars="0" w:start="0" w:endChars="0" w:end="0"/>
        <w:rPr>
          <w:rFonts w:ascii="宋体" w:hAnsi="宋体" w:cs="宋体"/>
          <w:color w:val="000000"/>
        </w:rPr>
      </w:pPr>
      <w:r>
        <w:rPr>
          <w:rFonts w:ascii="宋体" w:hAnsi="宋体" w:cs="仿宋_GB2312;仿宋" w:hint="eastAsia" w:eastAsia="仿宋_GB2312;仿宋"/>
          <w:color w:val="000000"/>
          <w:kern w:val="0"/>
          <w:sz w:val="32"/>
          <w:szCs w:val="32"/>
        </w:rPr>
        <w:t>村民委员会应当加强日常巡查，发现农村住房建设违法违规行为的，应当立即劝阻；劝阻无效的，应当及时向乡（镇）人民政府或者县（市、区）有关主管部门报告。</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第三十一条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县（市、区）人民政府自然资源、农业农村、住房和城乡建设等主管部门和乡（镇）人民政府应当建立健全农村住房建设违法违规举报机制，公布举报电话、电子邮箱，设立举报信箱，及时发现、制止和查处违法违规建房行为。</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第三十二条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县（市、区）人民政府农业农村主管部门应当建立宅基地统计调查制度，逐步建立宅基地基础信息数据库和管理信息系统，推进宅基地申请、审批、流转、退出、违法用地查处等信息化管理。</w:t>
      </w:r>
    </w:p>
    <w:p>
      <w:pPr>
        <w:pStyle w:val="Normal"/>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Arial" w:hint="eastAsia" w:eastAsia="黑体"/>
          <w:kern w:val="0"/>
          <w:sz w:val="32"/>
          <w:szCs w:val="32"/>
        </w:rPr>
        <w:t>第三十三条</w:t>
      </w:r>
      <w:r>
        <w:rPr>
          <w:rFonts w:ascii="宋体" w:hAnsi="宋体" w:cs="仿宋_GB2312;仿宋" w:hint="eastAsia" w:eastAsia="仿宋_GB2312;仿宋"/>
          <w:b/>
          <w:bCs/>
          <w:color w:val="000000"/>
          <w:sz w:val="32"/>
          <w:szCs w:val="32"/>
        </w:rPr>
        <w:t xml:space="preserve">  </w:t>
      </w:r>
      <w:r>
        <w:rPr>
          <w:rFonts w:ascii="宋体" w:hAnsi="宋体" w:cs="仿宋_GB2312;仿宋" w:hint="eastAsia" w:eastAsia="仿宋_GB2312;仿宋"/>
          <w:color w:val="000000"/>
          <w:sz w:val="32"/>
          <w:szCs w:val="32"/>
        </w:rPr>
        <w:t>县（市、区）人民政府住房和城乡建设主管部门应当对农村建筑工匠开展专业技能和安全知识等培训，建立农村建筑工匠数据库，并依法</w:t>
      </w:r>
      <w:r>
        <w:rPr>
          <w:rFonts w:ascii="宋体" w:hAnsi="宋体" w:cs="宋体" w:hint="eastAsia" w:eastAsia="仿宋_GB2312;仿宋"/>
          <w:color w:val="000000"/>
          <w:sz w:val="32"/>
          <w:szCs w:val="32"/>
        </w:rPr>
        <w:t>实行信息公开。</w:t>
      </w:r>
    </w:p>
    <w:p>
      <w:pPr>
        <w:pStyle w:val="Normal"/>
        <w:spacing w:lineRule="exact" w:line="560"/>
        <w:ind w:firstLine="615" w:end="0"/>
        <w:rPr>
          <w:rFonts w:ascii="宋体" w:hAnsi="宋体" w:eastAsia="仿宋_GB2312;仿宋" w:cs="宋体" w:hint="eastAsia"/>
          <w:color w:val="000000"/>
          <w:sz w:val="32"/>
          <w:szCs w:val="32"/>
        </w:rPr>
      </w:pPr>
      <w:r>
        <w:rPr>
          <w:rFonts w:ascii="宋体" w:hAnsi="宋体" w:cs="Arial" w:hint="eastAsia" w:eastAsia="黑体"/>
          <w:kern w:val="0"/>
          <w:sz w:val="32"/>
          <w:szCs w:val="32"/>
        </w:rPr>
        <w:t>第三十四条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乡（镇）人民政府应当建立农村住房建设管理档案，实行一户一档。农村住房建设管理档案包含宅基地用地、建设规划手续、</w:t>
      </w:r>
      <w:r>
        <w:rPr>
          <w:rFonts w:ascii="宋体" w:hAnsi="宋体" w:cs="仿宋_GB2312;仿宋" w:hint="eastAsia" w:eastAsia="仿宋_GB2312;仿宋"/>
          <w:color w:val="000000"/>
          <w:sz w:val="32"/>
          <w:szCs w:val="32"/>
        </w:rPr>
        <w:t>建筑施工企业或者农村建筑工匠基本情况、施工合同、</w:t>
      </w:r>
      <w:r>
        <w:rPr>
          <w:rFonts w:ascii="宋体" w:hAnsi="宋体" w:cs="宋体" w:hint="eastAsia" w:eastAsia="仿宋_GB2312;仿宋"/>
          <w:color w:val="000000"/>
          <w:sz w:val="32"/>
          <w:szCs w:val="32"/>
        </w:rPr>
        <w:t>设计图纸、</w:t>
      </w:r>
      <w:r>
        <w:rPr>
          <w:rFonts w:ascii="宋体" w:hAnsi="宋体" w:cs="仿宋_GB2312;仿宋" w:hint="eastAsia" w:eastAsia="仿宋_GB2312;仿宋"/>
          <w:color w:val="000000"/>
          <w:sz w:val="32"/>
          <w:szCs w:val="32"/>
        </w:rPr>
        <w:t>建房承诺书、施工过程监管情况、竣工</w:t>
      </w:r>
      <w:r>
        <w:rPr>
          <w:rFonts w:ascii="宋体" w:hAnsi="宋体" w:cs="宋体" w:hint="eastAsia" w:eastAsia="仿宋_GB2312;仿宋"/>
          <w:color w:val="000000"/>
          <w:sz w:val="32"/>
          <w:szCs w:val="32"/>
        </w:rPr>
        <w:t>验收情况、</w:t>
      </w:r>
      <w:r>
        <w:rPr>
          <w:rFonts w:ascii="宋体" w:hAnsi="宋体" w:cs="仿宋_GB2312;仿宋" w:hint="eastAsia" w:eastAsia="仿宋_GB2312;仿宋"/>
          <w:color w:val="000000"/>
          <w:sz w:val="32"/>
          <w:szCs w:val="32"/>
        </w:rPr>
        <w:t>核实情况</w:t>
      </w:r>
      <w:r>
        <w:rPr>
          <w:rFonts w:ascii="宋体" w:hAnsi="宋体" w:cs="宋体" w:hint="eastAsia" w:eastAsia="仿宋_GB2312;仿宋"/>
          <w:color w:val="000000"/>
          <w:sz w:val="32"/>
          <w:szCs w:val="32"/>
        </w:rPr>
        <w:t>等</w:t>
      </w:r>
      <w:r>
        <w:rPr>
          <w:rFonts w:ascii="宋体" w:hAnsi="宋体" w:cs="仿宋_GB2312;仿宋" w:hint="eastAsia" w:eastAsia="仿宋_GB2312;仿宋"/>
          <w:color w:val="000000"/>
          <w:sz w:val="32"/>
          <w:szCs w:val="32"/>
        </w:rPr>
        <w:t>资料</w:t>
      </w:r>
      <w:r>
        <w:rPr>
          <w:rFonts w:ascii="宋体" w:hAnsi="宋体" w:cs="宋体" w:hint="eastAsia" w:eastAsia="仿宋_GB2312;仿宋"/>
          <w:color w:val="000000"/>
          <w:sz w:val="32"/>
          <w:szCs w:val="32"/>
        </w:rPr>
        <w:t>。</w:t>
      </w:r>
    </w:p>
    <w:p>
      <w:pPr>
        <w:pStyle w:val="Style15"/>
        <w:ind w:firstLineChars="229" w:endChars="0" w:end="0"/>
        <w:rPr>
          <w:rFonts w:ascii="宋体" w:hAnsi="宋体" w:eastAsia="仿宋_GB2312;仿宋" w:cs="宋体" w:hint="eastAsia"/>
          <w:color w:val="000000"/>
          <w:sz w:val="32"/>
          <w:szCs w:val="32"/>
        </w:rPr>
      </w:pPr>
      <w:r>
        <w:rPr>
          <w:rFonts w:eastAsia="仿宋_GB2312;仿宋" w:cs="宋体" w:hint="eastAsia" w:ascii="宋体" w:hAnsi="宋体"/>
          <w:color w:val="000000"/>
          <w:sz w:val="32"/>
          <w:szCs w:val="32"/>
        </w:rPr>
      </w:r>
    </w:p>
    <w:p>
      <w:pPr>
        <w:pStyle w:val="Normal"/>
        <w:spacing w:lineRule="exact" w:line="560"/>
        <w:jc w:val="center"/>
        <w:rPr>
          <w:rFonts w:ascii="宋体" w:hAnsi="宋体" w:eastAsia="黑体" w:cs="宋体" w:hint="eastAsia"/>
          <w:bCs/>
          <w:color w:val="000000"/>
          <w:sz w:val="32"/>
          <w:szCs w:val="32"/>
        </w:rPr>
      </w:pPr>
      <w:r>
        <w:rPr>
          <w:rFonts w:ascii="宋体" w:hAnsi="宋体" w:cs="宋体" w:hint="eastAsia" w:eastAsia="黑体"/>
          <w:bCs/>
          <w:color w:val="000000"/>
          <w:sz w:val="32"/>
          <w:szCs w:val="32"/>
        </w:rPr>
        <w:t>第六章  法律责任</w:t>
      </w:r>
    </w:p>
    <w:p>
      <w:pPr>
        <w:pStyle w:val="Normal"/>
        <w:spacing w:lineRule="exact" w:line="560"/>
        <w:ind w:firstLineChars="200" w:startChars="0" w:start="0" w:endChars="0" w:end="0"/>
        <w:rPr>
          <w:rFonts w:ascii="宋体" w:hAnsi="宋体" w:eastAsia="仿宋_GB2312;仿宋" w:cs="宋体" w:hint="eastAsia"/>
          <w:b/>
          <w:bCs/>
          <w:color w:val="000000"/>
          <w:sz w:val="32"/>
          <w:szCs w:val="32"/>
        </w:rPr>
      </w:pPr>
      <w:r>
        <w:rPr>
          <w:rFonts w:eastAsia="仿宋_GB2312;仿宋" w:cs="宋体" w:hint="eastAsia" w:ascii="宋体" w:hAnsi="宋体"/>
          <w:b/>
          <w:bCs/>
          <w:color w:val="000000"/>
          <w:sz w:val="32"/>
          <w:szCs w:val="32"/>
        </w:rPr>
      </w:r>
    </w:p>
    <w:p>
      <w:pPr>
        <w:pStyle w:val="Normal"/>
        <w:spacing w:lineRule="exact" w:line="560"/>
        <w:ind w:firstLineChars="200" w:startChars="0" w:start="0" w:endChars="0" w:end="0"/>
        <w:rPr>
          <w:rFonts w:ascii="宋体" w:hAnsi="宋体" w:eastAsia="仿宋_GB2312;仿宋" w:cs="仿宋_GB2312;仿宋" w:hint="eastAsia"/>
          <w:color w:val="000000"/>
          <w:sz w:val="32"/>
          <w:szCs w:val="32"/>
          <w:lang w:val="en"/>
        </w:rPr>
      </w:pPr>
      <w:r>
        <w:rPr>
          <w:rFonts w:ascii="宋体" w:hAnsi="宋体" w:cs="Arial" w:hint="eastAsia" w:eastAsia="黑体"/>
          <w:kern w:val="0"/>
          <w:sz w:val="32"/>
          <w:szCs w:val="32"/>
        </w:rPr>
        <w:t>第三十五条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违反本条例规定，有下列情形之一的，对直接负责的主管人员和其他直接责任人员</w:t>
      </w:r>
      <w:r>
        <w:rPr>
          <w:rFonts w:eastAsia="仿宋_GB2312;仿宋" w:cs="宋体" w:hint="eastAsia" w:ascii="宋体" w:hAnsi="宋体"/>
          <w:color w:val="000000"/>
          <w:sz w:val="32"/>
          <w:szCs w:val="32"/>
        </w:rPr>
        <w:t>,</w:t>
      </w:r>
      <w:r>
        <w:rPr>
          <w:rFonts w:ascii="宋体" w:hAnsi="宋体" w:cs="宋体" w:hint="eastAsia" w:eastAsia="仿宋_GB2312;仿宋"/>
          <w:color w:val="000000"/>
          <w:sz w:val="32"/>
          <w:szCs w:val="32"/>
        </w:rPr>
        <w:t>依法给予处分</w:t>
      </w:r>
      <w:r>
        <w:rPr>
          <w:rFonts w:ascii="宋体" w:hAnsi="宋体" w:cs="仿宋_GB2312;仿宋" w:hint="eastAsia" w:eastAsia="仿宋_GB2312;仿宋"/>
          <w:color w:val="000000"/>
          <w:sz w:val="32"/>
          <w:szCs w:val="32"/>
        </w:rPr>
        <w:t>；构成犯罪的，依法追究刑事责任</w:t>
      </w:r>
      <w:r>
        <w:rPr>
          <w:rFonts w:ascii="宋体" w:hAnsi="宋体" w:cs="仿宋_GB2312;仿宋" w:hint="eastAsia" w:eastAsia="仿宋_GB2312;仿宋"/>
          <w:color w:val="000000"/>
          <w:sz w:val="32"/>
          <w:szCs w:val="32"/>
          <w:lang w:val="en"/>
        </w:rPr>
        <w:t>：</w:t>
      </w:r>
    </w:p>
    <w:p>
      <w:pPr>
        <w:pStyle w:val="Style16"/>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仿宋_GB2312;仿宋" w:hint="eastAsia" w:eastAsia="仿宋_GB2312;仿宋"/>
          <w:color w:val="000000"/>
          <w:sz w:val="32"/>
          <w:szCs w:val="32"/>
        </w:rPr>
        <w:t>（一）违反法定权限、程序，擅自批准或者修改村庄规划的；</w:t>
      </w:r>
    </w:p>
    <w:p>
      <w:pPr>
        <w:pStyle w:val="Style16"/>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仿宋_GB2312;仿宋" w:hint="eastAsia" w:eastAsia="仿宋_GB2312;仿宋"/>
          <w:color w:val="000000"/>
          <w:sz w:val="32"/>
          <w:szCs w:val="32"/>
        </w:rPr>
        <w:t>（二）违反法定权限、程序或者不按照村庄规划确定的用途批准用地的；</w:t>
      </w:r>
    </w:p>
    <w:p>
      <w:pPr>
        <w:pStyle w:val="Style16"/>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仿宋_GB2312;仿宋" w:hint="eastAsia" w:eastAsia="仿宋_GB2312;仿宋"/>
          <w:color w:val="000000"/>
          <w:sz w:val="32"/>
          <w:szCs w:val="32"/>
        </w:rPr>
        <w:t>（三）超越职权或者对不符合法定条件的申请人核发乡村建设规划许可证、宅基地批准书的；</w:t>
      </w:r>
    </w:p>
    <w:p>
      <w:pPr>
        <w:pStyle w:val="Style16"/>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仿宋_GB2312;仿宋" w:hint="eastAsia" w:eastAsia="仿宋_GB2312;仿宋"/>
          <w:color w:val="000000"/>
          <w:sz w:val="32"/>
          <w:szCs w:val="32"/>
        </w:rPr>
        <w:t>（四）发现未经批准或者违反批准规定进行建设的行为不予查处，或者接到举报后不依法处理的；</w:t>
      </w:r>
    </w:p>
    <w:p>
      <w:pPr>
        <w:pStyle w:val="Style16"/>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仿宋_GB2312;仿宋" w:hint="eastAsia" w:eastAsia="仿宋_GB2312;仿宋"/>
          <w:color w:val="000000"/>
          <w:sz w:val="32"/>
          <w:szCs w:val="32"/>
        </w:rPr>
        <w:t>（五）其他滥用职权、玩忽职守、徇私舞弊的行为。</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第三十六条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违反本条例规定，在乡（镇）、村庄规划区内农村村民未依法取得乡村建设规划许可证或者未按照乡村建设规划许可证的规定进行建设的，由乡（镇）人民政府责令停止建设、限期改正；逾期不改正的，可以拆除。</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第三十七条</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违反本条例规定，农村村民未经批准或者采取欺骗手段骗取批准，非法占用土地建设住房的，由市、县（市、区）人民政府农业农村主管部门责令退还非法占用的土地，限期拆除在非法占用的土地上新建的房屋。</w:t>
      </w:r>
    </w:p>
    <w:p>
      <w:pPr>
        <w:pStyle w:val="Normal"/>
        <w:spacing w:lineRule="exact" w:line="560"/>
        <w:ind w:firstLineChars="200" w:startChars="0" w:start="0" w:endChars="0" w:end="0"/>
        <w:rPr>
          <w:rFonts w:ascii="宋体" w:hAnsi="宋体" w:eastAsia="仿宋_GB2312;仿宋" w:cs="仿宋_GB2312;仿宋" w:hint="eastAsia"/>
          <w:color w:val="000000"/>
          <w:sz w:val="32"/>
          <w:szCs w:val="32"/>
          <w:shd w:fill="D9D9D9" w:val="clear"/>
        </w:rPr>
      </w:pPr>
      <w:r>
        <w:rPr>
          <w:rFonts w:ascii="宋体" w:hAnsi="宋体" w:cs="宋体" w:hint="eastAsia" w:eastAsia="仿宋_GB2312;仿宋"/>
          <w:color w:val="000000"/>
          <w:sz w:val="32"/>
          <w:szCs w:val="32"/>
        </w:rPr>
        <w:t>超过本省规定的宅基地用地面积标准，多占的土地以非法占用土地论处。</w:t>
      </w:r>
      <w:r>
        <w:rPr>
          <w:rFonts w:ascii="宋体" w:hAnsi="宋体" w:cs="仿宋_GB2312;仿宋" w:hint="eastAsia" w:eastAsia="仿宋_GB2312;仿宋"/>
          <w:color w:val="000000"/>
          <w:sz w:val="32"/>
          <w:szCs w:val="32"/>
        </w:rPr>
        <w:t>农村村民异地建住房，未按照本条例规定拆除原有宅基地上建筑物和其他设施并交还原有宅基地的，以非法占用土地论处。</w:t>
      </w:r>
    </w:p>
    <w:p>
      <w:pPr>
        <w:pStyle w:val="Style15"/>
        <w:spacing w:lineRule="exact" w:line="560"/>
        <w:ind w:endChars="0" w:end="0"/>
        <w:rPr>
          <w:rFonts w:ascii="宋体" w:hAnsi="宋体" w:cs="宋体" w:hint="eastAsia"/>
          <w:color w:val="000000"/>
        </w:rPr>
      </w:pPr>
      <w:r>
        <w:rPr>
          <w:rFonts w:ascii="宋体" w:hAnsi="宋体" w:cs="仿宋_GB2312;仿宋" w:hint="eastAsia" w:eastAsia="仿宋_GB2312;仿宋"/>
          <w:color w:val="000000"/>
          <w:sz w:val="32"/>
          <w:szCs w:val="32"/>
        </w:rPr>
        <w:t>乡（镇）人民政府已依法承接对农村村民非法占用土地建住房行为的行政处罚权的，由其依照本条实施行政处罚。</w:t>
      </w:r>
    </w:p>
    <w:p>
      <w:pPr>
        <w:pStyle w:val="Style15"/>
        <w:spacing w:lineRule="exact" w:line="560"/>
        <w:ind w:endChars="0" w:end="0"/>
        <w:rPr>
          <w:rFonts w:ascii="宋体" w:hAnsi="宋体" w:eastAsia="仿宋_GB2312;仿宋" w:cs="仿宋_GB2312;仿宋" w:hint="eastAsia"/>
          <w:color w:val="000000"/>
          <w:sz w:val="32"/>
          <w:szCs w:val="32"/>
        </w:rPr>
      </w:pPr>
      <w:r>
        <w:rPr>
          <w:rFonts w:ascii="宋体" w:hAnsi="宋体" w:cs="Arial" w:hint="eastAsia" w:eastAsia="黑体"/>
          <w:kern w:val="0"/>
          <w:sz w:val="32"/>
          <w:szCs w:val="32"/>
        </w:rPr>
        <w:t>第三十八条</w:t>
      </w:r>
      <w:r>
        <w:rPr>
          <w:rFonts w:ascii="宋体" w:hAnsi="宋体" w:cs="宋体" w:hint="eastAsia" w:eastAsia="仿宋_GB2312;仿宋"/>
          <w:b/>
          <w:bCs/>
          <w:color w:val="000000"/>
          <w:sz w:val="32"/>
          <w:szCs w:val="32"/>
        </w:rPr>
        <w:t xml:space="preserve">  </w:t>
      </w:r>
      <w:r>
        <w:rPr>
          <w:rFonts w:ascii="宋体" w:hAnsi="宋体" w:cs="仿宋_GB2312;仿宋" w:hint="eastAsia" w:eastAsia="仿宋_GB2312;仿宋"/>
          <w:color w:val="000000"/>
          <w:sz w:val="32"/>
          <w:szCs w:val="32"/>
        </w:rPr>
        <w:t>违反本条例规定，农村村民建设住房委托不具有相应资质的建筑施工企业施工，或者要求建筑施工企业、农村建筑工匠违反设计图纸、施工技术标准和操作规程施工的，由乡（镇）人民政府责令停止施工，限期改正。</w:t>
      </w:r>
    </w:p>
    <w:p>
      <w:pPr>
        <w:pStyle w:val="Normal"/>
        <w:spacing w:lineRule="exact" w:line="560"/>
        <w:ind w:firstLineChars="200" w:startChars="0" w:start="0" w:endChars="0" w:end="0"/>
        <w:rPr>
          <w:rFonts w:ascii="宋体" w:hAnsi="宋体" w:eastAsia="仿宋_GB2312;仿宋" w:cs="仿宋_GB2312;仿宋" w:hint="eastAsia"/>
          <w:color w:val="000000"/>
          <w:sz w:val="32"/>
          <w:szCs w:val="32"/>
        </w:rPr>
      </w:pPr>
      <w:r>
        <w:rPr>
          <w:rFonts w:ascii="宋体" w:hAnsi="宋体" w:cs="仿宋_GB2312;仿宋" w:hint="eastAsia" w:eastAsia="仿宋_GB2312;仿宋"/>
          <w:color w:val="000000"/>
          <w:sz w:val="32"/>
          <w:szCs w:val="32"/>
        </w:rPr>
        <w:t>建筑施工企业无图纸施工、不按照设计图纸施工或者擅自变更设计方案、图纸的，由县（市、区）住房和城乡建设主管部门责令停止施工，限期改正，并可处合同价款百分之二以上百分之四以下的罚款。</w:t>
      </w:r>
    </w:p>
    <w:p>
      <w:pPr>
        <w:pStyle w:val="Normal"/>
        <w:spacing w:lineRule="exact" w:line="560"/>
        <w:ind w:firstLineChars="200" w:startChars="0" w:start="0" w:endChars="0" w:end="0"/>
        <w:rPr>
          <w:rFonts w:ascii="宋体" w:hAnsi="宋体" w:eastAsia="仿宋_GB2312;仿宋" w:cs="宋体" w:hint="eastAsia"/>
          <w:color w:val="000000"/>
          <w:sz w:val="32"/>
          <w:szCs w:val="32"/>
        </w:rPr>
      </w:pPr>
      <w:r>
        <w:rPr>
          <w:rFonts w:ascii="宋体" w:hAnsi="宋体" w:cs="Arial" w:hint="eastAsia" w:eastAsia="黑体"/>
          <w:kern w:val="0"/>
          <w:sz w:val="32"/>
          <w:szCs w:val="32"/>
        </w:rPr>
        <w:t>第三十九条</w:t>
      </w:r>
      <w:r>
        <w:rPr>
          <w:rFonts w:ascii="宋体" w:hAnsi="宋体" w:cs="仿宋_GB2312;仿宋" w:hint="eastAsia" w:eastAsia="仿宋_GB2312;仿宋"/>
          <w:b/>
          <w:bCs/>
          <w:color w:val="000000"/>
          <w:sz w:val="32"/>
          <w:szCs w:val="32"/>
        </w:rPr>
        <w:t xml:space="preserve">  </w:t>
      </w:r>
      <w:r>
        <w:rPr>
          <w:rFonts w:ascii="宋体" w:hAnsi="宋体" w:cs="宋体" w:hint="eastAsia" w:eastAsia="仿宋_GB2312;仿宋"/>
          <w:color w:val="000000"/>
          <w:sz w:val="32"/>
          <w:szCs w:val="32"/>
        </w:rPr>
        <w:t>违反本条例规定的其他行为，法律、法规已有处罚规定的，适用其规定。</w:t>
      </w:r>
    </w:p>
    <w:p>
      <w:pPr>
        <w:pStyle w:val="Normal"/>
        <w:spacing w:lineRule="exact" w:line="560"/>
        <w:jc w:val="center"/>
        <w:rPr>
          <w:rFonts w:ascii="宋体" w:hAnsi="宋体" w:eastAsia="黑体" w:cs="宋体" w:hint="eastAsia"/>
          <w:bCs/>
          <w:color w:val="000000"/>
          <w:sz w:val="32"/>
          <w:szCs w:val="32"/>
        </w:rPr>
      </w:pPr>
      <w:r>
        <w:rPr>
          <w:rFonts w:eastAsia="黑体" w:cs="宋体" w:hint="eastAsia" w:ascii="宋体" w:hAnsi="宋体"/>
          <w:bCs/>
          <w:color w:val="000000"/>
          <w:sz w:val="32"/>
          <w:szCs w:val="32"/>
        </w:rPr>
      </w:r>
    </w:p>
    <w:p>
      <w:pPr>
        <w:pStyle w:val="Normal"/>
        <w:spacing w:lineRule="exact" w:line="560"/>
        <w:jc w:val="center"/>
        <w:rPr>
          <w:rFonts w:ascii="宋体" w:hAnsi="宋体" w:eastAsia="黑体" w:cs="宋体" w:hint="eastAsia"/>
          <w:bCs/>
          <w:color w:val="000000"/>
          <w:sz w:val="32"/>
          <w:szCs w:val="32"/>
        </w:rPr>
      </w:pPr>
      <w:r>
        <w:rPr>
          <w:rFonts w:ascii="宋体" w:hAnsi="宋体" w:cs="宋体" w:hint="eastAsia" w:eastAsia="黑体"/>
          <w:bCs/>
          <w:color w:val="000000"/>
          <w:sz w:val="32"/>
          <w:szCs w:val="32"/>
        </w:rPr>
        <w:t>第七章  附  则</w:t>
      </w:r>
    </w:p>
    <w:p>
      <w:pPr>
        <w:pStyle w:val="Normal"/>
        <w:spacing w:lineRule="exact" w:line="560"/>
        <w:jc w:val="center"/>
        <w:rPr>
          <w:rFonts w:ascii="宋体" w:hAnsi="宋体" w:eastAsia="黑体" w:cs="宋体" w:hint="eastAsia"/>
          <w:bCs/>
          <w:color w:val="000000"/>
          <w:sz w:val="32"/>
          <w:szCs w:val="32"/>
        </w:rPr>
      </w:pPr>
      <w:r>
        <w:rPr>
          <w:rFonts w:eastAsia="黑体" w:cs="宋体" w:hint="eastAsia" w:ascii="宋体" w:hAnsi="宋体"/>
          <w:bCs/>
          <w:color w:val="000000"/>
          <w:sz w:val="32"/>
          <w:szCs w:val="32"/>
        </w:rPr>
        <w:t xml:space="preserve"> </w:t>
      </w:r>
    </w:p>
    <w:p>
      <w:pPr>
        <w:pStyle w:val="Normal"/>
        <w:spacing w:lineRule="exact" w:line="560"/>
        <w:ind w:firstLineChars="200" w:startChars="0" w:start="0" w:endChars="0" w:end="0"/>
        <w:rPr>
          <w:rFonts w:ascii="宋体" w:hAnsi="宋体" w:cs="宋体"/>
          <w:dstrike/>
          <w:color w:val="000000"/>
        </w:rPr>
      </w:pPr>
      <w:r>
        <w:rPr>
          <w:rFonts w:ascii="宋体" w:hAnsi="宋体" w:cs="Arial" w:hint="eastAsia" w:eastAsia="黑体"/>
          <w:kern w:val="0"/>
          <w:sz w:val="32"/>
          <w:szCs w:val="32"/>
        </w:rPr>
        <w:t xml:space="preserve">第四十条 </w:t>
      </w:r>
      <w:r>
        <w:rPr>
          <w:rFonts w:ascii="宋体" w:hAnsi="宋体" w:cs="宋体" w:hint="eastAsia" w:eastAsia="仿宋_GB2312;仿宋"/>
          <w:b/>
          <w:bCs/>
          <w:color w:val="000000"/>
          <w:sz w:val="32"/>
          <w:szCs w:val="32"/>
        </w:rPr>
        <w:t xml:space="preserve"> </w:t>
      </w:r>
      <w:r>
        <w:rPr>
          <w:rFonts w:ascii="宋体" w:hAnsi="宋体" w:cs="宋体" w:hint="eastAsia" w:eastAsia="仿宋_GB2312;仿宋"/>
          <w:color w:val="000000"/>
          <w:sz w:val="32"/>
          <w:szCs w:val="32"/>
        </w:rPr>
        <w:t>本</w:t>
      </w:r>
      <w:r>
        <w:rPr>
          <w:rFonts w:ascii="宋体" w:hAnsi="宋体" w:cs="仿宋_GB2312;仿宋" w:hint="eastAsia" w:eastAsia="仿宋_GB2312;仿宋"/>
          <w:color w:val="000000"/>
          <w:sz w:val="32"/>
          <w:szCs w:val="32"/>
        </w:rPr>
        <w:t>条例自</w:t>
      </w:r>
      <w:r>
        <w:rPr>
          <w:rFonts w:eastAsia="仿宋_GB2312;仿宋" w:cs="仿宋_GB2312;仿宋" w:hint="eastAsia" w:ascii="宋体" w:hAnsi="宋体"/>
          <w:color w:val="000000"/>
          <w:sz w:val="32"/>
          <w:szCs w:val="32"/>
        </w:rPr>
        <w:t>2023</w:t>
      </w:r>
      <w:r>
        <w:rPr>
          <w:rFonts w:ascii="宋体" w:hAnsi="宋体" w:cs="仿宋_GB2312;仿宋" w:hint="eastAsia" w:eastAsia="仿宋_GB2312;仿宋"/>
          <w:color w:val="000000"/>
          <w:sz w:val="32"/>
          <w:szCs w:val="32"/>
        </w:rPr>
        <w:t>年</w:t>
      </w:r>
      <w:r>
        <w:rPr>
          <w:rFonts w:eastAsia="仿宋_GB2312;仿宋" w:cs="仿宋_GB2312;仿宋" w:hint="eastAsia" w:ascii="宋体" w:hAnsi="宋体"/>
          <w:color w:val="000000"/>
          <w:sz w:val="32"/>
          <w:szCs w:val="32"/>
        </w:rPr>
        <w:t>3</w:t>
      </w:r>
      <w:r>
        <w:rPr>
          <w:rFonts w:ascii="宋体" w:hAnsi="宋体" w:cs="仿宋_GB2312;仿宋" w:hint="eastAsia" w:eastAsia="仿宋_GB2312;仿宋"/>
          <w:color w:val="000000"/>
          <w:sz w:val="32"/>
          <w:szCs w:val="32"/>
        </w:rPr>
        <w:t>月</w:t>
      </w:r>
      <w:r>
        <w:rPr>
          <w:rFonts w:eastAsia="仿宋_GB2312;仿宋" w:cs="仿宋_GB2312;仿宋" w:hint="eastAsia" w:ascii="宋体" w:hAnsi="宋体"/>
          <w:color w:val="000000"/>
          <w:sz w:val="32"/>
          <w:szCs w:val="32"/>
        </w:rPr>
        <w:t>1</w:t>
      </w:r>
      <w:r>
        <w:rPr>
          <w:rFonts w:ascii="宋体" w:hAnsi="宋体" w:cs="仿宋_GB2312;仿宋" w:hint="eastAsia" w:eastAsia="仿宋_GB2312;仿宋"/>
          <w:color w:val="000000"/>
          <w:sz w:val="32"/>
          <w:szCs w:val="32"/>
        </w:rPr>
        <w:t>日起施行。</w:t>
      </w:r>
    </w:p>
    <w:p>
      <w:pPr>
        <w:pStyle w:val="Normal"/>
        <w:spacing w:lineRule="exact" w:line="550"/>
        <w:ind w:firstLineChars="200" w:startChars="0" w:start="0" w:endChars="0" w:end="0"/>
        <w:rPr>
          <w:rFonts w:ascii="宋体" w:hAnsi="宋体" w:cs="宋体"/>
          <w:dstrike/>
          <w:color w:val="000000"/>
        </w:rPr>
      </w:pPr>
      <w:r>
        <w:rPr>
          <w:rFonts w:cs="宋体" w:ascii="宋体" w:hAnsi="宋体"/>
          <w:dstrike/>
          <w:color w:val="000000"/>
        </w:rPr>
      </w:r>
    </w:p>
    <w:sectPr>
      <w:footerReference w:type="even" r:id="rId2"/>
      <w:footerReference w:type="default" r:id="rId3"/>
      <w:type w:val="nextPage"/>
      <w:pgSz w:w="11906" w:h="16838"/>
      <w:pgMar w:left="1531" w:right="1531" w:gutter="0" w:header="0" w:top="2098" w:footer="1417" w:bottom="1985"/>
      <w:pgNumType w:fmt="decimal"/>
      <w:formProt w:val="false"/>
      <w:textDirection w:val="lrTb"/>
      <w:docGrid w:type="lines" w:linePitch="28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2"/>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p>
    <w:pPr>
      <w:pStyle w:val="Footer"/>
      <w:rPr>
        <w:rFonts w:ascii="宋体" w:hAnsi="宋体" w:cs="宋体"/>
        <w:sz w:val="28"/>
        <w:szCs w:val="28"/>
      </w:rPr>
    </w:pPr>
    <w:r>
      <w:rPr>
        <w:rFonts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652780" cy="303530"/>
              <wp:effectExtent l="0" t="0" r="0" b="0"/>
              <wp:wrapNone/>
              <wp:docPr id="2"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p>
    <w:pPr>
      <w:pStyle w:val="Footer"/>
      <w:rPr>
        <w:rFonts w:ascii="宋体" w:hAnsi="宋体" w:cs="宋体"/>
        <w:sz w:val="28"/>
        <w:szCs w:val="28"/>
      </w:rPr>
    </w:pPr>
    <w:r>
      <w:rPr>
        <w:rFonts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basedOn w:val="Style14"/>
    <w:qFormat/>
    <w:rPr>
      <w:kern w:val="2"/>
      <w:sz w:val="18"/>
      <w:szCs w:val="24"/>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纯文本"/>
    <w:basedOn w:val="Normal"/>
    <w:qFormat/>
    <w:pPr>
      <w:widowControl w:val="false"/>
      <w:jc w:val="both"/>
    </w:pPr>
    <w:rPr>
      <w:rFonts w:ascii="宋体" w:hAnsi="宋体" w:eastAsia="宋体" w:cs="Times New Roman"/>
      <w:kern w:val="2"/>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pBdr/>
      <w:spacing w:before="0" w:after="0"/>
      <w:ind w:hanging="0" w:start="0" w:end="0"/>
      <w:jc w:val="start"/>
    </w:pPr>
    <w:rPr>
      <w:kern w:val="0"/>
      <w:sz w:val="24"/>
      <w:lang w:bidi="ar"/>
    </w:rPr>
  </w:style>
  <w:style w:type="paragraph" w:styleId="21">
    <w:name w:val="正文文本缩进 21"/>
    <w:basedOn w:val="Normal"/>
    <w:qFormat/>
    <w:pPr>
      <w:spacing w:lineRule="exact" w:line="360"/>
      <w:ind w:firstLineChars="200" w:startChars="0" w:start="0" w:endChars="0" w:end="0"/>
    </w:pPr>
    <w:rPr>
      <w:rFonts w:ascii="仿宋_GB2312;仿宋" w:hAnsi="仿宋_GB2312;仿宋" w:cs="Times New Roman" w:hint="eastAsi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2022-08-10T22:45:00Z</dcterms:created>
  <dc:creator>user</dc:creator>
  <dc:description/>
  <dc:language>en-US</dc:language>
  <cp:lastModifiedBy>PC400</cp:lastModifiedBy>
  <cp:lastPrinted>2022-10-27T15:04:00Z</cp:lastPrinted>
  <dcterms:modified xsi:type="dcterms:W3CDTF">2023-01-03T10:38:09Z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E504E1A6F9F14DEC92E81B7ACD39D1A7</vt:lpwstr>
  </property>
  <property fmtid="{D5CDD505-2E9C-101B-9397-08002B2CF9AE}" pid="3" name="KSOProductBuildVer">
    <vt:lpwstr>2052-11.1.0.12763</vt:lpwstr>
  </property>
</Properties>
</file>