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Times New Roman" w:hAnsi="Times New Roman" w:eastAsia="黑体" w:cs="Times New Roman"/>
          <w:b w:val="false"/>
          <w:bCs/>
          <w:color w:val="000000"/>
          <w:sz w:val="44"/>
          <w:szCs w:val="44"/>
        </w:rPr>
      </w:pPr>
      <w:r>
        <w:rPr>
          <w:rFonts w:ascii="Times New Roman" w:hAnsi="Times New Roman" w:cs="Times New Roman"/>
          <w:b w:val="false"/>
          <w:bCs/>
          <w:color w:val="000000"/>
          <w:sz w:val="44"/>
          <w:szCs w:val="44"/>
        </w:rPr>
        <w:t>宜春市城区农贸市场管理条例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200"/>
        <w:jc w:val="start"/>
        <w:textAlignment w:val="auto"/>
        <w:rPr>
          <w:rFonts w:ascii="宋体" w:hAnsi="宋体" w:eastAsia="宋体" w:cs="宋体" w:hint="eastAsia"/>
          <w:b w:val="false"/>
          <w:bCs/>
          <w:color w:val="000000"/>
          <w:spacing w:val="0"/>
          <w:kern w:val="2"/>
          <w:sz w:val="32"/>
          <w:szCs w:val="20"/>
        </w:rPr>
      </w:pPr>
      <w:r>
        <w:rPr>
          <w:rFonts w:eastAsia="宋体" w:cs="宋体" w:hint="eastAsia" w:ascii="宋体" w:hAnsi="宋体"/>
          <w:b w:val="false"/>
          <w:bCs/>
          <w:color w:val="000000"/>
          <w:spacing w:val="0"/>
          <w:kern w:val="2"/>
          <w:sz w:val="32"/>
          <w:szCs w:val="20"/>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200" w:endChars="200"/>
        <w:jc w:val="both"/>
        <w:textAlignment w:val="auto"/>
        <w:rPr>
          <w:rFonts w:ascii="楷体_GB2312;楷体" w:hAnsi="楷体_GB2312;楷体" w:eastAsia="楷体_GB2312;楷体" w:cs="Times New Roman"/>
          <w:color w:val="000000"/>
          <w:spacing w:val="0"/>
          <w:kern w:val="2"/>
          <w:sz w:val="32"/>
          <w:szCs w:val="20"/>
        </w:rPr>
      </w:pPr>
      <w:r>
        <w:rPr>
          <w:rFonts w:ascii="Times New Roman" w:hAnsi="Times New Roman" w:cs="Times New Roman" w:hint="eastAsia" w:eastAsia="楷体_GB2312;楷体"/>
          <w:color w:val="000000"/>
          <w:spacing w:val="0"/>
          <w:kern w:val="2"/>
          <w:sz w:val="32"/>
          <w:szCs w:val="20"/>
        </w:rPr>
        <w:t>（</w:t>
      </w:r>
      <w:r>
        <w:rPr>
          <w:rFonts w:eastAsia="楷体_GB2312;楷体" w:cs="Times New Roman" w:ascii="Times New Roman" w:hAnsi="Times New Roman"/>
          <w:color w:val="000000"/>
          <w:spacing w:val="0"/>
          <w:kern w:val="2"/>
          <w:sz w:val="32"/>
          <w:szCs w:val="20"/>
        </w:rPr>
        <w:t>2022</w:t>
      </w:r>
      <w:r>
        <w:rPr>
          <w:rFonts w:ascii="楷体_GB2312;楷体" w:hAnsi="楷体_GB2312;楷体" w:cs="Times New Roman" w:eastAsia="楷体_GB2312;楷体"/>
          <w:color w:val="000000"/>
          <w:spacing w:val="0"/>
          <w:kern w:val="2"/>
          <w:sz w:val="32"/>
          <w:szCs w:val="20"/>
        </w:rPr>
        <w:t>年</w:t>
      </w:r>
      <w:r>
        <w:rPr>
          <w:rFonts w:eastAsia="楷体_GB2312;楷体" w:cs="Times New Roman" w:ascii="Times New Roman" w:hAnsi="Times New Roman"/>
          <w:color w:val="000000"/>
          <w:spacing w:val="0"/>
          <w:kern w:val="2"/>
          <w:sz w:val="32"/>
          <w:szCs w:val="20"/>
        </w:rPr>
        <w:t>10</w:t>
      </w:r>
      <w:r>
        <w:rPr>
          <w:rFonts w:ascii="楷体_GB2312;楷体" w:hAnsi="楷体_GB2312;楷体" w:cs="Times New Roman" w:eastAsia="楷体_GB2312;楷体"/>
          <w:color w:val="000000"/>
          <w:spacing w:val="0"/>
          <w:kern w:val="2"/>
          <w:sz w:val="32"/>
          <w:szCs w:val="20"/>
        </w:rPr>
        <w:t>月</w:t>
      </w:r>
      <w:r>
        <w:rPr>
          <w:rFonts w:eastAsia="楷体_GB2312;楷体" w:cs="Times New Roman" w:ascii="Times New Roman" w:hAnsi="Times New Roman"/>
          <w:color w:val="000000"/>
          <w:spacing w:val="0"/>
          <w:kern w:val="2"/>
          <w:sz w:val="32"/>
          <w:szCs w:val="20"/>
        </w:rPr>
        <w:t>28</w:t>
      </w:r>
      <w:r>
        <w:rPr>
          <w:rFonts w:ascii="楷体_GB2312;楷体" w:hAnsi="楷体_GB2312;楷体" w:cs="Times New Roman" w:eastAsia="楷体_GB2312;楷体"/>
          <w:color w:val="000000"/>
          <w:spacing w:val="0"/>
          <w:kern w:val="2"/>
          <w:sz w:val="32"/>
          <w:szCs w:val="20"/>
        </w:rPr>
        <w:t>日宜春市第五届人民代表大会常务委员会第九次会议通过</w:t>
      </w:r>
      <w:r>
        <w:rPr>
          <w:rFonts w:ascii="楷体_GB2312;楷体" w:hAnsi="楷体_GB2312;楷体" w:cs="Times New Roman" w:hint="eastAsia" w:eastAsia="楷体_GB2312;楷体"/>
          <w:color w:val="000000"/>
          <w:spacing w:val="0"/>
          <w:kern w:val="2"/>
          <w:sz w:val="32"/>
          <w:szCs w:val="20"/>
        </w:rPr>
        <w:t xml:space="preserve">  </w:t>
      </w:r>
      <w:r>
        <w:rPr>
          <w:rFonts w:eastAsia="楷体_GB2312;楷体" w:cs="Times New Roman" w:ascii="Times New Roman" w:hAnsi="Times New Roman"/>
          <w:color w:val="000000"/>
          <w:spacing w:val="0"/>
          <w:kern w:val="2"/>
          <w:sz w:val="32"/>
          <w:szCs w:val="20"/>
        </w:rPr>
        <w:t>2022</w:t>
      </w:r>
      <w:r>
        <w:rPr>
          <w:rFonts w:ascii="楷体_GB2312;楷体" w:hAnsi="楷体_GB2312;楷体" w:cs="Times New Roman" w:eastAsia="楷体_GB2312;楷体"/>
          <w:color w:val="000000"/>
          <w:spacing w:val="0"/>
          <w:kern w:val="2"/>
          <w:sz w:val="32"/>
          <w:szCs w:val="20"/>
        </w:rPr>
        <w:t>年</w:t>
      </w:r>
      <w:r>
        <w:rPr>
          <w:rFonts w:eastAsia="楷体_GB2312;楷体" w:cs="Times New Roman" w:ascii="Times New Roman" w:hAnsi="Times New Roman"/>
          <w:color w:val="000000"/>
          <w:spacing w:val="0"/>
          <w:kern w:val="2"/>
          <w:sz w:val="32"/>
          <w:szCs w:val="20"/>
        </w:rPr>
        <w:t>11</w:t>
      </w:r>
      <w:r>
        <w:rPr>
          <w:rFonts w:ascii="楷体_GB2312;楷体" w:hAnsi="楷体_GB2312;楷体" w:cs="Times New Roman" w:eastAsia="楷体_GB2312;楷体"/>
          <w:color w:val="000000"/>
          <w:spacing w:val="0"/>
          <w:kern w:val="2"/>
          <w:sz w:val="32"/>
          <w:szCs w:val="20"/>
        </w:rPr>
        <w:t>月</w:t>
      </w:r>
      <w:r>
        <w:rPr>
          <w:rFonts w:eastAsia="楷体_GB2312;楷体" w:cs="Times New Roman" w:ascii="Times New Roman" w:hAnsi="Times New Roman"/>
          <w:color w:val="000000"/>
          <w:spacing w:val="0"/>
          <w:kern w:val="2"/>
          <w:sz w:val="32"/>
          <w:szCs w:val="20"/>
        </w:rPr>
        <w:t>25</w:t>
      </w:r>
      <w:r>
        <w:rPr>
          <w:rFonts w:ascii="楷体_GB2312;楷体" w:hAnsi="楷体_GB2312;楷体" w:cs="Times New Roman" w:eastAsia="楷体_GB2312;楷体"/>
          <w:color w:val="000000"/>
          <w:spacing w:val="0"/>
          <w:kern w:val="2"/>
          <w:sz w:val="32"/>
          <w:szCs w:val="20"/>
        </w:rPr>
        <w:t>日江西省第十三届人民代表大会常务委员会第</w:t>
      </w:r>
      <w:r>
        <w:rPr>
          <w:rFonts w:ascii="楷体_GB2312;楷体" w:hAnsi="楷体_GB2312;楷体" w:cs="Times New Roman" w:hint="eastAsia" w:eastAsia="楷体_GB2312;楷体"/>
          <w:color w:val="000000"/>
          <w:spacing w:val="0"/>
          <w:kern w:val="2"/>
          <w:sz w:val="32"/>
          <w:szCs w:val="20"/>
        </w:rPr>
        <w:t>四十二</w:t>
      </w:r>
      <w:r>
        <w:rPr>
          <w:rFonts w:ascii="楷体_GB2312;楷体" w:hAnsi="楷体_GB2312;楷体" w:cs="Times New Roman" w:eastAsia="楷体_GB2312;楷体"/>
          <w:color w:val="000000"/>
          <w:spacing w:val="0"/>
          <w:kern w:val="2"/>
          <w:sz w:val="32"/>
          <w:szCs w:val="20"/>
        </w:rPr>
        <w:t>次会议批准）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center"/>
        <w:textAlignment w:val="auto"/>
        <w:rPr>
          <w:rFonts w:ascii="宋体" w:hAnsi="宋体" w:eastAsia="宋体" w:cs="宋体" w:hint="eastAsia"/>
          <w:b w:val="false"/>
          <w:bCs w:val="false"/>
          <w:color w:val="000000"/>
          <w:spacing w:val="0"/>
          <w:kern w:val="2"/>
          <w:sz w:val="32"/>
          <w:szCs w:val="32"/>
        </w:rPr>
      </w:pPr>
      <w:r>
        <w:rPr>
          <w:rFonts w:eastAsia="宋体" w:cs="宋体" w:hint="eastAsia" w:ascii="宋体" w:hAnsi="宋体"/>
          <w:b w:val="false"/>
          <w:bCs w:val="false"/>
          <w:color w:val="000000"/>
          <w:spacing w:val="0"/>
          <w:kern w:val="2"/>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0" w:firstLine="0" w:startChars="0" w:start="0" w:endChars="0" w:end="0"/>
        <w:jc w:val="center"/>
        <w:textAlignment w:val="auto"/>
        <w:rPr>
          <w:rStyle w:val="NormalCharacter"/>
          <w:rFonts w:ascii="Times New Roman" w:hAnsi="Times New Roman" w:eastAsia="楷体_GB2312;楷体" w:cs="Times New Roman"/>
          <w:color w:val="000000"/>
          <w:sz w:val="32"/>
          <w:szCs w:val="32"/>
        </w:rPr>
      </w:pPr>
      <w:r>
        <w:rPr>
          <w:rFonts w:ascii="Times New Roman" w:hAnsi="Times New Roman" w:cs="Times New Roman" w:eastAsia="楷体_GB2312;楷体"/>
          <w:color w:val="000000"/>
          <w:sz w:val="32"/>
          <w:szCs w:val="32"/>
        </w:rPr>
        <w:t xml:space="preserve">目  </w:t>
      </w:r>
      <w:r>
        <w:rPr>
          <w:rFonts w:ascii="Times New Roman" w:hAnsi="Times New Roman" w:cs="Times New Roman" w:eastAsia="楷体_GB2312;楷体"/>
          <w:color w:val="000000"/>
          <w:sz w:val="32"/>
          <w:szCs w:val="32"/>
          <w:lang w:val="en"/>
        </w:rPr>
        <w:t xml:space="preserve">  </w:t>
      </w:r>
      <w:r>
        <w:rPr>
          <w:rFonts w:ascii="Times New Roman" w:hAnsi="Times New Roman" w:cs="Times New Roman" w:eastAsia="楷体_GB2312;楷体"/>
          <w:color w:val="000000"/>
          <w:sz w:val="32"/>
          <w:szCs w:val="32"/>
        </w:rPr>
        <w:t>录</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center"/>
        <w:textAlignment w:val="auto"/>
        <w:rPr>
          <w:rStyle w:val="NormalCharacter"/>
          <w:rFonts w:ascii="宋体" w:hAnsi="宋体" w:eastAsia="宋体" w:cs="宋体" w:hint="eastAsia"/>
          <w:color w:val="000000"/>
          <w:sz w:val="32"/>
          <w:szCs w:val="32"/>
        </w:rPr>
      </w:pPr>
      <w:r>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start"/>
        <w:textAlignment w:val="auto"/>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第一章  总</w:t>
      </w:r>
      <w:r>
        <w:rPr>
          <w:rFonts w:ascii="Times New Roman" w:hAnsi="Times New Roman" w:cs="Times New Roman" w:hint="eastAsia" w:eastAsia="楷体_GB2312;楷体"/>
          <w:color w:val="000000"/>
          <w:kern w:val="0"/>
          <w:sz w:val="32"/>
          <w:szCs w:val="32"/>
        </w:rPr>
        <w:t xml:space="preserve">  </w:t>
      </w:r>
      <w:r>
        <w:rPr>
          <w:rFonts w:ascii="Times New Roman" w:hAnsi="Times New Roman" w:cs="Times New Roman" w:eastAsia="楷体_GB2312;楷体"/>
          <w:color w:val="000000"/>
          <w:kern w:val="0"/>
          <w:sz w:val="32"/>
          <w:szCs w:val="32"/>
        </w:rPr>
        <w:t>则</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start"/>
        <w:textAlignment w:val="auto"/>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第二章  规划建设</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start"/>
        <w:textAlignment w:val="auto"/>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第三章  经营规范</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start"/>
        <w:textAlignment w:val="auto"/>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第四章  监督管理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start"/>
        <w:textAlignment w:val="auto"/>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第五章  法律责任</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start"/>
        <w:textAlignment w:val="auto"/>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第六章  附</w:t>
      </w:r>
      <w:r>
        <w:rPr>
          <w:rFonts w:ascii="Times New Roman" w:hAnsi="Times New Roman" w:cs="Times New Roman" w:hint="eastAsia" w:eastAsia="楷体_GB2312;楷体"/>
          <w:color w:val="000000"/>
          <w:kern w:val="0"/>
          <w:sz w:val="32"/>
          <w:szCs w:val="32"/>
        </w:rPr>
        <w:t xml:space="preserve">  </w:t>
      </w:r>
      <w:r>
        <w:rPr>
          <w:rFonts w:ascii="Times New Roman" w:hAnsi="Times New Roman" w:cs="Times New Roman" w:eastAsia="楷体_GB2312;楷体"/>
          <w:color w:val="000000"/>
          <w:kern w:val="0"/>
          <w:sz w:val="32"/>
          <w:szCs w:val="32"/>
        </w:rPr>
        <w:t>则</w:t>
      </w:r>
    </w:p>
    <w:p>
      <w:pPr>
        <w:pStyle w:val="179"/>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0" w:firstLine="0" w:startChars="0" w:start="0" w:endChars="0" w:end="0"/>
        <w:jc w:val="both"/>
        <w:rPr>
          <w:rStyle w:val="NormalCharacter"/>
          <w:rFonts w:ascii="宋体" w:hAnsi="宋体" w:eastAsia="宋体" w:cs="宋体" w:hint="eastAsia"/>
          <w:color w:val="000000"/>
          <w:sz w:val="32"/>
          <w:szCs w:val="32"/>
        </w:rPr>
      </w:pPr>
      <w:r>
        <w:rPr>
          <w:rFonts w:eastAsia="楷体_GB2312;楷体" w:cs="宋体" w:ascii="Times New Roman" w:hAnsi="Times New Roman"/>
          <w:color w:val="000000"/>
          <w:kern w:val="0"/>
          <w:sz w:val="32"/>
          <w:szCs w:val="32"/>
        </w:rPr>
      </w:r>
    </w:p>
    <w:p>
      <w:pPr>
        <w:pStyle w:val="179"/>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0" w:firstLine="0" w:startChars="0" w:start="0" w:endChars="0" w:end="0"/>
        <w:jc w:val="center"/>
        <w:rPr>
          <w:rStyle w:val="NormalCharacter"/>
          <w:rFonts w:ascii="Times New Roman" w:hAnsi="Times New Roman" w:eastAsia="黑体" w:cs="Times New Roman"/>
          <w:color w:val="000000"/>
          <w:sz w:val="32"/>
          <w:szCs w:val="32"/>
        </w:rPr>
      </w:pPr>
      <w:r>
        <w:rPr>
          <w:rStyle w:val="NormalCharacter"/>
          <w:rFonts w:ascii="Times New Roman" w:hAnsi="Times New Roman" w:cs="Times New Roman" w:eastAsia="黑体"/>
          <w:color w:val="000000"/>
          <w:sz w:val="32"/>
          <w:szCs w:val="32"/>
        </w:rPr>
        <w:t>第一章  总  则</w:t>
      </w:r>
    </w:p>
    <w:p>
      <w:pPr>
        <w:pStyle w:val="179"/>
        <w:keepNext w:val="false"/>
        <w:keepLines w:val="false"/>
        <w:pageBreakBefore w:val="false"/>
        <w:widowControl w:val="false"/>
        <w:kinsoku w:val="true"/>
        <w:overflowPunct w:val="false"/>
        <w:autoSpaceDE w:val="true"/>
        <w:bidi w:val="0"/>
        <w:snapToGrid w:val="false"/>
        <w:spacing w:lineRule="exact" w:line="560"/>
        <w:ind w:endChars="0" w:end="0"/>
        <w:rPr>
          <w:rStyle w:val="NormalCharacter"/>
          <w:rFonts w:ascii="宋体" w:hAnsi="宋体" w:eastAsia="宋体" w:cs="宋体" w:hint="eastAsia"/>
          <w:color w:val="000000"/>
          <w:sz w:val="32"/>
          <w:szCs w:val="32"/>
        </w:rPr>
      </w:pPr>
      <w:r>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第一条</w:t>
      </w:r>
      <w:r>
        <w:rPr>
          <w:rFonts w:ascii="Times New Roman" w:hAnsi="Times New Roman" w:cs="Times New Roman" w:eastAsia="仿宋_GB2312;仿宋"/>
          <w:color w:val="000000"/>
          <w:spacing w:val="0"/>
          <w:sz w:val="32"/>
          <w:szCs w:val="32"/>
        </w:rPr>
        <w:t xml:space="preserve">  </w:t>
      </w:r>
      <w:r>
        <w:rPr>
          <w:rStyle w:val="NormalCharacter"/>
          <w:rFonts w:ascii="Times New Roman" w:hAnsi="Times New Roman" w:cs="Times New Roman" w:eastAsia="仿宋_GB2312;仿宋"/>
          <w:color w:val="000000"/>
          <w:spacing w:val="0"/>
          <w:sz w:val="32"/>
          <w:szCs w:val="32"/>
        </w:rPr>
        <w:t>为</w:t>
      </w:r>
      <w:r>
        <w:rPr>
          <w:rStyle w:val="NormalCharacter"/>
          <w:rFonts w:ascii="Times New Roman" w:hAnsi="Times New Roman" w:cs="Times New Roman" w:eastAsia="仿宋_GB2312;仿宋"/>
          <w:color w:val="000000"/>
          <w:spacing w:val="0"/>
          <w:sz w:val="32"/>
          <w:szCs w:val="32"/>
          <w:shd w:fill="auto" w:val="clear"/>
        </w:rPr>
        <w:t>了</w:t>
      </w:r>
      <w:r>
        <w:rPr>
          <w:rStyle w:val="NormalCharacter"/>
          <w:rFonts w:ascii="Times New Roman" w:hAnsi="Times New Roman" w:cs="Times New Roman" w:eastAsia="仿宋_GB2312;仿宋"/>
          <w:color w:val="000000"/>
          <w:spacing w:val="0"/>
          <w:sz w:val="32"/>
          <w:szCs w:val="32"/>
        </w:rPr>
        <w:t>规范城区农贸市场建设和管理，维护农贸市场开办者、场内经营者和消费者合法权益，提</w:t>
      </w:r>
      <w:r>
        <w:rPr>
          <w:rStyle w:val="NormalCharacter"/>
          <w:rFonts w:ascii="Times New Roman" w:hAnsi="Times New Roman" w:cs="Times New Roman" w:eastAsia="仿宋_GB2312;仿宋"/>
          <w:color w:val="000000"/>
          <w:spacing w:val="0"/>
          <w:sz w:val="32"/>
          <w:szCs w:val="32"/>
          <w:shd w:fill="auto" w:val="clear"/>
        </w:rPr>
        <w:t>升农贸市场服务水平，促进农贸市场健康发展，根据有关法律、法规，结合本</w:t>
      </w:r>
      <w:r>
        <w:rPr>
          <w:rStyle w:val="NormalCharacter"/>
          <w:rFonts w:ascii="Times New Roman" w:hAnsi="Times New Roman" w:cs="Times New Roman" w:eastAsia="仿宋_GB2312;仿宋"/>
          <w:color w:val="000000"/>
          <w:spacing w:val="0"/>
          <w:sz w:val="32"/>
          <w:szCs w:val="32"/>
        </w:rPr>
        <w:t>市实际，制定本条</w:t>
      </w:r>
      <w:r>
        <w:rPr>
          <w:rFonts w:ascii="Times New Roman" w:hAnsi="Times New Roman" w:cs="Times New Roman" w:eastAsia="仿宋_GB2312;仿宋"/>
          <w:color w:val="000000"/>
          <w:spacing w:val="0"/>
          <w:sz w:val="32"/>
          <w:szCs w:val="32"/>
        </w:rPr>
        <w:t>例。</w:t>
      </w:r>
    </w:p>
    <w:p>
      <w:pPr>
        <w:pStyle w:val="Style16"/>
        <w:keepNext w:val="false"/>
        <w:keepLines w:val="false"/>
        <w:pageBreakBefore w:val="false"/>
        <w:widowControl w:val="false"/>
        <w:kinsoku w:val="true"/>
        <w:overflowPunct w:val="false"/>
        <w:autoSpaceDE w:val="true"/>
        <w:bidi w:val="0"/>
        <w:snapToGrid w:val="false"/>
        <w:spacing w:lineRule="exact" w:line="560" w:before="0" w:after="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lang w:bidi="ar-SA"/>
        </w:rPr>
        <w:t>第二条</w:t>
      </w:r>
      <w:r>
        <w:rPr>
          <w:rFonts w:ascii="Times New Roman" w:hAnsi="Times New Roman" w:cs="Times New Roman" w:eastAsia="仿宋_GB2312;仿宋"/>
          <w:color w:val="000000"/>
          <w:spacing w:val="0"/>
          <w:kern w:val="2"/>
          <w:sz w:val="32"/>
          <w:szCs w:val="32"/>
        </w:rPr>
        <w:t xml:space="preserve">  </w:t>
      </w:r>
      <w:r>
        <w:rPr>
          <w:rFonts w:ascii="Times New Roman" w:hAnsi="Times New Roman" w:cs="Times New Roman" w:eastAsia="仿宋_GB2312;仿宋"/>
          <w:color w:val="000000"/>
          <w:spacing w:val="0"/>
          <w:sz w:val="32"/>
          <w:szCs w:val="32"/>
        </w:rPr>
        <w:t>本市行政区</w:t>
      </w:r>
      <w:r>
        <w:rPr>
          <w:rFonts w:ascii="Times New Roman" w:hAnsi="Times New Roman" w:cs="Times New Roman" w:eastAsia="仿宋_GB2312;仿宋"/>
          <w:color w:val="000000"/>
          <w:spacing w:val="0"/>
          <w:sz w:val="32"/>
          <w:szCs w:val="32"/>
          <w:shd w:fill="auto" w:val="clear"/>
        </w:rPr>
        <w:t>域内的城</w:t>
      </w:r>
      <w:r>
        <w:rPr>
          <w:rFonts w:ascii="Times New Roman" w:hAnsi="Times New Roman" w:cs="Times New Roman" w:eastAsia="仿宋_GB2312;仿宋"/>
          <w:color w:val="000000"/>
          <w:spacing w:val="0"/>
          <w:sz w:val="32"/>
          <w:szCs w:val="32"/>
        </w:rPr>
        <w:t>区农贸市场的规划建设、经营规范和监督管理</w:t>
      </w:r>
      <w:r>
        <w:rPr>
          <w:rFonts w:ascii="Times New Roman" w:hAnsi="Times New Roman" w:cs="Times New Roman" w:eastAsia="仿宋_GB2312;仿宋"/>
          <w:color w:val="000000"/>
          <w:spacing w:val="0"/>
          <w:sz w:val="32"/>
          <w:szCs w:val="32"/>
          <w:shd w:fill="auto" w:val="clear"/>
        </w:rPr>
        <w:t>等活动</w:t>
      </w:r>
      <w:r>
        <w:rPr>
          <w:rFonts w:ascii="Times New Roman" w:hAnsi="Times New Roman" w:cs="Times New Roman" w:eastAsia="仿宋_GB2312;仿宋"/>
          <w:color w:val="000000"/>
          <w:spacing w:val="0"/>
          <w:sz w:val="32"/>
          <w:szCs w:val="32"/>
        </w:rPr>
        <w:t>适用本条例。</w:t>
      </w:r>
    </w:p>
    <w:p>
      <w:pPr>
        <w:pStyle w:val="Style16"/>
        <w:keepNext w:val="false"/>
        <w:keepLines w:val="false"/>
        <w:pageBreakBefore w:val="false"/>
        <w:widowControl w:val="false"/>
        <w:kinsoku w:val="true"/>
        <w:overflowPunct w:val="false"/>
        <w:autoSpaceDE w:val="true"/>
        <w:bidi w:val="0"/>
        <w:snapToGrid w:val="false"/>
        <w:spacing w:lineRule="exact" w:line="560" w:before="0" w:after="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strike w:val="false"/>
          <w:dstrike w:val="false"/>
          <w:color w:val="000000"/>
          <w:spacing w:val="0"/>
          <w:sz w:val="32"/>
          <w:szCs w:val="32"/>
        </w:rPr>
        <w:t>本条例所称城区，是指城市主导功能的集中承载地区，其具体范围由市、县（市、区）人民政府划定。</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第三条</w:t>
      </w:r>
      <w:r>
        <w:rPr>
          <w:rFonts w:ascii="Times New Roman" w:hAnsi="Times New Roman" w:cs="Times New Roman" w:eastAsia="仿宋_GB2312;仿宋"/>
          <w:color w:val="000000"/>
          <w:spacing w:val="0"/>
          <w:sz w:val="32"/>
          <w:szCs w:val="32"/>
        </w:rPr>
        <w:t xml:space="preserve">  </w:t>
      </w:r>
      <w:r>
        <w:rPr>
          <w:rStyle w:val="NormalCharacter"/>
          <w:rFonts w:ascii="Times New Roman" w:hAnsi="Times New Roman" w:cs="Times New Roman" w:eastAsia="仿宋_GB2312;仿宋"/>
          <w:color w:val="000000"/>
          <w:spacing w:val="0"/>
          <w:sz w:val="32"/>
          <w:szCs w:val="32"/>
        </w:rPr>
        <w:t>本条例所称农贸市场，</w:t>
      </w:r>
      <w:r>
        <w:rPr>
          <w:rFonts w:ascii="Times New Roman" w:hAnsi="Times New Roman" w:cs="Times New Roman" w:eastAsia="仿宋_GB2312;仿宋"/>
          <w:color w:val="000000"/>
          <w:spacing w:val="0"/>
          <w:sz w:val="32"/>
          <w:szCs w:val="32"/>
        </w:rPr>
        <w:t>是指依法设立，有固定场所和相应设施</w:t>
      </w:r>
      <w:r>
        <w:rPr>
          <w:rStyle w:val="NormalCharacter"/>
          <w:rFonts w:ascii="Times New Roman" w:hAnsi="Times New Roman" w:cs="Times New Roman" w:eastAsia="仿宋_GB2312;仿宋"/>
          <w:color w:val="000000"/>
          <w:spacing w:val="0"/>
          <w:sz w:val="32"/>
          <w:szCs w:val="32"/>
        </w:rPr>
        <w:t>，以食用农产品现货交易为主</w:t>
      </w:r>
      <w:r>
        <w:rPr>
          <w:rStyle w:val="NormalCharacter"/>
          <w:rFonts w:ascii="Times New Roman" w:hAnsi="Times New Roman" w:cs="Times New Roman" w:eastAsia="仿宋_GB2312;仿宋"/>
          <w:color w:val="000000"/>
          <w:spacing w:val="0"/>
          <w:sz w:val="32"/>
          <w:szCs w:val="32"/>
          <w:shd w:fill="auto" w:val="clear"/>
        </w:rPr>
        <w:t>，集中和公开交易的</w:t>
      </w:r>
      <w:r>
        <w:rPr>
          <w:rStyle w:val="NormalCharacter"/>
          <w:rFonts w:ascii="Times New Roman" w:hAnsi="Times New Roman" w:cs="Times New Roman" w:eastAsia="仿宋_GB2312;仿宋"/>
          <w:color w:val="000000"/>
          <w:spacing w:val="0"/>
          <w:sz w:val="32"/>
          <w:szCs w:val="32"/>
        </w:rPr>
        <w:t>场所</w:t>
      </w:r>
      <w:r>
        <w:rPr>
          <w:rFonts w:ascii="Times New Roman" w:hAnsi="Times New Roman" w:cs="Times New Roman" w:eastAsia="仿宋_GB2312;仿宋"/>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本条例所称的农贸市场开办者，是指依法设立，为食用农产品</w:t>
      </w:r>
      <w:r>
        <w:rPr>
          <w:rFonts w:ascii="Times New Roman" w:hAnsi="Times New Roman" w:cs="Times New Roman" w:hint="eastAsia" w:eastAsia="仿宋_GB2312;仿宋"/>
          <w:color w:val="000000"/>
          <w:spacing w:val="0"/>
          <w:sz w:val="32"/>
          <w:szCs w:val="32"/>
        </w:rPr>
        <w:t>等</w:t>
      </w:r>
      <w:r>
        <w:rPr>
          <w:rFonts w:ascii="Times New Roman" w:hAnsi="Times New Roman" w:cs="Times New Roman" w:eastAsia="仿宋_GB2312;仿宋"/>
          <w:color w:val="000000"/>
          <w:spacing w:val="0"/>
          <w:sz w:val="32"/>
          <w:szCs w:val="32"/>
        </w:rPr>
        <w:t>现货交易提供场地、相应设施和服务，</w:t>
      </w:r>
      <w:r>
        <w:rPr>
          <w:rFonts w:ascii="Times New Roman" w:hAnsi="Times New Roman" w:cs="Times New Roman" w:eastAsia="仿宋_GB2312;仿宋"/>
          <w:color w:val="000000"/>
          <w:spacing w:val="0"/>
          <w:sz w:val="32"/>
          <w:szCs w:val="32"/>
          <w:shd w:fill="auto" w:val="clear"/>
        </w:rPr>
        <w:t>负责日常管</w:t>
      </w:r>
      <w:r>
        <w:rPr>
          <w:rFonts w:ascii="Times New Roman" w:hAnsi="Times New Roman" w:cs="Times New Roman" w:eastAsia="仿宋_GB2312;仿宋"/>
          <w:color w:val="000000"/>
          <w:spacing w:val="0"/>
          <w:sz w:val="32"/>
          <w:szCs w:val="32"/>
        </w:rPr>
        <w:t>理的</w:t>
      </w:r>
      <w:r>
        <w:rPr>
          <w:rFonts w:ascii="Times New Roman" w:hAnsi="Times New Roman" w:cs="Times New Roman" w:hint="eastAsia" w:eastAsia="仿宋_GB2312;仿宋"/>
          <w:color w:val="000000"/>
          <w:spacing w:val="0"/>
          <w:sz w:val="32"/>
          <w:szCs w:val="32"/>
        </w:rPr>
        <w:t>法人</w:t>
      </w:r>
      <w:r>
        <w:rPr>
          <w:rFonts w:ascii="Times New Roman" w:hAnsi="Times New Roman" w:cs="Times New Roman" w:eastAsia="仿宋_GB2312;仿宋"/>
          <w:color w:val="000000"/>
          <w:spacing w:val="0"/>
          <w:sz w:val="32"/>
          <w:szCs w:val="32"/>
        </w:rPr>
        <w:t>或者其他组织。</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本条例所称的场内经营者，是指在农贸市场内从事</w:t>
      </w:r>
      <w:r>
        <w:rPr>
          <w:rFonts w:ascii="Times New Roman" w:hAnsi="Times New Roman" w:cs="Times New Roman" w:hint="eastAsia" w:eastAsia="仿宋_GB2312;仿宋"/>
          <w:color w:val="000000"/>
          <w:spacing w:val="0"/>
          <w:sz w:val="32"/>
          <w:szCs w:val="32"/>
        </w:rPr>
        <w:t>食用农产品</w:t>
      </w:r>
      <w:r>
        <w:rPr>
          <w:rFonts w:ascii="Times New Roman" w:hAnsi="Times New Roman" w:cs="Times New Roman" w:eastAsia="仿宋_GB2312;仿宋"/>
          <w:color w:val="000000"/>
          <w:spacing w:val="0"/>
          <w:sz w:val="32"/>
          <w:szCs w:val="32"/>
        </w:rPr>
        <w:t>现货交易</w:t>
      </w:r>
      <w:r>
        <w:rPr>
          <w:rFonts w:ascii="Times New Roman" w:hAnsi="Times New Roman" w:cs="Times New Roman" w:hint="eastAsia" w:eastAsia="仿宋_GB2312;仿宋"/>
          <w:color w:val="000000"/>
          <w:spacing w:val="0"/>
          <w:sz w:val="32"/>
          <w:szCs w:val="32"/>
        </w:rPr>
        <w:t>等</w:t>
      </w:r>
      <w:r>
        <w:rPr>
          <w:rFonts w:ascii="Times New Roman" w:hAnsi="Times New Roman" w:cs="Times New Roman" w:eastAsia="仿宋_GB2312;仿宋"/>
          <w:color w:val="000000"/>
          <w:spacing w:val="0"/>
          <w:sz w:val="32"/>
          <w:szCs w:val="32"/>
        </w:rPr>
        <w:t>经营活动的自然人、法人或者</w:t>
      </w:r>
      <w:r>
        <w:rPr>
          <w:rFonts w:ascii="Times New Roman" w:hAnsi="Times New Roman" w:cs="Times New Roman" w:hint="eastAsia" w:eastAsia="仿宋_GB2312;仿宋"/>
          <w:color w:val="000000"/>
          <w:spacing w:val="0"/>
          <w:sz w:val="32"/>
          <w:szCs w:val="32"/>
        </w:rPr>
        <w:t>其他</w:t>
      </w:r>
      <w:r>
        <w:rPr>
          <w:rFonts w:ascii="Times New Roman" w:hAnsi="Times New Roman" w:cs="Times New Roman" w:eastAsia="仿宋_GB2312;仿宋"/>
          <w:color w:val="000000"/>
          <w:spacing w:val="0"/>
          <w:sz w:val="32"/>
          <w:szCs w:val="32"/>
        </w:rPr>
        <w:t>组织。</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Style w:val="NormalCharacte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sz w:val="32"/>
          <w:szCs w:val="32"/>
        </w:rPr>
        <w:t>第四条</w:t>
      </w:r>
      <w:r>
        <w:rPr>
          <w:rFonts w:ascii="Times New Roman" w:hAnsi="Times New Roman" w:cs="Times New Roman" w:eastAsia="仿宋_GB2312;仿宋"/>
          <w:color w:val="000000"/>
          <w:spacing w:val="0"/>
          <w:sz w:val="32"/>
          <w:szCs w:val="32"/>
        </w:rPr>
        <w:t xml:space="preserve">  </w:t>
      </w:r>
      <w:r>
        <w:rPr>
          <w:rStyle w:val="NormalCharacter"/>
          <w:rFonts w:ascii="Times New Roman" w:hAnsi="Times New Roman" w:cs="Times New Roman" w:eastAsia="仿宋_GB2312;仿宋"/>
          <w:color w:val="000000"/>
          <w:spacing w:val="0"/>
          <w:sz w:val="32"/>
          <w:szCs w:val="32"/>
        </w:rPr>
        <w:t>农贸市场的建设和管理应当遵循统一规划、标准建设、规范管理、市场运</w:t>
      </w:r>
      <w:r>
        <w:rPr>
          <w:rStyle w:val="NormalCharacter"/>
          <w:rFonts w:ascii="Times New Roman" w:hAnsi="Times New Roman" w:cs="Times New Roman" w:eastAsia="仿宋_GB2312;仿宋"/>
          <w:color w:val="000000"/>
          <w:spacing w:val="0"/>
          <w:sz w:val="32"/>
          <w:szCs w:val="32"/>
          <w:shd w:fill="auto" w:val="clear"/>
        </w:rPr>
        <w:t>作</w:t>
      </w:r>
      <w:r>
        <w:rPr>
          <w:rStyle w:val="NormalCharacter"/>
          <w:rFonts w:ascii="Times New Roman" w:hAnsi="Times New Roman" w:cs="Times New Roman" w:eastAsia="仿宋_GB2312;仿宋"/>
          <w:color w:val="000000"/>
          <w:spacing w:val="0"/>
          <w:sz w:val="32"/>
          <w:szCs w:val="32"/>
        </w:rPr>
        <w:t>的原则，体现民生性、公益性、社会性的功能。</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第五条</w:t>
      </w:r>
      <w:r>
        <w:rPr>
          <w:rFonts w:ascii="Times New Roman" w:hAnsi="Times New Roman" w:cs="Times New Roman" w:eastAsia="仿宋_GB2312;仿宋"/>
          <w:color w:val="000000"/>
          <w:spacing w:val="0"/>
          <w:sz w:val="32"/>
          <w:szCs w:val="32"/>
        </w:rPr>
        <w:t xml:space="preserve">  市、县（市、区）人民政府应当加强对农贸市场建设管理的组织领导</w:t>
      </w:r>
      <w:r>
        <w:rPr>
          <w:rFonts w:ascii="Times New Roman" w:hAnsi="Times New Roman" w:cs="Times New Roman" w:eastAsia="仿宋_GB2312;仿宋"/>
          <w:strike w:val="false"/>
          <w:dstrike w:val="false"/>
          <w:color w:val="000000"/>
          <w:spacing w:val="0"/>
          <w:sz w:val="32"/>
          <w:szCs w:val="32"/>
          <w:shd w:fill="auto" w:val="clear"/>
        </w:rPr>
        <w:t>，建立健全农贸市场建设</w:t>
      </w:r>
      <w:r>
        <w:rPr>
          <w:rStyle w:val="NormalCharacter"/>
          <w:rFonts w:ascii="Times New Roman" w:hAnsi="Times New Roman" w:cs="Times New Roman" w:eastAsia="仿宋_GB2312;仿宋"/>
          <w:color w:val="000000"/>
          <w:spacing w:val="0"/>
          <w:kern w:val="2"/>
          <w:sz w:val="32"/>
          <w:szCs w:val="32"/>
        </w:rPr>
        <w:t>管理联席会议制度，</w:t>
      </w:r>
      <w:r>
        <w:rPr>
          <w:rFonts w:ascii="Times New Roman" w:hAnsi="Times New Roman" w:cs="Times New Roman" w:eastAsia="仿宋_GB2312;仿宋"/>
          <w:strike w:val="false"/>
          <w:dstrike w:val="false"/>
          <w:color w:val="000000"/>
          <w:spacing w:val="0"/>
          <w:sz w:val="32"/>
          <w:szCs w:val="32"/>
          <w:shd w:fill="auto" w:val="clear"/>
        </w:rPr>
        <w:t>协调</w:t>
      </w:r>
      <w:r>
        <w:rPr>
          <w:rFonts w:ascii="Times New Roman" w:hAnsi="Times New Roman" w:cs="Times New Roman" w:eastAsia="仿宋_GB2312;仿宋"/>
          <w:color w:val="000000"/>
          <w:spacing w:val="0"/>
          <w:sz w:val="32"/>
          <w:szCs w:val="32"/>
          <w:shd w:fill="auto" w:val="clear"/>
        </w:rPr>
        <w:t>解决农贸市场建设和管理中的重大问题</w:t>
      </w:r>
      <w:r>
        <w:rPr>
          <w:rFonts w:ascii="Times New Roman" w:hAnsi="Times New Roman" w:cs="Times New Roman" w:eastAsia="仿宋_GB2312;仿宋"/>
          <w:strike w:val="false"/>
          <w:dstrike w:val="false"/>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宜春经济技术开发区管委会、宜阳新区管委会、明月山温泉风景名胜区管委会履行本辖区内农贸市场的管理职责。</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乡（镇）人民政府、街道办事处负责</w:t>
      </w:r>
      <w:r>
        <w:rPr>
          <w:rFonts w:ascii="Times New Roman" w:hAnsi="Times New Roman" w:cs="Times New Roman" w:eastAsia="仿宋_GB2312;仿宋"/>
          <w:color w:val="000000"/>
          <w:spacing w:val="0"/>
          <w:sz w:val="32"/>
          <w:szCs w:val="32"/>
          <w:shd w:fill="auto" w:val="clear"/>
        </w:rPr>
        <w:t>督促辖区内农贸市场开办者落实经营管理责任，</w:t>
      </w:r>
      <w:r>
        <w:rPr>
          <w:rFonts w:ascii="Times New Roman" w:hAnsi="Times New Roman" w:cs="Times New Roman" w:eastAsia="仿宋_GB2312;仿宋"/>
          <w:strike w:val="false"/>
          <w:dstrike w:val="false"/>
          <w:color w:val="000000"/>
          <w:spacing w:val="0"/>
          <w:sz w:val="32"/>
          <w:szCs w:val="32"/>
          <w:shd w:fill="auto" w:val="clear"/>
        </w:rPr>
        <w:t>协助有关部门</w:t>
      </w:r>
      <w:r>
        <w:rPr>
          <w:rFonts w:ascii="Times New Roman" w:hAnsi="Times New Roman" w:cs="Times New Roman" w:eastAsia="仿宋_GB2312;仿宋"/>
          <w:color w:val="000000"/>
          <w:spacing w:val="0"/>
          <w:sz w:val="32"/>
          <w:szCs w:val="32"/>
          <w:shd w:fill="auto" w:val="clear"/>
        </w:rPr>
        <w:t>做好农贸市场</w:t>
      </w:r>
      <w:r>
        <w:rPr>
          <w:rFonts w:ascii="Times New Roman" w:hAnsi="Times New Roman" w:cs="Times New Roman" w:eastAsia="仿宋_GB2312;仿宋"/>
          <w:strike w:val="false"/>
          <w:dstrike w:val="false"/>
          <w:color w:val="000000"/>
          <w:spacing w:val="0"/>
          <w:sz w:val="32"/>
          <w:szCs w:val="32"/>
          <w:shd w:fill="auto" w:val="clear"/>
        </w:rPr>
        <w:t>的管</w:t>
      </w:r>
      <w:r>
        <w:rPr>
          <w:rFonts w:ascii="Times New Roman" w:hAnsi="Times New Roman" w:cs="Times New Roman" w:eastAsia="仿宋_GB2312;仿宋"/>
          <w:strike w:val="false"/>
          <w:dstrike w:val="false"/>
          <w:color w:val="000000"/>
          <w:spacing w:val="0"/>
          <w:sz w:val="32"/>
          <w:szCs w:val="32"/>
        </w:rPr>
        <w:t>理工作</w:t>
      </w:r>
      <w:r>
        <w:rPr>
          <w:rFonts w:ascii="Times New Roman" w:hAnsi="Times New Roman" w:cs="Times New Roman" w:eastAsia="仿宋_GB2312;仿宋"/>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Style w:val="NormalCharacter"/>
          <w:rFonts w:ascii="Times New Roman" w:hAnsi="Times New Roman" w:eastAsia="仿宋_GB2312;仿宋" w:cs="Times New Roman"/>
          <w:color w:val="000000"/>
          <w:spacing w:val="0"/>
          <w:kern w:val="2"/>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六条</w:t>
      </w:r>
      <w:r>
        <w:rPr>
          <w:rFonts w:ascii="Times New Roman" w:hAnsi="Times New Roman" w:cs="Times New Roman" w:eastAsia="仿宋_GB2312;仿宋"/>
          <w:color w:val="000000"/>
          <w:spacing w:val="0"/>
          <w:sz w:val="32"/>
          <w:szCs w:val="32"/>
          <w:shd w:fill="auto" w:val="clear"/>
        </w:rPr>
        <w:t xml:space="preserve">  市</w:t>
      </w:r>
      <w:r>
        <w:rPr>
          <w:rStyle w:val="NormalCharacter"/>
          <w:rFonts w:ascii="Times New Roman" w:hAnsi="Times New Roman" w:cs="Times New Roman" w:eastAsia="仿宋_GB2312;仿宋"/>
          <w:color w:val="000000"/>
          <w:spacing w:val="0"/>
          <w:kern w:val="2"/>
          <w:sz w:val="32"/>
          <w:szCs w:val="32"/>
          <w:shd w:fill="auto" w:val="clear"/>
        </w:rPr>
        <w:t>、</w:t>
      </w:r>
      <w:r>
        <w:rPr>
          <w:rStyle w:val="NormalCharacter"/>
          <w:rFonts w:ascii="Times New Roman" w:hAnsi="Times New Roman" w:cs="Times New Roman" w:eastAsia="仿宋_GB2312;仿宋"/>
          <w:color w:val="000000"/>
          <w:spacing w:val="0"/>
          <w:kern w:val="2"/>
          <w:sz w:val="32"/>
          <w:szCs w:val="32"/>
        </w:rPr>
        <w:t>县（市、区）人民政府商务主管部门负责组织编制农贸市场国土空间专项规划，指导农贸市场建设和改造工作。</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Style w:val="NormalCharacter"/>
          <w:rFonts w:ascii="Times New Roman" w:hAnsi="Times New Roman" w:eastAsia="仿宋_GB2312;仿宋" w:cs="Times New Roman"/>
          <w:color w:val="000000"/>
          <w:spacing w:val="0"/>
          <w:kern w:val="2"/>
          <w:sz w:val="32"/>
          <w:szCs w:val="32"/>
        </w:rPr>
      </w:pPr>
      <w:r>
        <w:rPr>
          <w:rStyle w:val="NormalCharacter"/>
          <w:rFonts w:ascii="Times New Roman" w:hAnsi="Times New Roman" w:cs="Times New Roman" w:eastAsia="仿宋_GB2312;仿宋"/>
          <w:color w:val="000000"/>
          <w:spacing w:val="0"/>
          <w:kern w:val="2"/>
          <w:sz w:val="32"/>
          <w:szCs w:val="32"/>
        </w:rPr>
        <w:t>市、县（市、区）人民政府市场监督管理部门负责农贸市场经营秩序和食品安全的监督管理。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仿宋_GB2312;仿宋"/>
          <w:color w:val="000000"/>
          <w:spacing w:val="0"/>
          <w:kern w:val="2"/>
          <w:sz w:val="32"/>
          <w:szCs w:val="32"/>
        </w:rPr>
        <w:t>市、县（市、区）人民政府城</w:t>
      </w:r>
      <w:r>
        <w:rPr>
          <w:rFonts w:ascii="Times New Roman" w:hAnsi="Times New Roman" w:cs="Times New Roman" w:eastAsia="仿宋_GB2312;仿宋"/>
          <w:color w:val="000000"/>
          <w:spacing w:val="0"/>
          <w:sz w:val="32"/>
          <w:szCs w:val="32"/>
        </w:rPr>
        <w:t>市管理部门负责农贸市场市容</w:t>
      </w:r>
      <w:r>
        <w:rPr>
          <w:rStyle w:val="NormalCharacter"/>
          <w:rFonts w:ascii="Times New Roman" w:hAnsi="Times New Roman" w:cs="Times New Roman" w:eastAsia="仿宋_GB2312;仿宋"/>
          <w:color w:val="000000"/>
          <w:spacing w:val="0"/>
          <w:kern w:val="2"/>
          <w:sz w:val="32"/>
          <w:szCs w:val="32"/>
        </w:rPr>
        <w:t>市貌</w:t>
      </w:r>
      <w:r>
        <w:rPr>
          <w:rFonts w:ascii="Times New Roman" w:hAnsi="Times New Roman" w:cs="Times New Roman" w:eastAsia="仿宋_GB2312;仿宋"/>
          <w:color w:val="000000"/>
          <w:spacing w:val="0"/>
          <w:sz w:val="32"/>
          <w:szCs w:val="32"/>
        </w:rPr>
        <w:t>、环境卫生的监督管理。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仿宋_GB2312;仿宋"/>
          <w:color w:val="000000"/>
          <w:spacing w:val="0"/>
          <w:kern w:val="2"/>
          <w:sz w:val="32"/>
          <w:szCs w:val="32"/>
        </w:rPr>
        <w:t>市、县（市、区）人民政府公安机关、自然资源、住房和城乡建设、卫生健康、农业农村、应急管理、消防救援等部门、机构，按照各自职责做好</w:t>
      </w:r>
      <w:r>
        <w:rPr>
          <w:rFonts w:ascii="Times New Roman" w:hAnsi="Times New Roman" w:cs="Times New Roman" w:eastAsia="仿宋_GB2312;仿宋"/>
          <w:color w:val="000000"/>
          <w:spacing w:val="0"/>
          <w:sz w:val="32"/>
          <w:szCs w:val="32"/>
        </w:rPr>
        <w:t>农贸市场的监督管理工作。</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jc w:val="both"/>
        <w:rPr>
          <w:rFonts w:ascii="Times New Roman" w:hAnsi="Times New Roman" w:eastAsia="仿宋_GB2312;仿宋" w:cs="Times New Roman"/>
          <w:color w:val="000000"/>
          <w:spacing w:val="0"/>
          <w:kern w:val="2"/>
          <w:sz w:val="32"/>
          <w:szCs w:val="32"/>
          <w:shd w:fill="A4A4A4" w:val="clear"/>
        </w:rPr>
      </w:pPr>
      <w:r>
        <w:rPr>
          <w:rStyle w:val="NormalCharacter"/>
          <w:rFonts w:ascii="Times New Roman" w:hAnsi="Times New Roman" w:cs="Times New Roman" w:eastAsia="黑体"/>
          <w:color w:val="000000"/>
          <w:spacing w:val="0"/>
          <w:kern w:val="2"/>
          <w:sz w:val="32"/>
          <w:szCs w:val="32"/>
          <w:shd w:fill="auto" w:val="clear"/>
        </w:rPr>
        <w:t>第七条</w:t>
      </w:r>
      <w:r>
        <w:rPr>
          <w:rFonts w:ascii="Times New Roman" w:hAnsi="Times New Roman" w:cs="Times New Roman" w:eastAsia="仿宋_GB2312;仿宋"/>
          <w:color w:val="000000"/>
          <w:spacing w:val="0"/>
          <w:kern w:val="2"/>
          <w:sz w:val="32"/>
          <w:szCs w:val="32"/>
          <w:shd w:fill="auto" w:val="clear"/>
        </w:rPr>
        <w:t xml:space="preserve">  鼓励和支持农贸市场开办者、场内经营者依法成立或者自主加入行业组织。</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jc w:val="both"/>
        <w:rPr>
          <w:rFonts w:ascii="Times New Roman" w:hAnsi="Times New Roman" w:eastAsia="仿宋_GB2312;仿宋" w:cs="Times New Roman"/>
          <w:color w:val="000000"/>
          <w:spacing w:val="0"/>
          <w:kern w:val="2"/>
          <w:sz w:val="32"/>
          <w:szCs w:val="32"/>
          <w:shd w:fill="A4A4A4" w:val="clear"/>
        </w:rPr>
      </w:pPr>
      <w:r>
        <w:rPr>
          <w:rFonts w:ascii="Times New Roman" w:hAnsi="Times New Roman" w:cs="Times New Roman" w:eastAsia="仿宋_GB2312;仿宋"/>
          <w:color w:val="000000"/>
          <w:spacing w:val="0"/>
          <w:kern w:val="2"/>
          <w:sz w:val="32"/>
          <w:szCs w:val="32"/>
          <w:shd w:fill="auto" w:val="clear"/>
        </w:rPr>
        <w:t>农贸市场行业组织应当发挥行业自律作用，促进行业规范有序发展。</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宋体" w:hAnsi="宋体" w:eastAsia="宋体" w:cs="宋体" w:hint="eastAsia"/>
          <w:color w:val="000000"/>
          <w:spacing w:val="0"/>
          <w:kern w:val="2"/>
          <w:sz w:val="32"/>
          <w:szCs w:val="32"/>
          <w:shd w:fill="A4A4A4" w:val="clear"/>
        </w:rPr>
      </w:pPr>
      <w:r>
        <w:rPr>
          <w:rFonts w:eastAsia="宋体" w:cs="宋体" w:hint="eastAsia" w:ascii="宋体" w:hAnsi="宋体"/>
          <w:color w:val="000000"/>
          <w:spacing w:val="0"/>
          <w:kern w:val="2"/>
          <w:sz w:val="32"/>
          <w:szCs w:val="32"/>
          <w:shd w:fill="A4A4A4" w:val="clear"/>
        </w:rPr>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0" w:firstLine="0" w:startChars="0" w:start="0" w:endChars="0" w:end="0"/>
        <w:jc w:val="center"/>
        <w:rPr>
          <w:rStyle w:val="NormalCharacter"/>
          <w:rFonts w:ascii="Times New Roman" w:hAnsi="Times New Roman" w:eastAsia="黑体" w:cs="Times New Roman"/>
          <w:color w:val="000000"/>
          <w:spacing w:val="0"/>
          <w:sz w:val="32"/>
          <w:szCs w:val="32"/>
        </w:rPr>
      </w:pPr>
      <w:r>
        <w:rPr>
          <w:rStyle w:val="NormalCharacter"/>
          <w:rFonts w:ascii="Times New Roman" w:hAnsi="Times New Roman" w:cs="Times New Roman" w:eastAsia="黑体"/>
          <w:color w:val="000000"/>
          <w:spacing w:val="0"/>
          <w:sz w:val="32"/>
          <w:szCs w:val="32"/>
        </w:rPr>
        <w:t>第二章  规划建设</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0" w:firstLine="0" w:startChars="0" w:start="0" w:endChars="0" w:end="0"/>
        <w:jc w:val="both"/>
        <w:rPr>
          <w:rStyle w:val="NormalCharacter"/>
          <w:rFonts w:ascii="宋体" w:hAnsi="宋体" w:eastAsia="宋体" w:cs="宋体" w:hint="eastAsia"/>
          <w:color w:val="000000"/>
          <w:spacing w:val="0"/>
          <w:sz w:val="32"/>
          <w:szCs w:val="32"/>
        </w:rPr>
      </w:pPr>
      <w:r>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shd w:fill="auto" w:val="clear"/>
        </w:rPr>
        <w:t>第八条</w:t>
      </w:r>
      <w:r>
        <w:rPr>
          <w:rFonts w:ascii="Times New Roman" w:hAnsi="Times New Roman" w:cs="Times New Roman" w:eastAsia="仿宋_GB2312;仿宋"/>
          <w:color w:val="000000"/>
          <w:spacing w:val="0"/>
          <w:sz w:val="32"/>
          <w:szCs w:val="32"/>
          <w:shd w:fill="auto" w:val="clear"/>
        </w:rPr>
        <w:t xml:space="preserve">  市、县（市、区）人民政府商务主管部门应当会同自然资源</w:t>
      </w:r>
      <w:r>
        <w:rPr>
          <w:rFonts w:ascii="Times New Roman" w:hAnsi="Times New Roman" w:cs="Times New Roman" w:eastAsia="仿宋_GB2312;仿宋"/>
          <w:color w:val="000000"/>
          <w:spacing w:val="0"/>
          <w:sz w:val="32"/>
          <w:szCs w:val="32"/>
        </w:rPr>
        <w:t>主管部门编制农贸市场国土空间专项规划，报本级人民政府批准后公布实施。</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color w:val="000000"/>
          <w:spacing w:val="0"/>
          <w:sz w:val="32"/>
          <w:szCs w:val="32"/>
          <w:shd w:fill="auto" w:val="clear"/>
        </w:rPr>
        <w:t>编制农贸市场国土空间专项规划应当遵循总量合理、布局科学、绿色环保、方便市民的原则，并征求社会公众意见。</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color w:val="000000"/>
          <w:spacing w:val="0"/>
          <w:sz w:val="32"/>
          <w:szCs w:val="32"/>
          <w:shd w:fill="auto" w:val="clear"/>
        </w:rPr>
        <w:t>经批准的农贸市场国土空间专项规划，不得擅自修改。确需修改的，应当按照相关规定办理。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4A4A4" w:val="clear"/>
        </w:rPr>
      </w:pPr>
      <w:r>
        <w:rPr>
          <w:rFonts w:ascii="Times New Roman" w:hAnsi="Times New Roman" w:cs="Times New Roman" w:eastAsia="仿宋_GB2312;仿宋"/>
          <w:color w:val="000000"/>
          <w:spacing w:val="0"/>
          <w:sz w:val="32"/>
          <w:szCs w:val="32"/>
          <w:shd w:fill="auto" w:val="clear"/>
        </w:rPr>
        <w:t>市、县（市、区）人民政府</w:t>
      </w:r>
      <w:r>
        <w:rPr>
          <w:rFonts w:ascii="Times New Roman" w:hAnsi="Times New Roman" w:cs="Times New Roman" w:eastAsia="仿宋_GB2312;仿宋"/>
          <w:strike w:val="false"/>
          <w:dstrike w:val="false"/>
          <w:color w:val="000000"/>
          <w:spacing w:val="0"/>
          <w:sz w:val="32"/>
          <w:szCs w:val="32"/>
          <w:shd w:fill="auto" w:val="clear"/>
        </w:rPr>
        <w:t>自然资源</w:t>
      </w:r>
      <w:r>
        <w:rPr>
          <w:rFonts w:ascii="Times New Roman" w:hAnsi="Times New Roman" w:cs="Times New Roman" w:eastAsia="仿宋_GB2312;仿宋"/>
          <w:color w:val="000000"/>
          <w:spacing w:val="0"/>
          <w:sz w:val="32"/>
          <w:szCs w:val="32"/>
          <w:shd w:fill="auto" w:val="clear"/>
        </w:rPr>
        <w:t>主管部门在编制国土空间规划时应当科学布局，为农贸市场建设预留空间。在实施城市建设和改造时，应当将农贸市场作为公共服务设施一并规划、建设。</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九</w:t>
      </w:r>
      <w:r>
        <w:rPr>
          <w:rStyle w:val="NormalCharacter"/>
          <w:rFonts w:ascii="Times New Roman" w:hAnsi="Times New Roman" w:cs="Times New Roman" w:eastAsia="黑体"/>
          <w:color w:val="000000"/>
          <w:spacing w:val="0"/>
          <w:kern w:val="2"/>
          <w:sz w:val="32"/>
          <w:szCs w:val="32"/>
        </w:rPr>
        <w:t>条</w:t>
      </w:r>
      <w:r>
        <w:rPr>
          <w:rFonts w:ascii="Times New Roman" w:hAnsi="Times New Roman" w:cs="Times New Roman" w:eastAsia="仿宋_GB2312;仿宋"/>
          <w:color w:val="000000"/>
          <w:spacing w:val="0"/>
          <w:sz w:val="32"/>
          <w:szCs w:val="32"/>
        </w:rPr>
        <w:t xml:space="preserve">  农贸市场选址应当符合下列规定：</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（一）符合</w:t>
      </w:r>
      <w:r>
        <w:rPr>
          <w:rFonts w:ascii="Times New Roman" w:hAnsi="Times New Roman" w:cs="Times New Roman" w:eastAsia="仿宋_GB2312;仿宋"/>
          <w:color w:val="000000"/>
          <w:spacing w:val="0"/>
          <w:sz w:val="32"/>
          <w:szCs w:val="32"/>
          <w:shd w:fill="auto" w:val="clear"/>
        </w:rPr>
        <w:t>农贸市场国土空间专项规划</w:t>
      </w:r>
      <w:r>
        <w:rPr>
          <w:rFonts w:ascii="Times New Roman" w:hAnsi="Times New Roman" w:cs="Times New Roman" w:eastAsia="仿宋_GB2312;仿宋"/>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（二）符合交通、环保、消防等有关规定</w:t>
      </w:r>
      <w:r>
        <w:rPr>
          <w:rFonts w:eastAsia="仿宋_GB2312;仿宋" w:cs="Times New Roman" w:ascii="Times New Roman" w:hAnsi="Times New Roman"/>
          <w:color w:val="000000"/>
          <w:spacing w:val="0"/>
          <w:sz w:val="32"/>
          <w:szCs w:val="32"/>
        </w:rPr>
        <w:t>,</w:t>
      </w:r>
      <w:r>
        <w:rPr>
          <w:rFonts w:ascii="Times New Roman" w:hAnsi="Times New Roman" w:cs="Times New Roman" w:eastAsia="仿宋_GB2312;仿宋"/>
          <w:color w:val="000000"/>
          <w:spacing w:val="0"/>
          <w:sz w:val="32"/>
          <w:szCs w:val="32"/>
        </w:rPr>
        <w:t>与城市改造、商业建设相配套；</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（三）按</w:t>
      </w:r>
      <w:r>
        <w:rPr>
          <w:rFonts w:ascii="Times New Roman" w:hAnsi="Times New Roman" w:cs="Times New Roman" w:eastAsia="仿宋_GB2312;仿宋"/>
          <w:color w:val="000000"/>
          <w:spacing w:val="0"/>
          <w:sz w:val="32"/>
          <w:szCs w:val="32"/>
          <w:shd w:fill="auto" w:val="clear"/>
        </w:rPr>
        <w:t>照步行十五分钟便民生活圈、服务半径一千至一千五百</w:t>
      </w:r>
      <w:r>
        <w:rPr>
          <w:rFonts w:ascii="Times New Roman" w:hAnsi="Times New Roman" w:cs="Times New Roman" w:eastAsia="仿宋_GB2312;仿宋"/>
          <w:color w:val="000000"/>
          <w:spacing w:val="0"/>
          <w:sz w:val="32"/>
          <w:szCs w:val="32"/>
        </w:rPr>
        <w:t>米的标准规划建设，新建农贸市场经营面积不少于</w:t>
      </w:r>
      <w:r>
        <w:rPr>
          <w:rFonts w:ascii="Times New Roman" w:hAnsi="Times New Roman" w:cs="Times New Roman" w:eastAsia="仿宋_GB2312;仿宋"/>
          <w:strike w:val="false"/>
          <w:dstrike w:val="false"/>
          <w:color w:val="000000"/>
          <w:spacing w:val="0"/>
          <w:sz w:val="32"/>
          <w:szCs w:val="32"/>
        </w:rPr>
        <w:t>一千</w:t>
      </w:r>
      <w:r>
        <w:rPr>
          <w:rFonts w:ascii="Times New Roman" w:hAnsi="Times New Roman" w:cs="Times New Roman" w:eastAsia="仿宋_GB2312;仿宋"/>
          <w:color w:val="000000"/>
          <w:spacing w:val="0"/>
          <w:sz w:val="32"/>
          <w:szCs w:val="32"/>
        </w:rPr>
        <w:t>平方米。</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Style w:val="NormalCharacter"/>
          <w:rFonts w:ascii="Times New Roman" w:hAnsi="Times New Roman" w:eastAsia="仿宋_GB2312;仿宋" w:cs="Times New Roman"/>
          <w:color w:val="000000"/>
          <w:spacing w:val="0"/>
          <w:sz w:val="32"/>
          <w:szCs w:val="32"/>
          <w:shd w:fill="auto" w:val="clear"/>
        </w:rPr>
      </w:pPr>
      <w:r>
        <w:rPr>
          <w:rStyle w:val="NormalCharacter"/>
          <w:rFonts w:ascii="Times New Roman" w:hAnsi="Times New Roman" w:cs="Times New Roman" w:eastAsia="黑体"/>
          <w:color w:val="000000"/>
          <w:spacing w:val="0"/>
          <w:sz w:val="32"/>
          <w:szCs w:val="32"/>
        </w:rPr>
        <w:t>第十</w:t>
      </w:r>
      <w:r>
        <w:rPr>
          <w:rStyle w:val="NormalCharacter"/>
          <w:rFonts w:ascii="Times New Roman" w:hAnsi="Times New Roman" w:cs="Times New Roman" w:eastAsia="黑体"/>
          <w:color w:val="000000"/>
          <w:spacing w:val="0"/>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市人民政府商务主管部门负责制定农贸市场建设和验收规范。新建、改建、扩建</w:t>
      </w:r>
      <w:r>
        <w:rPr>
          <w:rStyle w:val="NormalCharacter"/>
          <w:rFonts w:ascii="Times New Roman" w:hAnsi="Times New Roman" w:cs="Times New Roman" w:eastAsia="仿宋_GB2312;仿宋"/>
          <w:color w:val="000000"/>
          <w:spacing w:val="0"/>
          <w:sz w:val="32"/>
          <w:szCs w:val="32"/>
          <w:shd w:fill="auto" w:val="clear"/>
        </w:rPr>
        <w:t>农贸市场应当符合农贸市场建设和验收规范。</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Style w:val="NormalCharacte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仿宋_GB2312;仿宋"/>
          <w:color w:val="000000"/>
          <w:spacing w:val="0"/>
          <w:sz w:val="32"/>
          <w:szCs w:val="32"/>
        </w:rPr>
        <w:t>农贸市场机动车和非机动车停车场地，以及环境卫生、雨污分流排水、预处理设施（隔渣池、隔油池等）、</w:t>
      </w:r>
      <w:r>
        <w:rPr>
          <w:rStyle w:val="NormalCharacter"/>
          <w:rFonts w:ascii="Times New Roman" w:hAnsi="Times New Roman" w:cs="Times New Roman" w:eastAsia="仿宋_GB2312;仿宋"/>
          <w:color w:val="000000"/>
          <w:spacing w:val="0"/>
          <w:sz w:val="32"/>
          <w:szCs w:val="32"/>
          <w:shd w:fill="auto" w:val="clear"/>
        </w:rPr>
        <w:t>应急、</w:t>
      </w:r>
      <w:r>
        <w:rPr>
          <w:rStyle w:val="NormalCharacter"/>
          <w:rFonts w:ascii="Times New Roman" w:hAnsi="Times New Roman" w:cs="Times New Roman" w:eastAsia="仿宋_GB2312;仿宋"/>
          <w:color w:val="000000"/>
          <w:spacing w:val="0"/>
          <w:sz w:val="32"/>
          <w:szCs w:val="32"/>
        </w:rPr>
        <w:t>消防等基础配套设施应当与农贸市场主体工程同步规划、同步建设、同步验收、同步交付使用。</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Style w:val="NormalCharacter"/>
          <w:rFonts w:ascii="Times New Roman" w:hAnsi="Times New Roman" w:eastAsia="仿宋_GB2312;仿宋" w:cs="Times New Roman"/>
          <w:color w:val="000000"/>
          <w:spacing w:val="0"/>
          <w:sz w:val="32"/>
          <w:szCs w:val="32"/>
          <w:shd w:fill="A4A4A4" w:val="clear"/>
        </w:rPr>
      </w:pPr>
      <w:r>
        <w:rPr>
          <w:rStyle w:val="NormalCharacter"/>
          <w:rFonts w:ascii="Times New Roman" w:hAnsi="Times New Roman" w:cs="Times New Roman" w:eastAsia="仿宋_GB2312;仿宋"/>
          <w:color w:val="000000"/>
          <w:spacing w:val="0"/>
          <w:sz w:val="32"/>
          <w:szCs w:val="32"/>
          <w:shd w:fill="auto" w:val="clear"/>
        </w:rPr>
        <w:t>已建成的农贸市场不符合农贸市场建设和验收规范的，应当按照农贸市场建设和验收规范进行改造。</w:t>
      </w:r>
    </w:p>
    <w:p>
      <w:pPr>
        <w:pStyle w:val="Style16"/>
        <w:keepNext w:val="false"/>
        <w:keepLines w:val="false"/>
        <w:pageBreakBefore w:val="false"/>
        <w:widowControl w:val="false"/>
        <w:kinsoku w:val="true"/>
        <w:overflowPunct w:val="false"/>
        <w:autoSpaceDE w:val="true"/>
        <w:bidi w:val="0"/>
        <w:snapToGrid w:val="false"/>
        <w:spacing w:lineRule="exact" w:line="560" w:before="0" w:after="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黑体"/>
          <w:color w:val="000000"/>
          <w:spacing w:val="0"/>
          <w:sz w:val="32"/>
          <w:szCs w:val="32"/>
          <w:shd w:fill="auto" w:val="clear"/>
        </w:rPr>
        <w:t>第十</w:t>
      </w:r>
      <w:r>
        <w:rPr>
          <w:rStyle w:val="NormalCharacter"/>
          <w:rFonts w:ascii="Times New Roman" w:hAnsi="Times New Roman" w:cs="Times New Roman" w:eastAsia="黑体"/>
          <w:color w:val="000000"/>
          <w:spacing w:val="0"/>
          <w:kern w:val="2"/>
          <w:sz w:val="32"/>
          <w:szCs w:val="32"/>
          <w:shd w:fill="auto" w:val="clear"/>
          <w:lang w:bidi="ar-SA"/>
        </w:rPr>
        <w:t>一</w:t>
      </w:r>
      <w:r>
        <w:rPr>
          <w:rFonts w:ascii="Times New Roman" w:hAnsi="Times New Roman" w:cs="Times New Roman" w:eastAsia="黑体"/>
          <w:color w:val="000000"/>
          <w:spacing w:val="0"/>
          <w:sz w:val="32"/>
          <w:szCs w:val="32"/>
          <w:shd w:fill="auto" w:val="clear"/>
        </w:rPr>
        <w:t xml:space="preserve">条  </w:t>
      </w:r>
      <w:r>
        <w:rPr>
          <w:rFonts w:ascii="Times New Roman" w:hAnsi="Times New Roman" w:cs="Times New Roman" w:eastAsia="仿宋_GB2312;仿宋"/>
          <w:color w:val="000000"/>
          <w:spacing w:val="0"/>
          <w:sz w:val="32"/>
          <w:szCs w:val="32"/>
          <w:shd w:fill="auto" w:val="clear"/>
        </w:rPr>
        <w:t>市、县（市、区）人民政府应当安排农贸市场建设资金，用于支持农贸市场新建、改建、扩建。探索实行政府回购、政府股权投资等方式对农贸市场进行提升改造。</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Fonts w:ascii="Times New Roman" w:hAnsi="Times New Roman" w:eastAsia="仿宋_GB2312;仿宋" w:cs="Times New Roman"/>
          <w:color w:val="000000"/>
          <w:spacing w:val="0"/>
          <w:sz w:val="32"/>
          <w:szCs w:val="32"/>
          <w:shd w:fill="A4A4A4" w:val="clear"/>
        </w:rPr>
      </w:pPr>
      <w:r>
        <w:rPr>
          <w:rStyle w:val="NormalCharacter"/>
          <w:rFonts w:ascii="Times New Roman" w:hAnsi="Times New Roman" w:cs="Times New Roman" w:eastAsia="黑体"/>
          <w:color w:val="000000"/>
          <w:spacing w:val="0"/>
          <w:sz w:val="32"/>
          <w:szCs w:val="32"/>
          <w:shd w:fill="auto" w:val="clear"/>
        </w:rPr>
        <w:t>第十</w:t>
      </w:r>
      <w:r>
        <w:rPr>
          <w:rStyle w:val="NormalCharacter"/>
          <w:rFonts w:ascii="Times New Roman" w:hAnsi="Times New Roman" w:cs="Times New Roman" w:eastAsia="黑体"/>
          <w:color w:val="000000"/>
          <w:spacing w:val="0"/>
          <w:kern w:val="2"/>
          <w:sz w:val="32"/>
          <w:szCs w:val="32"/>
          <w:shd w:fill="auto" w:val="clear"/>
        </w:rPr>
        <w:t>二</w:t>
      </w:r>
      <w:r>
        <w:rPr>
          <w:rStyle w:val="NormalCharacter"/>
          <w:rFonts w:ascii="Times New Roman" w:hAnsi="Times New Roman" w:cs="Times New Roman" w:eastAsia="黑体"/>
          <w:color w:val="000000"/>
          <w:spacing w:val="0"/>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市、县（市、区）人民政府应当鼓励和支持农贸市场开办者按照国家、省文明创建等规范要求进行建设和改造，提升农贸市场服务水平。</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Style w:val="NormalCharacter"/>
          <w:rFonts w:ascii="Times New Roman" w:hAnsi="Times New Roman" w:eastAsia="仿宋_GB2312;仿宋" w:cs="Times New Roman"/>
          <w:color w:val="000000"/>
          <w:spacing w:val="0"/>
          <w:sz w:val="32"/>
          <w:szCs w:val="32"/>
          <w:shd w:fill="auto" w:val="clear"/>
        </w:rPr>
      </w:pPr>
      <w:r>
        <w:rPr>
          <w:rStyle w:val="NormalCharacter"/>
          <w:rFonts w:ascii="Times New Roman" w:hAnsi="Times New Roman" w:cs="Times New Roman" w:eastAsia="黑体"/>
          <w:color w:val="000000"/>
          <w:spacing w:val="0"/>
          <w:sz w:val="32"/>
          <w:szCs w:val="32"/>
        </w:rPr>
        <w:t>第十</w:t>
      </w:r>
      <w:r>
        <w:rPr>
          <w:rStyle w:val="NormalCharacter"/>
          <w:rFonts w:ascii="Times New Roman" w:hAnsi="Times New Roman" w:cs="Times New Roman" w:eastAsia="黑体"/>
          <w:color w:val="000000"/>
          <w:spacing w:val="0"/>
          <w:kern w:val="2"/>
          <w:sz w:val="32"/>
          <w:szCs w:val="32"/>
          <w:shd w:fill="auto" w:val="clear"/>
        </w:rPr>
        <w:t>三</w:t>
      </w:r>
      <w:r>
        <w:rPr>
          <w:rStyle w:val="NormalCharacter"/>
          <w:rFonts w:ascii="Times New Roman" w:hAnsi="Times New Roman" w:cs="Times New Roman" w:eastAsia="黑体"/>
          <w:color w:val="000000"/>
          <w:spacing w:val="0"/>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w:t>
      </w:r>
      <w:r>
        <w:rPr>
          <w:rStyle w:val="NormalCharacter"/>
          <w:rFonts w:ascii="Times New Roman" w:hAnsi="Times New Roman" w:cs="Times New Roman" w:eastAsia="仿宋_GB2312;仿宋"/>
          <w:color w:val="000000"/>
          <w:spacing w:val="0"/>
          <w:sz w:val="32"/>
          <w:szCs w:val="32"/>
          <w:shd w:fill="auto" w:val="clear"/>
        </w:rPr>
        <w:t>城区一般不得设置临时农贸市场。确需设置的，由乡（镇）人民政府、街道办事处提出申请，经县（市、区）人民政府</w:t>
      </w:r>
      <w:r>
        <w:rPr>
          <w:rStyle w:val="NormalCharacter"/>
          <w:rFonts w:ascii="Times New Roman" w:hAnsi="Times New Roman" w:cs="Times New Roman" w:eastAsia="仿宋_GB2312;仿宋"/>
          <w:strike w:val="false"/>
          <w:dstrike w:val="false"/>
          <w:color w:val="000000"/>
          <w:spacing w:val="0"/>
          <w:sz w:val="32"/>
          <w:szCs w:val="32"/>
          <w:shd w:fill="auto" w:val="clear"/>
        </w:rPr>
        <w:t>商务主管部门会同有关部门</w:t>
      </w:r>
      <w:r>
        <w:rPr>
          <w:rStyle w:val="NormalCharacter"/>
          <w:rFonts w:ascii="Times New Roman" w:hAnsi="Times New Roman" w:cs="Times New Roman" w:eastAsia="仿宋_GB2312;仿宋"/>
          <w:color w:val="000000"/>
          <w:spacing w:val="0"/>
          <w:sz w:val="32"/>
          <w:szCs w:val="32"/>
          <w:shd w:fill="auto" w:val="clear"/>
        </w:rPr>
        <w:t>研究后报本级人民政府确定。</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Style w:val="NormalCharacter"/>
          <w:rFonts w:ascii="Times New Roman" w:hAnsi="Times New Roman" w:eastAsia="仿宋_GB2312;仿宋" w:cs="Times New Roman"/>
          <w:color w:val="000000"/>
          <w:spacing w:val="0"/>
          <w:sz w:val="32"/>
          <w:szCs w:val="32"/>
          <w:shd w:fill="auto" w:val="clear"/>
        </w:rPr>
      </w:pPr>
      <w:r>
        <w:rPr>
          <w:rStyle w:val="NormalCharacter"/>
          <w:rFonts w:ascii="Times New Roman" w:hAnsi="Times New Roman" w:cs="Times New Roman" w:eastAsia="仿宋_GB2312;仿宋"/>
          <w:color w:val="000000"/>
          <w:spacing w:val="0"/>
          <w:sz w:val="32"/>
          <w:szCs w:val="32"/>
        </w:rPr>
        <w:t>临时农贸市场的使用期限不得超过两年；使用期满之日起三十日内，农贸市场开办者</w:t>
      </w:r>
      <w:r>
        <w:rPr>
          <w:rStyle w:val="NormalCharacter"/>
          <w:rFonts w:ascii="Times New Roman" w:hAnsi="Times New Roman" w:cs="Times New Roman" w:eastAsia="仿宋_GB2312;仿宋"/>
          <w:color w:val="000000"/>
          <w:spacing w:val="0"/>
          <w:sz w:val="32"/>
          <w:szCs w:val="32"/>
          <w:shd w:fill="auto" w:val="clear"/>
        </w:rPr>
        <w:t>应当自行拆除。</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Style w:val="NormalCharacter"/>
          <w:rFonts w:ascii="宋体" w:hAnsi="宋体" w:eastAsia="宋体" w:cs="宋体" w:hint="eastAsia"/>
          <w:color w:val="000000"/>
          <w:spacing w:val="0"/>
          <w:sz w:val="32"/>
          <w:szCs w:val="32"/>
          <w:shd w:fill="auto" w:val="clear"/>
        </w:rPr>
      </w:pPr>
      <w:r>
        <w:rPr/>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0" w:firstLine="0" w:startChars="0" w:start="0" w:endChars="0" w:end="0"/>
        <w:jc w:val="center"/>
        <w:rPr>
          <w:rFonts w:ascii="Times New Roman" w:hAnsi="Times New Roman" w:eastAsia="黑体" w:cs="Times New Roman"/>
          <w:color w:val="000000"/>
          <w:sz w:val="32"/>
          <w:szCs w:val="32"/>
        </w:rPr>
      </w:pPr>
      <w:r>
        <w:rPr>
          <w:rFonts w:ascii="Times New Roman" w:hAnsi="Times New Roman" w:cs="Times New Roman" w:eastAsia="黑体"/>
          <w:color w:val="000000"/>
          <w:sz w:val="32"/>
          <w:szCs w:val="32"/>
        </w:rPr>
        <w:t>第三章  经营规范</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Style w:val="NormalCharacter"/>
          <w:rFonts w:ascii="Times New Roman" w:hAnsi="Times New Roman" w:eastAsia="仿宋_GB2312;仿宋" w:cs="Times New Roman"/>
          <w:color w:val="000000"/>
          <w:spacing w:val="0"/>
          <w:kern w:val="2"/>
          <w:sz w:val="32"/>
          <w:szCs w:val="32"/>
          <w:shd w:fill="auto" w:val="clear"/>
        </w:rPr>
      </w:pPr>
      <w:r>
        <w:rPr>
          <w:rStyle w:val="NormalCharacter"/>
          <w:rFonts w:ascii="Times New Roman" w:hAnsi="Times New Roman" w:cs="Times New Roman" w:eastAsia="黑体"/>
          <w:color w:val="000000"/>
          <w:spacing w:val="0"/>
          <w:kern w:val="2"/>
          <w:sz w:val="32"/>
          <w:szCs w:val="32"/>
          <w:shd w:fill="auto" w:val="clear"/>
        </w:rPr>
        <w:t>第十</w:t>
      </w:r>
      <w:r>
        <w:rPr>
          <w:rStyle w:val="NormalCharacter"/>
          <w:rFonts w:ascii="Times New Roman" w:hAnsi="Times New Roman" w:cs="Times New Roman" w:eastAsia="黑体"/>
          <w:color w:val="000000"/>
          <w:spacing w:val="0"/>
          <w:sz w:val="32"/>
          <w:szCs w:val="32"/>
          <w:shd w:fill="auto" w:val="clear"/>
        </w:rPr>
        <w:t>四</w:t>
      </w:r>
      <w:r>
        <w:rPr>
          <w:rStyle w:val="NormalCharacter"/>
          <w:rFonts w:ascii="Times New Roman" w:hAnsi="Times New Roman" w:cs="Times New Roman" w:eastAsia="黑体"/>
          <w:color w:val="000000"/>
          <w:spacing w:val="0"/>
          <w:kern w:val="2"/>
          <w:sz w:val="32"/>
          <w:szCs w:val="32"/>
          <w:shd w:fill="auto" w:val="clear"/>
        </w:rPr>
        <w:t>条</w:t>
      </w:r>
      <w:r>
        <w:rPr>
          <w:rStyle w:val="NormalCharacter"/>
          <w:rFonts w:ascii="Times New Roman" w:hAnsi="Times New Roman" w:cs="Times New Roman" w:eastAsia="仿宋_GB2312;仿宋"/>
          <w:color w:val="000000"/>
          <w:spacing w:val="0"/>
          <w:kern w:val="2"/>
          <w:sz w:val="32"/>
          <w:szCs w:val="32"/>
          <w:shd w:fill="auto" w:val="clear"/>
        </w:rPr>
        <w:t xml:space="preserve">  农贸市场经营活动应当遵循自愿公平、诚实信用</w:t>
      </w:r>
      <w:bookmarkStart w:id="0" w:name="_Hlk53393778"/>
      <w:r>
        <w:rPr>
          <w:rStyle w:val="NormalCharacter"/>
          <w:rFonts w:ascii="Times New Roman" w:hAnsi="Times New Roman" w:cs="Times New Roman" w:eastAsia="仿宋_GB2312;仿宋"/>
          <w:color w:val="000000"/>
          <w:spacing w:val="0"/>
          <w:kern w:val="2"/>
          <w:sz w:val="32"/>
          <w:szCs w:val="32"/>
          <w:shd w:fill="auto" w:val="clear"/>
        </w:rPr>
        <w:t>、合法经营的原则</w:t>
      </w:r>
      <w:bookmarkEnd w:id="0"/>
      <w:r>
        <w:rPr>
          <w:rStyle w:val="NormalCharacter"/>
          <w:rFonts w:ascii="Times New Roman" w:hAnsi="Times New Roman" w:cs="Times New Roman" w:eastAsia="仿宋_GB2312;仿宋"/>
          <w:color w:val="000000"/>
          <w:spacing w:val="0"/>
          <w:kern w:val="2"/>
          <w:sz w:val="32"/>
          <w:szCs w:val="32"/>
          <w:shd w:fill="auto" w:val="clear"/>
        </w:rPr>
        <w:t>，禁止不正当竞争和侵害消费者权益的行为。</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Style w:val="NormalCharacter"/>
          <w:rFonts w:ascii="Times New Roman" w:hAnsi="Times New Roman" w:eastAsia="仿宋_GB2312;仿宋" w:cs="Times New Roman"/>
          <w:color w:val="000000"/>
          <w:spacing w:val="0"/>
          <w:kern w:val="2"/>
          <w:sz w:val="32"/>
          <w:szCs w:val="32"/>
          <w:shd w:fill="auto" w:val="clear"/>
        </w:rPr>
      </w:pPr>
      <w:r>
        <w:rPr>
          <w:rStyle w:val="NormalCharacter"/>
          <w:rFonts w:ascii="Times New Roman" w:hAnsi="Times New Roman" w:cs="Times New Roman" w:eastAsia="黑体"/>
          <w:color w:val="000000"/>
          <w:spacing w:val="0"/>
          <w:kern w:val="2"/>
          <w:sz w:val="32"/>
          <w:szCs w:val="32"/>
          <w:shd w:fill="auto" w:val="clear"/>
        </w:rPr>
        <w:t>第十</w:t>
      </w:r>
      <w:r>
        <w:rPr>
          <w:rStyle w:val="NormalCharacter"/>
          <w:rFonts w:ascii="Times New Roman" w:hAnsi="Times New Roman" w:cs="Times New Roman" w:eastAsia="黑体"/>
          <w:color w:val="000000"/>
          <w:spacing w:val="0"/>
          <w:sz w:val="32"/>
          <w:szCs w:val="32"/>
          <w:shd w:fill="auto" w:val="clear"/>
        </w:rPr>
        <w:t>五</w:t>
      </w:r>
      <w:r>
        <w:rPr>
          <w:rStyle w:val="NormalCharacter"/>
          <w:rFonts w:ascii="Times New Roman" w:hAnsi="Times New Roman" w:cs="Times New Roman" w:eastAsia="黑体"/>
          <w:color w:val="000000"/>
          <w:spacing w:val="0"/>
          <w:kern w:val="2"/>
          <w:sz w:val="32"/>
          <w:szCs w:val="32"/>
          <w:shd w:fill="auto" w:val="clear"/>
        </w:rPr>
        <w:t>条</w:t>
      </w:r>
      <w:r>
        <w:rPr>
          <w:rStyle w:val="NormalCharacter"/>
          <w:rFonts w:ascii="Times New Roman" w:hAnsi="Times New Roman" w:cs="Times New Roman" w:eastAsia="仿宋_GB2312;仿宋"/>
          <w:color w:val="000000"/>
          <w:spacing w:val="0"/>
          <w:kern w:val="2"/>
          <w:sz w:val="32"/>
          <w:szCs w:val="32"/>
          <w:shd w:fill="auto" w:val="clear"/>
        </w:rPr>
        <w:t xml:space="preserve">  开办农贸市场，应当具备下列条件：</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Style w:val="NormalCharacter"/>
          <w:rFonts w:ascii="Times New Roman" w:hAnsi="Times New Roman" w:eastAsia="仿宋_GB2312;仿宋" w:cs="Times New Roman"/>
          <w:color w:val="000000"/>
          <w:spacing w:val="0"/>
          <w:kern w:val="2"/>
          <w:sz w:val="32"/>
          <w:szCs w:val="32"/>
          <w:shd w:fill="auto" w:val="clear"/>
        </w:rPr>
      </w:pPr>
      <w:r>
        <w:rPr>
          <w:rStyle w:val="NormalCharacter"/>
          <w:rFonts w:ascii="Times New Roman" w:hAnsi="Times New Roman" w:cs="Times New Roman" w:eastAsia="仿宋_GB2312;仿宋"/>
          <w:color w:val="000000"/>
          <w:spacing w:val="0"/>
          <w:kern w:val="2"/>
          <w:sz w:val="32"/>
          <w:szCs w:val="32"/>
          <w:shd w:fill="auto" w:val="clear"/>
        </w:rPr>
        <w:t>（一）有固定的场地和设施；</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Style w:val="NormalCharacter"/>
          <w:rFonts w:ascii="Times New Roman" w:hAnsi="Times New Roman" w:eastAsia="仿宋_GB2312;仿宋" w:cs="Times New Roman"/>
          <w:color w:val="000000"/>
          <w:spacing w:val="0"/>
          <w:kern w:val="2"/>
          <w:sz w:val="32"/>
          <w:szCs w:val="32"/>
          <w:shd w:fill="auto" w:val="clear"/>
        </w:rPr>
      </w:pPr>
      <w:r>
        <w:rPr>
          <w:rStyle w:val="NormalCharacter"/>
          <w:rFonts w:ascii="Times New Roman" w:hAnsi="Times New Roman" w:cs="Times New Roman" w:eastAsia="仿宋_GB2312;仿宋"/>
          <w:color w:val="000000"/>
          <w:spacing w:val="0"/>
          <w:kern w:val="2"/>
          <w:sz w:val="32"/>
          <w:szCs w:val="32"/>
          <w:shd w:fill="auto" w:val="clear"/>
        </w:rPr>
        <w:t>（二）有相应的服务机构和专职的服务人员；</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Style w:val="NormalCharacter"/>
          <w:rFonts w:ascii="Times New Roman" w:hAnsi="Times New Roman" w:eastAsia="仿宋_GB2312;仿宋" w:cs="Times New Roman"/>
          <w:color w:val="000000"/>
          <w:spacing w:val="0"/>
          <w:kern w:val="2"/>
          <w:sz w:val="32"/>
          <w:szCs w:val="32"/>
          <w:shd w:fill="auto" w:val="clear"/>
        </w:rPr>
      </w:pPr>
      <w:r>
        <w:rPr>
          <w:rStyle w:val="NormalCharacter"/>
          <w:rFonts w:ascii="Times New Roman" w:hAnsi="Times New Roman" w:cs="Times New Roman" w:eastAsia="仿宋_GB2312;仿宋"/>
          <w:color w:val="000000"/>
          <w:spacing w:val="0"/>
          <w:kern w:val="2"/>
          <w:sz w:val="32"/>
          <w:szCs w:val="32"/>
          <w:shd w:fill="auto" w:val="clear"/>
        </w:rPr>
        <w:t>（三）法律、法规规定的其他条件。</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十六条</w:t>
      </w:r>
      <w:r>
        <w:rPr>
          <w:rFonts w:ascii="Times New Roman" w:hAnsi="Times New Roman" w:cs="Times New Roman" w:eastAsia="仿宋_GB2312;仿宋"/>
          <w:color w:val="000000"/>
          <w:spacing w:val="0"/>
          <w:sz w:val="32"/>
          <w:szCs w:val="32"/>
          <w:shd w:fill="auto" w:val="clear"/>
        </w:rPr>
        <w:t xml:space="preserve">  农贸市场开办者应当与场内经营者</w:t>
      </w:r>
      <w:r>
        <w:rPr>
          <w:rFonts w:ascii="Times New Roman" w:hAnsi="Times New Roman" w:cs="Times New Roman" w:eastAsia="仿宋_GB2312;仿宋"/>
          <w:strike w:val="false"/>
          <w:dstrike w:val="false"/>
          <w:color w:val="000000"/>
          <w:spacing w:val="0"/>
          <w:sz w:val="32"/>
          <w:szCs w:val="32"/>
          <w:shd w:fill="auto" w:val="clear"/>
        </w:rPr>
        <w:t>签</w:t>
      </w:r>
      <w:r>
        <w:rPr>
          <w:rFonts w:ascii="Times New Roman" w:hAnsi="Times New Roman" w:cs="Times New Roman" w:eastAsia="仿宋_GB2312;仿宋"/>
          <w:color w:val="000000"/>
          <w:spacing w:val="0"/>
          <w:sz w:val="32"/>
          <w:szCs w:val="32"/>
          <w:shd w:fill="auto" w:val="clear"/>
        </w:rPr>
        <w:t>订书面合同，</w:t>
      </w:r>
      <w:r>
        <w:rPr>
          <w:rFonts w:ascii="Times New Roman" w:hAnsi="Times New Roman" w:cs="Times New Roman" w:eastAsia="仿宋_GB2312;仿宋"/>
          <w:strike w:val="false"/>
          <w:dstrike w:val="false"/>
          <w:color w:val="000000"/>
          <w:spacing w:val="0"/>
          <w:sz w:val="32"/>
          <w:szCs w:val="32"/>
          <w:shd w:fill="auto" w:val="clear"/>
        </w:rPr>
        <w:t>约定经营范围、食品安全、环境卫生、安全管理、秩序维护</w:t>
      </w:r>
      <w:r>
        <w:rPr>
          <w:rFonts w:ascii="Times New Roman" w:hAnsi="Times New Roman" w:cs="Times New Roman" w:eastAsia="仿宋_GB2312;仿宋"/>
          <w:color w:val="000000"/>
          <w:spacing w:val="0"/>
          <w:sz w:val="32"/>
          <w:szCs w:val="32"/>
          <w:shd w:fill="auto" w:val="clear"/>
        </w:rPr>
        <w:t>等经营服务事项，明确双方权利义务</w:t>
      </w:r>
      <w:r>
        <w:rPr>
          <w:rFonts w:ascii="Times New Roman" w:hAnsi="Times New Roman" w:cs="Times New Roman" w:eastAsia="仿宋_GB2312;仿宋"/>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十</w:t>
      </w:r>
      <w:r>
        <w:rPr>
          <w:rStyle w:val="NormalCharacter"/>
          <w:rFonts w:ascii="Times New Roman" w:hAnsi="Times New Roman" w:cs="Times New Roman" w:eastAsia="黑体"/>
          <w:color w:val="000000"/>
          <w:spacing w:val="0"/>
          <w:sz w:val="32"/>
          <w:szCs w:val="32"/>
          <w:shd w:fill="auto" w:val="clear"/>
        </w:rPr>
        <w:t>七</w:t>
      </w:r>
      <w:r>
        <w:rPr>
          <w:rStyle w:val="NormalCharacter"/>
          <w:rFonts w:ascii="Times New Roman" w:hAnsi="Times New Roman" w:cs="Times New Roman" w:eastAsia="黑体"/>
          <w:color w:val="000000"/>
          <w:spacing w:val="0"/>
          <w:kern w:val="2"/>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农</w:t>
      </w:r>
      <w:r>
        <w:rPr>
          <w:rFonts w:ascii="Times New Roman" w:hAnsi="Times New Roman" w:cs="Times New Roman" w:eastAsia="仿宋_GB2312;仿宋"/>
          <w:color w:val="000000"/>
          <w:spacing w:val="0"/>
          <w:sz w:val="32"/>
          <w:szCs w:val="32"/>
        </w:rPr>
        <w:t>贸市场开办者应当履行下列职责：</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color w:val="000000"/>
          <w:spacing w:val="0"/>
          <w:sz w:val="32"/>
          <w:szCs w:val="32"/>
        </w:rPr>
        <w:t>（一）建立健全农贸市场内食用农产品质量安全、公共安全、环境卫生、病媒生</w:t>
      </w:r>
      <w:r>
        <w:rPr>
          <w:rFonts w:ascii="Times New Roman" w:hAnsi="Times New Roman" w:cs="Times New Roman" w:eastAsia="仿宋_GB2312;仿宋"/>
          <w:color w:val="000000"/>
          <w:spacing w:val="0"/>
          <w:sz w:val="32"/>
          <w:szCs w:val="32"/>
          <w:shd w:fill="auto" w:val="clear"/>
        </w:rPr>
        <w:t>物和动物疫病预防控制、经营秩序等管理制度并组织落实；</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shd w:fill="auto" w:val="clear"/>
        </w:rPr>
        <w:t>（二）建立场内经营者档案，核验、复印保存场内经营者营业执照、许可证件等基本资料；</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color w:val="000000"/>
          <w:spacing w:val="0"/>
          <w:sz w:val="32"/>
          <w:szCs w:val="32"/>
          <w:shd w:fill="auto" w:val="clear"/>
        </w:rPr>
        <w:t>三）设置生熟干湿分开的经营区域、摊位和店铺，实行分区销售；</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shd w:fill="auto" w:val="clear"/>
        </w:rPr>
        <w:t>（四）劝阻、制止占用公共区域经营、扩摊经营等行为，对拒不改正的，及时报告有关部门</w:t>
      </w:r>
      <w:r>
        <w:rPr>
          <w:rFonts w:ascii="Times New Roman" w:hAnsi="Times New Roman" w:cs="Times New Roman" w:eastAsia="仿宋_GB2312;仿宋"/>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color w:val="000000"/>
          <w:spacing w:val="0"/>
          <w:sz w:val="32"/>
          <w:szCs w:val="32"/>
          <w:shd w:fill="auto" w:val="clear"/>
        </w:rPr>
        <w:t>五）查验食用农产品产地证明或者购货凭证、合格证明文件，并留存相关证明复印件不少于六个月</w:t>
      </w:r>
      <w:r>
        <w:rPr>
          <w:rFonts w:ascii="Times New Roman" w:hAnsi="Times New Roman" w:cs="Times New Roman" w:eastAsia="仿宋_GB2312;仿宋"/>
          <w:strike w:val="false"/>
          <w:dstrike w:val="false"/>
          <w:color w:val="000000"/>
          <w:spacing w:val="0"/>
          <w:sz w:val="32"/>
          <w:szCs w:val="32"/>
          <w:shd w:fill="auto" w:val="clear"/>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strike w:val="false"/>
          <w:dstrike w:val="false"/>
          <w:color w:val="000000"/>
          <w:spacing w:val="0"/>
          <w:sz w:val="32"/>
          <w:szCs w:val="32"/>
        </w:rPr>
        <w:t>（</w:t>
      </w:r>
      <w:r>
        <w:rPr>
          <w:rFonts w:ascii="Times New Roman" w:hAnsi="Times New Roman" w:cs="Times New Roman" w:eastAsia="仿宋_GB2312;仿宋"/>
          <w:color w:val="000000"/>
          <w:spacing w:val="0"/>
          <w:sz w:val="32"/>
          <w:szCs w:val="32"/>
          <w:shd w:fill="auto" w:val="clear"/>
        </w:rPr>
        <w:t>六</w:t>
      </w:r>
      <w:r>
        <w:rPr>
          <w:rFonts w:ascii="Times New Roman" w:hAnsi="Times New Roman" w:cs="Times New Roman" w:eastAsia="仿宋_GB2312;仿宋"/>
          <w:strike w:val="false"/>
          <w:dstrike w:val="false"/>
          <w:color w:val="000000"/>
          <w:spacing w:val="0"/>
          <w:sz w:val="32"/>
          <w:szCs w:val="32"/>
          <w:shd w:fill="auto" w:val="clear"/>
        </w:rPr>
        <w:t>）</w:t>
      </w:r>
      <w:r>
        <w:rPr>
          <w:rFonts w:ascii="Times New Roman" w:hAnsi="Times New Roman" w:cs="Times New Roman" w:eastAsia="仿宋_GB2312;仿宋"/>
          <w:color w:val="000000"/>
          <w:spacing w:val="0"/>
          <w:sz w:val="32"/>
          <w:szCs w:val="32"/>
          <w:shd w:fill="auto" w:val="clear"/>
        </w:rPr>
        <w:t>对无法提供产地证明或者购货凭证、合格证明文件的食用农产品进行抽样检验或者快速检测，抽样检验或者快速检测合格后方可入场销售</w:t>
      </w:r>
      <w:r>
        <w:rPr>
          <w:rFonts w:ascii="Times New Roman" w:hAnsi="Times New Roman" w:cs="Times New Roman" w:eastAsia="仿宋_GB2312;仿宋"/>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color w:val="000000"/>
          <w:spacing w:val="0"/>
          <w:sz w:val="32"/>
          <w:szCs w:val="32"/>
          <w:shd w:fill="auto" w:val="clear"/>
        </w:rPr>
        <w:t>（七）设置检定合格的公用计量器具；</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color w:val="000000"/>
          <w:spacing w:val="0"/>
          <w:sz w:val="32"/>
          <w:szCs w:val="32"/>
          <w:shd w:fill="auto" w:val="clear"/>
        </w:rPr>
        <w:t>（八）设置垃圾分类收集容器等环境卫生设施，督促场内经营者分类投放垃圾；</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color w:val="000000"/>
          <w:spacing w:val="0"/>
          <w:sz w:val="32"/>
          <w:szCs w:val="32"/>
          <w:shd w:fill="auto" w:val="clear"/>
        </w:rPr>
        <w:t>（九）制定农贸市场突发事件应急预案，定期组织消防应急演练和安全隐患排查；</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color w:val="000000"/>
          <w:spacing w:val="0"/>
          <w:sz w:val="32"/>
          <w:szCs w:val="32"/>
          <w:shd w:fill="auto" w:val="clear"/>
        </w:rPr>
        <w:t>（十）公示投诉电话，设立投诉受理点，接受消费者投诉，协助有关部门处理纠纷；</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shd w:fill="auto" w:val="clear"/>
        </w:rPr>
        <w:t>（十一）法律、法规规</w:t>
      </w:r>
      <w:r>
        <w:rPr>
          <w:rFonts w:ascii="Times New Roman" w:hAnsi="Times New Roman" w:cs="Times New Roman" w:eastAsia="仿宋_GB2312;仿宋"/>
          <w:color w:val="000000"/>
          <w:spacing w:val="0"/>
          <w:sz w:val="32"/>
          <w:szCs w:val="32"/>
        </w:rPr>
        <w:t>定的其他职责。</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十</w:t>
      </w:r>
      <w:r>
        <w:rPr>
          <w:rStyle w:val="NormalCharacter"/>
          <w:rFonts w:ascii="Times New Roman" w:hAnsi="Times New Roman" w:cs="Times New Roman" w:eastAsia="黑体"/>
          <w:color w:val="000000"/>
          <w:spacing w:val="0"/>
          <w:sz w:val="32"/>
          <w:szCs w:val="32"/>
          <w:shd w:fill="auto" w:val="clear"/>
        </w:rPr>
        <w:t>八</w:t>
      </w:r>
      <w:r>
        <w:rPr>
          <w:rStyle w:val="NormalCharacter"/>
          <w:rFonts w:ascii="Times New Roman" w:hAnsi="Times New Roman" w:cs="Times New Roman" w:eastAsia="黑体"/>
          <w:color w:val="000000"/>
          <w:spacing w:val="0"/>
          <w:kern w:val="2"/>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w:t>
      </w:r>
      <w:r>
        <w:rPr>
          <w:rFonts w:ascii="Times New Roman" w:hAnsi="Times New Roman" w:cs="Times New Roman" w:eastAsia="仿宋_GB2312;仿宋"/>
          <w:color w:val="000000"/>
          <w:spacing w:val="0"/>
          <w:sz w:val="32"/>
          <w:szCs w:val="32"/>
        </w:rPr>
        <w:t xml:space="preserve"> 场内经营者应当遵守下列规定：</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color w:val="000000"/>
          <w:spacing w:val="0"/>
          <w:sz w:val="32"/>
          <w:szCs w:val="32"/>
          <w:shd w:fill="auto" w:val="clear"/>
        </w:rPr>
        <w:t>一</w:t>
      </w:r>
      <w:r>
        <w:rPr>
          <w:rFonts w:ascii="Times New Roman" w:hAnsi="Times New Roman" w:cs="Times New Roman" w:eastAsia="仿宋_GB2312;仿宋"/>
          <w:color w:val="000000"/>
          <w:spacing w:val="0"/>
          <w:sz w:val="32"/>
          <w:szCs w:val="32"/>
        </w:rPr>
        <w:t>）亮照、亮证经营；</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color w:val="000000"/>
          <w:spacing w:val="0"/>
          <w:sz w:val="32"/>
          <w:szCs w:val="32"/>
          <w:shd w:fill="auto" w:val="clear"/>
        </w:rPr>
        <w:t>二）在固定摊位从事经营，不得占用公共区域经营、扩摊经营</w:t>
      </w:r>
      <w:r>
        <w:rPr>
          <w:rFonts w:ascii="Times New Roman" w:hAnsi="Times New Roman" w:cs="Times New Roman" w:eastAsia="仿宋_GB2312;仿宋"/>
          <w:color w:val="000000"/>
          <w:spacing w:val="0"/>
          <w:sz w:val="32"/>
          <w:szCs w:val="32"/>
        </w:rPr>
        <w:t>；</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strike w:val="false"/>
          <w:dstrike w:val="false"/>
          <w:color w:val="000000"/>
          <w:spacing w:val="0"/>
          <w:sz w:val="32"/>
          <w:szCs w:val="32"/>
        </w:rPr>
        <w:t>三</w:t>
      </w:r>
      <w:r>
        <w:rPr>
          <w:rFonts w:ascii="Times New Roman" w:hAnsi="Times New Roman" w:cs="Times New Roman" w:eastAsia="仿宋_GB2312;仿宋"/>
          <w:color w:val="000000"/>
          <w:spacing w:val="0"/>
          <w:sz w:val="32"/>
          <w:szCs w:val="32"/>
        </w:rPr>
        <w:t>）履行食品安全责任；</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strike w:val="false"/>
          <w:dstrike w:val="false"/>
          <w:color w:val="000000"/>
          <w:spacing w:val="0"/>
          <w:sz w:val="32"/>
          <w:szCs w:val="32"/>
        </w:rPr>
        <w:t>四</w:t>
      </w:r>
      <w:r>
        <w:rPr>
          <w:rFonts w:ascii="Times New Roman" w:hAnsi="Times New Roman" w:cs="Times New Roman" w:eastAsia="仿宋_GB2312;仿宋"/>
          <w:color w:val="000000"/>
          <w:spacing w:val="0"/>
          <w:sz w:val="32"/>
          <w:szCs w:val="32"/>
        </w:rPr>
        <w:t>）使</w:t>
      </w:r>
      <w:r>
        <w:rPr>
          <w:rFonts w:ascii="Times New Roman" w:hAnsi="Times New Roman" w:cs="Times New Roman" w:eastAsia="仿宋_GB2312;仿宋"/>
          <w:color w:val="000000"/>
          <w:spacing w:val="0"/>
          <w:sz w:val="32"/>
          <w:szCs w:val="32"/>
          <w:shd w:fill="auto" w:val="clear"/>
        </w:rPr>
        <w:t>用检定合格且与</w:t>
      </w:r>
      <w:r>
        <w:rPr>
          <w:rFonts w:ascii="Times New Roman" w:hAnsi="Times New Roman" w:cs="Times New Roman" w:eastAsia="仿宋_GB2312;仿宋"/>
          <w:color w:val="000000"/>
          <w:spacing w:val="0"/>
          <w:sz w:val="32"/>
          <w:szCs w:val="32"/>
        </w:rPr>
        <w:t>经营事项相适应的计量器具；</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strike w:val="false"/>
          <w:dstrike w:val="false"/>
          <w:color w:val="000000"/>
          <w:spacing w:val="0"/>
          <w:sz w:val="32"/>
          <w:szCs w:val="32"/>
        </w:rPr>
        <w:t>五</w:t>
      </w:r>
      <w:r>
        <w:rPr>
          <w:rFonts w:ascii="Times New Roman" w:hAnsi="Times New Roman" w:cs="Times New Roman" w:eastAsia="仿宋_GB2312;仿宋"/>
          <w:color w:val="000000"/>
          <w:spacing w:val="0"/>
          <w:sz w:val="32"/>
          <w:szCs w:val="32"/>
        </w:rPr>
        <w:t>）按照规定保存</w:t>
      </w:r>
      <w:r>
        <w:rPr>
          <w:rFonts w:ascii="Times New Roman" w:hAnsi="Times New Roman" w:cs="Times New Roman" w:eastAsia="仿宋_GB2312;仿宋"/>
          <w:color w:val="000000"/>
          <w:spacing w:val="0"/>
          <w:sz w:val="32"/>
          <w:szCs w:val="32"/>
          <w:shd w:fill="auto" w:val="clear"/>
        </w:rPr>
        <w:t>产地证明或者购货凭证、合格证明文件；</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color w:val="000000"/>
          <w:spacing w:val="0"/>
          <w:sz w:val="32"/>
          <w:szCs w:val="32"/>
          <w:shd w:fill="auto" w:val="clear"/>
        </w:rPr>
        <w:t>六）接触直接入口食品</w:t>
      </w:r>
      <w:r>
        <w:rPr>
          <w:rFonts w:ascii="Times New Roman" w:hAnsi="Times New Roman" w:cs="Times New Roman" w:eastAsia="仿宋_GB2312;仿宋"/>
          <w:strike w:val="false"/>
          <w:dstrike w:val="false"/>
          <w:color w:val="000000"/>
          <w:spacing w:val="0"/>
          <w:sz w:val="32"/>
          <w:szCs w:val="32"/>
          <w:shd w:fill="auto" w:val="clear"/>
        </w:rPr>
        <w:t>、熟食制品</w:t>
      </w:r>
      <w:r>
        <w:rPr>
          <w:rFonts w:ascii="Times New Roman" w:hAnsi="Times New Roman" w:cs="Times New Roman" w:eastAsia="仿宋_GB2312;仿宋"/>
          <w:color w:val="000000"/>
          <w:spacing w:val="0"/>
          <w:sz w:val="32"/>
          <w:szCs w:val="32"/>
          <w:shd w:fill="auto" w:val="clear"/>
        </w:rPr>
        <w:t>的经营者应当取得健康证明，配备（戴）防护设施设备</w:t>
      </w:r>
      <w:r>
        <w:rPr>
          <w:rFonts w:ascii="Times New Roman" w:hAnsi="Times New Roman" w:cs="Times New Roman" w:eastAsia="仿宋_GB2312;仿宋"/>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strike w:val="false"/>
          <w:dstrike w:val="false"/>
          <w:color w:val="000000"/>
          <w:spacing w:val="0"/>
          <w:sz w:val="32"/>
          <w:szCs w:val="32"/>
        </w:rPr>
        <w:t>七</w:t>
      </w:r>
      <w:r>
        <w:rPr>
          <w:rFonts w:ascii="Times New Roman" w:hAnsi="Times New Roman" w:cs="Times New Roman" w:eastAsia="仿宋_GB2312;仿宋"/>
          <w:color w:val="000000"/>
          <w:spacing w:val="0"/>
          <w:sz w:val="32"/>
          <w:szCs w:val="32"/>
        </w:rPr>
        <w:t>）不得销售法律</w:t>
      </w:r>
      <w:r>
        <w:rPr>
          <w:rFonts w:ascii="Times New Roman" w:hAnsi="Times New Roman" w:cs="Times New Roman" w:eastAsia="仿宋_GB2312;仿宋"/>
          <w:color w:val="000000"/>
          <w:spacing w:val="0"/>
          <w:sz w:val="32"/>
          <w:szCs w:val="32"/>
          <w:shd w:fill="auto" w:val="clear"/>
        </w:rPr>
        <w:t>、法</w:t>
      </w:r>
      <w:r>
        <w:rPr>
          <w:rFonts w:ascii="Times New Roman" w:hAnsi="Times New Roman" w:cs="Times New Roman" w:eastAsia="仿宋_GB2312;仿宋"/>
          <w:color w:val="000000"/>
          <w:spacing w:val="0"/>
          <w:sz w:val="32"/>
          <w:szCs w:val="32"/>
        </w:rPr>
        <w:t>规禁止销售的</w:t>
      </w:r>
      <w:r>
        <w:rPr>
          <w:rFonts w:ascii="Times New Roman" w:hAnsi="Times New Roman" w:cs="Times New Roman" w:eastAsia="仿宋_GB2312;仿宋"/>
          <w:color w:val="000000"/>
          <w:spacing w:val="0"/>
          <w:sz w:val="32"/>
          <w:szCs w:val="32"/>
          <w:shd w:fill="auto" w:val="clear"/>
        </w:rPr>
        <w:t>野生动植物及其制品</w:t>
      </w:r>
      <w:r>
        <w:rPr>
          <w:rFonts w:ascii="Times New Roman" w:hAnsi="Times New Roman" w:cs="Times New Roman" w:eastAsia="仿宋_GB2312;仿宋"/>
          <w:color w:val="000000"/>
          <w:spacing w:val="0"/>
          <w:sz w:val="32"/>
          <w:szCs w:val="32"/>
        </w:rPr>
        <w:t>；</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w:t>
      </w:r>
      <w:r>
        <w:rPr>
          <w:rFonts w:ascii="Times New Roman" w:hAnsi="Times New Roman" w:cs="Times New Roman" w:eastAsia="仿宋_GB2312;仿宋"/>
          <w:color w:val="000000"/>
          <w:spacing w:val="0"/>
          <w:sz w:val="32"/>
          <w:szCs w:val="32"/>
          <w:shd w:fill="auto" w:val="clear"/>
        </w:rPr>
        <w:t>八</w:t>
      </w:r>
      <w:r>
        <w:rPr>
          <w:rFonts w:ascii="Times New Roman" w:hAnsi="Times New Roman" w:cs="Times New Roman" w:eastAsia="仿宋_GB2312;仿宋"/>
          <w:color w:val="000000"/>
          <w:spacing w:val="0"/>
          <w:sz w:val="32"/>
          <w:szCs w:val="32"/>
        </w:rPr>
        <w:t>）法律、法规规定的其他事项。</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十</w:t>
      </w:r>
      <w:r>
        <w:rPr>
          <w:rStyle w:val="NormalCharacter"/>
          <w:rFonts w:ascii="Times New Roman" w:hAnsi="Times New Roman" w:cs="Times New Roman" w:eastAsia="黑体"/>
          <w:color w:val="000000"/>
          <w:spacing w:val="0"/>
          <w:sz w:val="32"/>
          <w:szCs w:val="32"/>
          <w:shd w:fill="auto" w:val="clear"/>
        </w:rPr>
        <w:t>九</w:t>
      </w:r>
      <w:r>
        <w:rPr>
          <w:rStyle w:val="NormalCharacter"/>
          <w:rFonts w:ascii="Times New Roman" w:hAnsi="Times New Roman" w:cs="Times New Roman" w:eastAsia="黑体"/>
          <w:color w:val="000000"/>
          <w:spacing w:val="0"/>
          <w:kern w:val="2"/>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农贸市场开办者应当在市场内划出不少于</w:t>
      </w:r>
      <w:r>
        <w:rPr>
          <w:rFonts w:ascii="Times New Roman" w:hAnsi="Times New Roman" w:cs="Times New Roman" w:hint="eastAsia" w:eastAsia="仿宋_GB2312;仿宋"/>
          <w:color w:val="000000"/>
          <w:spacing w:val="0"/>
          <w:sz w:val="32"/>
          <w:szCs w:val="32"/>
          <w:shd w:fill="auto" w:val="clear"/>
        </w:rPr>
        <w:t>经营</w:t>
      </w:r>
      <w:r>
        <w:rPr>
          <w:rFonts w:ascii="Times New Roman" w:hAnsi="Times New Roman" w:cs="Times New Roman" w:eastAsia="仿宋_GB2312;仿宋"/>
          <w:color w:val="000000"/>
          <w:spacing w:val="0"/>
          <w:sz w:val="32"/>
          <w:szCs w:val="32"/>
          <w:shd w:fill="auto" w:val="clear"/>
        </w:rPr>
        <w:t>面积百分之五的专用区域，供临时出售自产食用农产品的销售者使用，不得向其收取</w:t>
      </w:r>
      <w:r>
        <w:rPr>
          <w:rFonts w:ascii="Times New Roman" w:hAnsi="Times New Roman" w:cs="Times New Roman" w:eastAsia="仿宋_GB2312;仿宋"/>
          <w:strike w:val="false"/>
          <w:dstrike w:val="false"/>
          <w:color w:val="000000"/>
          <w:spacing w:val="0"/>
          <w:sz w:val="32"/>
          <w:szCs w:val="32"/>
          <w:shd w:fill="auto" w:val="clear"/>
        </w:rPr>
        <w:t>摊位使用费</w:t>
      </w:r>
      <w:r>
        <w:rPr>
          <w:rFonts w:ascii="Times New Roman" w:hAnsi="Times New Roman" w:cs="Times New Roman" w:eastAsia="仿宋_GB2312;仿宋"/>
          <w:color w:val="000000"/>
          <w:spacing w:val="0"/>
          <w:sz w:val="32"/>
          <w:szCs w:val="32"/>
          <w:shd w:fill="auto" w:val="clear"/>
        </w:rPr>
        <w:t>。临时销售者应当依法接受农贸市场开办者管理，保证食用农产品安全和环境卫生整洁</w:t>
      </w:r>
      <w:r>
        <w:rPr>
          <w:rFonts w:ascii="Times New Roman" w:hAnsi="Times New Roman" w:cs="Times New Roman" w:eastAsia="仿宋_GB2312;仿宋"/>
          <w:color w:val="000000"/>
          <w:spacing w:val="0"/>
          <w:sz w:val="32"/>
          <w:szCs w:val="32"/>
        </w:rPr>
        <w:t>。</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shd w:fill="auto" w:val="clear"/>
        </w:rPr>
        <w:t>第二十条</w:t>
      </w:r>
      <w:r>
        <w:rPr>
          <w:rFonts w:ascii="Times New Roman" w:hAnsi="Times New Roman" w:cs="Times New Roman" w:eastAsia="仿宋_GB2312;仿宋"/>
          <w:color w:val="000000"/>
          <w:spacing w:val="0"/>
          <w:sz w:val="32"/>
          <w:szCs w:val="32"/>
          <w:shd w:fill="auto" w:val="clear"/>
        </w:rPr>
        <w:t xml:space="preserve">  农贸市场应当设立相对独立的禽类经营区域，实行封闭式屠宰加工，配备相应设施设备。活禽存栏区、销售区、屠宰区之间应当按照国家和省有关规定进行物理隔离。</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shd w:fill="auto" w:val="clear"/>
        </w:rPr>
        <w:t>市、县（市、区）人民政府可以根据实际情况，划定活禽交易禁止区域，具体范围由市、县（市、区）人民政府确定，并向社会公布。在活禽交易禁止区域内的农贸市场不得进行活禽交易活动。</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rPr>
          <w:rFonts w:ascii="Times New Roman" w:hAnsi="Times New Roman" w:cs="Times New Roman"/>
          <w:color w:val="000000"/>
          <w:spacing w:val="0"/>
          <w:sz w:val="32"/>
          <w:szCs w:val="32"/>
        </w:rPr>
      </w:pPr>
      <w:r>
        <w:rPr>
          <w:rFonts w:ascii="Times New Roman" w:hAnsi="Times New Roman" w:cs="Times New Roman" w:eastAsia="仿宋_GB2312;仿宋"/>
          <w:color w:val="000000"/>
          <w:spacing w:val="0"/>
          <w:kern w:val="2"/>
          <w:sz w:val="32"/>
          <w:szCs w:val="32"/>
          <w:shd w:fill="auto" w:val="clear"/>
        </w:rPr>
        <w:t>鼓励农贸市场禽类经营实行集中屠宰、冷链配送、冰鲜上市。</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二十</w:t>
      </w:r>
      <w:r>
        <w:rPr>
          <w:rStyle w:val="NormalCharacter"/>
          <w:rFonts w:ascii="Times New Roman" w:hAnsi="Times New Roman" w:cs="Times New Roman" w:eastAsia="黑体"/>
          <w:color w:val="000000"/>
          <w:spacing w:val="0"/>
          <w:sz w:val="32"/>
          <w:szCs w:val="32"/>
          <w:shd w:fill="auto" w:val="clear"/>
        </w:rPr>
        <w:t>一</w:t>
      </w:r>
      <w:r>
        <w:rPr>
          <w:rStyle w:val="NormalCharacter"/>
          <w:rFonts w:ascii="Times New Roman" w:hAnsi="Times New Roman" w:cs="Times New Roman" w:eastAsia="黑体"/>
          <w:color w:val="000000"/>
          <w:spacing w:val="0"/>
          <w:kern w:val="2"/>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农贸市场出入口醒目位置应当设立以下</w:t>
      </w:r>
      <w:r>
        <w:rPr>
          <w:rFonts w:ascii="Times New Roman" w:hAnsi="Times New Roman" w:cs="Times New Roman" w:eastAsia="仿宋_GB2312;仿宋"/>
          <w:color w:val="000000"/>
          <w:spacing w:val="0"/>
          <w:sz w:val="32"/>
          <w:szCs w:val="32"/>
        </w:rPr>
        <w:t>标识：</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（一）禁止吸烟；</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（二）禁止携带犬只等宠物；</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（三）农贸市场导购图；</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rPr>
        <w:t>（四）公用计量器具设置点；</w:t>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200" w:startChars="0" w:start="0" w:endChars="0" w:end="0"/>
        <w:jc w:val="both"/>
        <w:textAlignment w:val="auto"/>
        <w:rPr>
          <w:rFonts w:ascii="Times New Roman" w:hAnsi="Times New Roman" w:eastAsia="仿宋_GB2312;仿宋" w:cs="Times New Roman"/>
          <w:color w:val="000000"/>
          <w:spacing w:val="0"/>
          <w:sz w:val="32"/>
          <w:szCs w:val="32"/>
          <w:shd w:fill="auto" w:val="clear"/>
        </w:rPr>
      </w:pPr>
      <w:r>
        <w:rPr>
          <w:rFonts w:ascii="Times New Roman" w:hAnsi="Times New Roman" w:cs="Times New Roman" w:eastAsia="仿宋_GB2312;仿宋"/>
          <w:color w:val="000000"/>
          <w:spacing w:val="0"/>
          <w:sz w:val="32"/>
          <w:szCs w:val="32"/>
        </w:rPr>
        <w:t>（五）法律、法规规</w:t>
      </w:r>
      <w:r>
        <w:rPr>
          <w:rFonts w:ascii="Times New Roman" w:hAnsi="Times New Roman" w:cs="Times New Roman" w:eastAsia="仿宋_GB2312;仿宋"/>
          <w:color w:val="000000"/>
          <w:spacing w:val="0"/>
          <w:sz w:val="32"/>
          <w:szCs w:val="32"/>
          <w:shd w:fill="auto" w:val="clear"/>
        </w:rPr>
        <w:t>定应当设立的其他标识。</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rPr>
          <w:rFonts w:ascii="Times New Roman" w:hAnsi="Times New Roman" w:eastAsia="仿宋_GB2312;仿宋" w:cs="Times New Roman"/>
          <w:color w:val="000000"/>
          <w:spacing w:val="0"/>
          <w:kern w:val="2"/>
          <w:sz w:val="32"/>
          <w:szCs w:val="32"/>
        </w:rPr>
      </w:pPr>
      <w:r>
        <w:rPr>
          <w:rStyle w:val="NormalCharacter"/>
          <w:rFonts w:ascii="Times New Roman" w:hAnsi="Times New Roman" w:cs="Times New Roman" w:eastAsia="黑体"/>
          <w:color w:val="000000"/>
          <w:spacing w:val="0"/>
          <w:kern w:val="2"/>
          <w:sz w:val="32"/>
          <w:szCs w:val="32"/>
          <w:shd w:fill="auto" w:val="clear"/>
        </w:rPr>
        <w:t>第二十二条</w:t>
      </w:r>
      <w:r>
        <w:rPr>
          <w:rFonts w:ascii="Times New Roman" w:hAnsi="Times New Roman" w:cs="Times New Roman" w:eastAsia="仿宋_GB2312;仿宋"/>
          <w:color w:val="000000"/>
          <w:spacing w:val="0"/>
          <w:kern w:val="2"/>
          <w:sz w:val="32"/>
          <w:szCs w:val="32"/>
          <w:shd w:fill="auto" w:val="clear"/>
        </w:rPr>
        <w:t xml:space="preserve">  农贸市场所在地发生传染病疫情的，农贸市场开办者应当按照传染病防治的有关要求及时关闭市场、封存被污染的食用农产品以及相关设施等措施，配合卫生健康等部门做好密切接触者追踪、流行病学调查和环境卫生消杀等工作。</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uto" w:val="clear"/>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二十</w:t>
      </w:r>
      <w:r>
        <w:rPr>
          <w:rStyle w:val="NormalCharacter"/>
          <w:rFonts w:ascii="Times New Roman" w:hAnsi="Times New Roman" w:cs="Times New Roman" w:eastAsia="黑体"/>
          <w:color w:val="000000"/>
          <w:spacing w:val="0"/>
          <w:sz w:val="32"/>
          <w:szCs w:val="32"/>
          <w:shd w:fill="auto" w:val="clear"/>
        </w:rPr>
        <w:t>三</w:t>
      </w:r>
      <w:r>
        <w:rPr>
          <w:rStyle w:val="NormalCharacter"/>
          <w:rFonts w:ascii="Times New Roman" w:hAnsi="Times New Roman" w:cs="Times New Roman" w:eastAsia="黑体"/>
          <w:color w:val="000000"/>
          <w:spacing w:val="0"/>
          <w:kern w:val="2"/>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农贸市场开办者不得擅自歇业或者终止经营。确需歇业的，农贸市场开办者应当提前十五日向县（市、区）</w:t>
      </w:r>
      <w:r>
        <w:rPr>
          <w:rFonts w:ascii="Times New Roman" w:hAnsi="Times New Roman" w:cs="Times New Roman" w:eastAsia="仿宋_GB2312;仿宋"/>
          <w:strike w:val="false"/>
          <w:dstrike w:val="false"/>
          <w:color w:val="000000"/>
          <w:spacing w:val="0"/>
          <w:sz w:val="32"/>
          <w:szCs w:val="32"/>
          <w:shd w:fill="auto" w:val="clear"/>
        </w:rPr>
        <w:t>人民政府商务主管部门</w:t>
      </w:r>
      <w:r>
        <w:rPr>
          <w:rFonts w:ascii="Times New Roman" w:hAnsi="Times New Roman" w:cs="Times New Roman" w:eastAsia="仿宋_GB2312;仿宋"/>
          <w:color w:val="000000"/>
          <w:spacing w:val="0"/>
          <w:sz w:val="32"/>
          <w:szCs w:val="32"/>
          <w:shd w:fill="auto" w:val="clear"/>
        </w:rPr>
        <w:t>提交书面报告，同时通知场内经营者，并向社会公布；确需终止经营的，农贸市场开办者应当提前九十日向县（市、区）</w:t>
      </w:r>
      <w:r>
        <w:rPr>
          <w:rFonts w:ascii="Times New Roman" w:hAnsi="Times New Roman" w:cs="Times New Roman" w:eastAsia="仿宋_GB2312;仿宋"/>
          <w:strike w:val="false"/>
          <w:dstrike w:val="false"/>
          <w:color w:val="000000"/>
          <w:spacing w:val="0"/>
          <w:sz w:val="32"/>
          <w:szCs w:val="32"/>
          <w:shd w:fill="auto" w:val="clear"/>
        </w:rPr>
        <w:t>人民政府商务主管部门</w:t>
      </w:r>
      <w:r>
        <w:rPr>
          <w:rFonts w:ascii="Times New Roman" w:hAnsi="Times New Roman" w:cs="Times New Roman" w:eastAsia="仿宋_GB2312;仿宋"/>
          <w:color w:val="000000"/>
          <w:spacing w:val="0"/>
          <w:sz w:val="32"/>
          <w:szCs w:val="32"/>
          <w:shd w:fill="auto" w:val="clear"/>
        </w:rPr>
        <w:t>提交书面报告，同时通知场内经营者，并向社会公布。县（市、区）</w:t>
      </w:r>
      <w:r>
        <w:rPr>
          <w:rFonts w:ascii="Times New Roman" w:hAnsi="Times New Roman" w:cs="Times New Roman" w:eastAsia="仿宋_GB2312;仿宋"/>
          <w:strike w:val="false"/>
          <w:dstrike w:val="false"/>
          <w:color w:val="000000"/>
          <w:spacing w:val="0"/>
          <w:sz w:val="32"/>
          <w:szCs w:val="32"/>
          <w:shd w:fill="auto" w:val="clear"/>
        </w:rPr>
        <w:t>人民政府商务主管部门</w:t>
      </w:r>
      <w:r>
        <w:rPr>
          <w:rFonts w:ascii="Times New Roman" w:hAnsi="Times New Roman" w:cs="Times New Roman" w:eastAsia="仿宋_GB2312;仿宋"/>
          <w:color w:val="000000"/>
          <w:spacing w:val="0"/>
          <w:sz w:val="32"/>
          <w:szCs w:val="32"/>
          <w:shd w:fill="auto" w:val="clear"/>
        </w:rPr>
        <w:t>应当将农贸市场终止经营或者歇业的情况向农贸市场建设管理联席会议成员单位通报。</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宋体" w:hAnsi="宋体" w:eastAsia="宋体" w:cs="宋体" w:hint="eastAsia"/>
          <w:color w:val="000000"/>
          <w:spacing w:val="0"/>
          <w:sz w:val="32"/>
          <w:szCs w:val="32"/>
          <w:shd w:fill="auto" w:val="clear"/>
        </w:rPr>
      </w:pPr>
      <w:r>
        <w:rPr>
          <w:rFonts w:eastAsia="宋体" w:cs="宋体" w:hint="eastAsia" w:ascii="宋体" w:hAnsi="宋体"/>
          <w:color w:val="000000"/>
          <w:spacing w:val="0"/>
          <w:sz w:val="32"/>
          <w:szCs w:val="32"/>
          <w:shd w:fill="auto" w:val="clear"/>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0" w:firstLine="0" w:startChars="0" w:start="0" w:endChars="0" w:end="0"/>
        <w:jc w:val="center"/>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第四章  监督管理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宋体" w:hAnsi="宋体" w:eastAsia="宋体" w:cs="宋体" w:hint="eastAsia"/>
          <w:color w:val="000000"/>
          <w:spacing w:val="0"/>
          <w:sz w:val="32"/>
          <w:szCs w:val="32"/>
        </w:rPr>
      </w:pPr>
      <w:r>
        <w:rPr>
          <w:rFonts w:eastAsia="宋体" w:cs="宋体" w:hint="eastAsia" w:ascii="宋体" w:hAnsi="宋体"/>
          <w:color w:val="000000"/>
          <w:spacing w:val="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第二十</w:t>
      </w:r>
      <w:r>
        <w:rPr>
          <w:rStyle w:val="NormalCharacter"/>
          <w:rFonts w:ascii="Times New Roman" w:hAnsi="Times New Roman" w:cs="Times New Roman" w:eastAsia="黑体"/>
          <w:color w:val="000000"/>
          <w:spacing w:val="0"/>
          <w:sz w:val="32"/>
          <w:szCs w:val="32"/>
          <w:shd w:fill="auto" w:val="clear"/>
        </w:rPr>
        <w:t>四</w:t>
      </w:r>
      <w:r>
        <w:rPr>
          <w:rStyle w:val="NormalCharacter"/>
          <w:rFonts w:ascii="Times New Roman" w:hAnsi="Times New Roman" w:cs="Times New Roman" w:eastAsia="黑体"/>
          <w:color w:val="000000"/>
          <w:spacing w:val="0"/>
          <w:kern w:val="2"/>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市、县（市、区）农贸市场建设管理联席会议</w:t>
      </w:r>
      <w:r>
        <w:rPr>
          <w:rFonts w:ascii="Times New Roman" w:hAnsi="Times New Roman" w:cs="Times New Roman" w:eastAsia="仿宋_GB2312;仿宋"/>
          <w:color w:val="000000"/>
          <w:spacing w:val="0"/>
          <w:sz w:val="32"/>
          <w:szCs w:val="32"/>
        </w:rPr>
        <w:t>应当制定农贸市场联合监督检查制度，确定年度联合监督检查计划、检查重点、方式和频次。</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Style w:val="NormalCharacter"/>
          <w:rFonts w:ascii="Times New Roman" w:hAnsi="Times New Roman" w:eastAsia="黑体" w:cs="Times New Roman"/>
          <w:color w:val="000000"/>
          <w:spacing w:val="0"/>
          <w:kern w:val="2"/>
          <w:sz w:val="32"/>
          <w:szCs w:val="32"/>
        </w:rPr>
      </w:pPr>
      <w:r>
        <w:rPr>
          <w:rFonts w:ascii="Times New Roman" w:hAnsi="Times New Roman" w:cs="Times New Roman" w:eastAsia="仿宋_GB2312;仿宋"/>
          <w:color w:val="000000"/>
          <w:spacing w:val="0"/>
          <w:sz w:val="32"/>
          <w:szCs w:val="32"/>
        </w:rPr>
        <w:t>对在联合监督检查中发现的违法行为，有关部门按照各自职责依法查处。</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rPr>
          <w:rStyle w:val="NormalCharacter"/>
          <w:rFonts w:ascii="Times New Roman" w:hAnsi="Times New Roman" w:eastAsia="仿宋_GB2312;仿宋" w:cs="Times New Roman"/>
          <w:color w:val="000000"/>
          <w:spacing w:val="0"/>
          <w:sz w:val="32"/>
          <w:szCs w:val="32"/>
          <w:shd w:fill="A4A4A4" w:val="clear"/>
        </w:rPr>
      </w:pPr>
      <w:r>
        <w:rPr>
          <w:rStyle w:val="NormalCharacter"/>
          <w:rFonts w:ascii="Times New Roman" w:hAnsi="Times New Roman" w:cs="Times New Roman" w:eastAsia="黑体"/>
          <w:color w:val="000000"/>
          <w:spacing w:val="0"/>
          <w:sz w:val="32"/>
          <w:szCs w:val="32"/>
          <w:shd w:fill="auto" w:val="clear"/>
        </w:rPr>
        <w:t>第二十</w:t>
      </w:r>
      <w:r>
        <w:rPr>
          <w:rStyle w:val="NormalCharacter"/>
          <w:rFonts w:ascii="Times New Roman" w:hAnsi="Times New Roman" w:cs="Times New Roman" w:eastAsia="黑体"/>
          <w:color w:val="000000"/>
          <w:spacing w:val="0"/>
          <w:kern w:val="2"/>
          <w:sz w:val="32"/>
          <w:szCs w:val="32"/>
          <w:shd w:fill="auto" w:val="clear"/>
        </w:rPr>
        <w:t>五</w:t>
      </w:r>
      <w:r>
        <w:rPr>
          <w:rStyle w:val="NormalCharacter"/>
          <w:rFonts w:ascii="Times New Roman" w:hAnsi="Times New Roman" w:cs="Times New Roman" w:eastAsia="黑体"/>
          <w:color w:val="000000"/>
          <w:spacing w:val="0"/>
          <w:sz w:val="32"/>
          <w:szCs w:val="32"/>
          <w:shd w:fill="auto" w:val="clear"/>
        </w:rPr>
        <w:t>条</w:t>
      </w:r>
      <w:r>
        <w:rPr>
          <w:rStyle w:val="NormalCharacter"/>
          <w:rFonts w:ascii="Times New Roman" w:hAnsi="Times New Roman" w:cs="Times New Roman" w:eastAsia="仿宋_GB2312;仿宋"/>
          <w:color w:val="000000"/>
          <w:spacing w:val="0"/>
          <w:sz w:val="32"/>
          <w:szCs w:val="32"/>
          <w:shd w:fill="auto" w:val="clear"/>
        </w:rPr>
        <w:t xml:space="preserve">  市、县（市、区）人民政府应当推进智慧农贸市场建设。鼓励和支持农贸市场开办者、场内经营者依法利用现代化信息技术，加强交易溯源、计量监管、价格监测等智慧经营和管理。</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shd w:fill="A4A4A4" w:val="clear"/>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二十六条</w:t>
      </w:r>
      <w:r>
        <w:rPr>
          <w:rFonts w:ascii="Times New Roman" w:hAnsi="Times New Roman" w:cs="Times New Roman" w:eastAsia="仿宋_GB2312;仿宋"/>
          <w:color w:val="000000"/>
          <w:spacing w:val="0"/>
          <w:sz w:val="32"/>
          <w:szCs w:val="32"/>
          <w:shd w:fill="auto" w:val="clear"/>
        </w:rPr>
        <w:t xml:space="preserve">  市、县（市、区）人民政府市场监督管理部门应当将食用农产品监督抽样检测纳入年度检验检测工作计划，定期或者不定期对农贸市场食用农产品进行抽样检测，并依法公布抽样检测结果，核查处置不合格食用农产品，督促、指导农贸市场开办者加强食品安全检测。</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二十七条</w:t>
      </w:r>
      <w:r>
        <w:rPr>
          <w:rFonts w:ascii="Times New Roman" w:hAnsi="Times New Roman" w:cs="Times New Roman" w:eastAsia="仿宋_GB2312;仿宋"/>
          <w:color w:val="000000"/>
          <w:spacing w:val="0"/>
          <w:sz w:val="32"/>
          <w:szCs w:val="32"/>
          <w:shd w:fill="auto" w:val="clear"/>
        </w:rPr>
        <w:t xml:space="preserve">  市、县（市、区）人民政府城市管理部门应当加强农贸市场以及周边环境卫生的日常巡查，依法查处不履行市容和环境卫生责任区责任、占用公共区域经</w:t>
      </w:r>
      <w:r>
        <w:rPr>
          <w:rFonts w:ascii="Times New Roman" w:hAnsi="Times New Roman" w:cs="Times New Roman" w:eastAsia="仿宋_GB2312;仿宋"/>
          <w:color w:val="000000"/>
          <w:spacing w:val="0"/>
          <w:sz w:val="32"/>
          <w:szCs w:val="32"/>
        </w:rPr>
        <w:t>营等行为。</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rPr>
          <w:rFonts w:ascii="Times New Roman" w:hAnsi="Times New Roman" w:eastAsia="仿宋_GB2312;仿宋" w:cs="Times New Roman"/>
          <w:color w:val="000000"/>
          <w:spacing w:val="0"/>
          <w:sz w:val="32"/>
          <w:szCs w:val="32"/>
        </w:rPr>
      </w:pPr>
      <w:r>
        <w:rPr>
          <w:rFonts w:ascii="Times New Roman" w:hAnsi="Times New Roman" w:cs="Times New Roman" w:eastAsia="仿宋_GB2312;仿宋"/>
          <w:color w:val="000000"/>
          <w:spacing w:val="0"/>
          <w:sz w:val="32"/>
          <w:szCs w:val="32"/>
          <w:shd w:fill="auto" w:val="clear"/>
        </w:rPr>
        <w:t>市、县（市、区）人民政府公安机关交通管理部门应当加强农贸市场周边道路交通秩序的日常巡查，依法查处违法停放车辆的行为。</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shd w:fill="auto" w:val="clear"/>
        </w:rPr>
        <w:t>第二十</w:t>
      </w:r>
      <w:r>
        <w:rPr>
          <w:rStyle w:val="NormalCharacter"/>
          <w:rFonts w:ascii="Times New Roman" w:hAnsi="Times New Roman" w:cs="Times New Roman" w:eastAsia="黑体"/>
          <w:color w:val="000000"/>
          <w:spacing w:val="0"/>
          <w:sz w:val="32"/>
          <w:szCs w:val="32"/>
          <w:shd w:fill="auto" w:val="clear"/>
        </w:rPr>
        <w:t>八</w:t>
      </w:r>
      <w:r>
        <w:rPr>
          <w:rStyle w:val="NormalCharacter"/>
          <w:rFonts w:ascii="Times New Roman" w:hAnsi="Times New Roman" w:cs="Times New Roman" w:eastAsia="黑体"/>
          <w:color w:val="000000"/>
          <w:spacing w:val="0"/>
          <w:kern w:val="2"/>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任何单位和个人有权对违反农贸市场管理规定的行为，依法向有关</w:t>
      </w:r>
      <w:r>
        <w:rPr>
          <w:rFonts w:ascii="Times New Roman" w:hAnsi="Times New Roman" w:cs="Times New Roman" w:eastAsia="仿宋_GB2312;仿宋"/>
          <w:color w:val="000000"/>
          <w:spacing w:val="0"/>
          <w:sz w:val="32"/>
          <w:szCs w:val="32"/>
        </w:rPr>
        <w:t>部门进行投诉、举报。有关部门接到投诉、举报后，应当及时受理、处理，并将处理结果向投诉者、举报人反馈。</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rPr>
          <w:rFonts w:ascii="宋体" w:hAnsi="宋体" w:eastAsia="宋体" w:cs="宋体" w:hint="eastAsia"/>
          <w:color w:val="000000"/>
          <w:spacing w:val="0"/>
          <w:sz w:val="32"/>
          <w:szCs w:val="32"/>
        </w:rPr>
      </w:pPr>
      <w:r>
        <w:rPr>
          <w:rFonts w:eastAsia="宋体" w:cs="宋体" w:hint="eastAsia" w:ascii="宋体" w:hAnsi="宋体"/>
          <w:color w:val="000000"/>
          <w:spacing w:val="0"/>
          <w:sz w:val="32"/>
          <w:szCs w:val="32"/>
        </w:rPr>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0" w:firstLine="0" w:startChars="0" w:start="0" w:endChars="0" w:end="0"/>
        <w:jc w:val="center"/>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第五章  法律责任</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Fonts w:ascii="宋体" w:hAnsi="宋体" w:eastAsia="宋体" w:cs="宋体" w:hint="eastAsia"/>
          <w:b w:val="false"/>
          <w:bCs w:val="false"/>
          <w:color w:val="000000"/>
          <w:spacing w:val="0"/>
          <w:sz w:val="32"/>
          <w:szCs w:val="32"/>
        </w:rPr>
      </w:pPr>
      <w:r>
        <w:rPr>
          <w:rFonts w:eastAsia="宋体" w:cs="宋体" w:hint="eastAsia" w:ascii="宋体" w:hAnsi="宋体"/>
          <w:b w:val="false"/>
          <w:bCs w:val="false"/>
          <w:color w:val="000000"/>
          <w:spacing w:val="0"/>
          <w:sz w:val="32"/>
          <w:szCs w:val="32"/>
        </w:rPr>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Style w:val="NormalCharacter"/>
          <w:rFonts w:ascii="Times New Roman" w:hAnsi="Times New Roman" w:eastAsia="仿宋_GB2312;仿宋" w:cs="Times New Roman"/>
          <w:color w:val="000000"/>
          <w:spacing w:val="0"/>
          <w:sz w:val="32"/>
          <w:szCs w:val="32"/>
          <w:shd w:fill="auto" w:val="clear"/>
        </w:rPr>
      </w:pPr>
      <w:r>
        <w:rPr>
          <w:rStyle w:val="NormalCharacter"/>
          <w:rFonts w:ascii="Times New Roman" w:hAnsi="Times New Roman" w:cs="Times New Roman" w:eastAsia="黑体"/>
          <w:color w:val="000000"/>
          <w:spacing w:val="0"/>
          <w:kern w:val="2"/>
          <w:sz w:val="32"/>
          <w:szCs w:val="32"/>
          <w:shd w:fill="auto" w:val="clear"/>
        </w:rPr>
        <w:t>第二十</w:t>
      </w:r>
      <w:r>
        <w:rPr>
          <w:rStyle w:val="NormalCharacter"/>
          <w:rFonts w:ascii="Times New Roman" w:hAnsi="Times New Roman" w:cs="Times New Roman" w:eastAsia="黑体"/>
          <w:color w:val="000000"/>
          <w:spacing w:val="0"/>
          <w:sz w:val="32"/>
          <w:szCs w:val="32"/>
          <w:shd w:fill="auto" w:val="clear"/>
        </w:rPr>
        <w:t>九</w:t>
      </w:r>
      <w:r>
        <w:rPr>
          <w:rStyle w:val="NormalCharacter"/>
          <w:rFonts w:ascii="Times New Roman" w:hAnsi="Times New Roman" w:cs="Times New Roman" w:eastAsia="黑体"/>
          <w:color w:val="000000"/>
          <w:spacing w:val="0"/>
          <w:kern w:val="2"/>
          <w:sz w:val="32"/>
          <w:szCs w:val="32"/>
          <w:shd w:fill="auto" w:val="clear"/>
        </w:rPr>
        <w:t>条</w:t>
      </w:r>
      <w:r>
        <w:rPr>
          <w:rStyle w:val="NormalCharacter"/>
          <w:rFonts w:ascii="Times New Roman" w:hAnsi="Times New Roman" w:cs="Times New Roman" w:eastAsia="仿宋_GB2312;仿宋"/>
          <w:color w:val="000000"/>
          <w:spacing w:val="0"/>
          <w:sz w:val="32"/>
          <w:szCs w:val="32"/>
          <w:shd w:fill="auto" w:val="clear"/>
        </w:rPr>
        <w:t xml:space="preserve">  违反本条例第十七条第五项、第六项规定，农贸市场开办者有下列情形之一，由</w:t>
      </w:r>
      <w:r>
        <w:rPr>
          <w:rStyle w:val="NormalCharacter"/>
          <w:rFonts w:ascii="Times New Roman" w:hAnsi="Times New Roman" w:cs="Times New Roman" w:hint="eastAsia" w:eastAsia="仿宋_GB2312;仿宋"/>
          <w:color w:val="000000"/>
          <w:spacing w:val="0"/>
          <w:sz w:val="32"/>
          <w:szCs w:val="32"/>
          <w:shd w:fill="auto" w:val="clear"/>
        </w:rPr>
        <w:t>市、县（市、区）人民政府</w:t>
      </w:r>
      <w:r>
        <w:rPr>
          <w:rStyle w:val="NormalCharacter"/>
          <w:rFonts w:ascii="Times New Roman" w:hAnsi="Times New Roman" w:cs="Times New Roman" w:eastAsia="仿宋_GB2312;仿宋"/>
          <w:color w:val="000000"/>
          <w:spacing w:val="0"/>
          <w:sz w:val="32"/>
          <w:szCs w:val="32"/>
          <w:shd w:fill="auto" w:val="clear"/>
        </w:rPr>
        <w:t>市场监督管理部门责令改正，给予警告；拒不改正的，处五千元以上三万元以下罚款：</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textAlignment w:val="auto"/>
        <w:rPr>
          <w:rStyle w:val="NormalCharacter"/>
          <w:rFonts w:ascii="Times New Roman" w:hAnsi="Times New Roman" w:eastAsia="仿宋_GB2312;仿宋" w:cs="Times New Roman"/>
          <w:color w:val="000000"/>
          <w:spacing w:val="0"/>
          <w:sz w:val="32"/>
          <w:szCs w:val="32"/>
          <w:shd w:fill="auto" w:val="clear"/>
        </w:rPr>
      </w:pPr>
      <w:r>
        <w:rPr>
          <w:rStyle w:val="NormalCharacter"/>
          <w:rFonts w:ascii="Times New Roman" w:hAnsi="Times New Roman" w:cs="Times New Roman" w:eastAsia="仿宋_GB2312;仿宋"/>
          <w:color w:val="000000"/>
          <w:spacing w:val="0"/>
          <w:sz w:val="32"/>
          <w:szCs w:val="32"/>
          <w:shd w:fill="auto" w:val="clear"/>
        </w:rPr>
        <w:t>（一）未查验并留存食用农产品产地证明或者购货凭证、合格证明文件的；</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Style w:val="NormalCharacter"/>
          <w:rFonts w:ascii="Times New Roman" w:hAnsi="Times New Roman" w:eastAsia="仿宋_GB2312;仿宋" w:cs="Times New Roman"/>
          <w:color w:val="000000"/>
          <w:spacing w:val="0"/>
          <w:sz w:val="32"/>
          <w:szCs w:val="32"/>
          <w:shd w:fill="auto" w:val="clear"/>
        </w:rPr>
      </w:pPr>
      <w:r>
        <w:rPr>
          <w:rStyle w:val="NormalCharacter"/>
          <w:rFonts w:ascii="Times New Roman" w:hAnsi="Times New Roman" w:cs="Times New Roman" w:eastAsia="仿宋_GB2312;仿宋"/>
          <w:color w:val="000000"/>
          <w:spacing w:val="0"/>
          <w:sz w:val="32"/>
          <w:szCs w:val="32"/>
          <w:shd w:fill="auto" w:val="clear"/>
        </w:rPr>
        <w:t>（二）未经抽样检验或者快速检测合格，允许无法提供产地证明或者购货凭证、合格证明文件的食用农产品入场销售的。</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rPr>
          <w:rStyle w:val="NormalCharacte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shd w:fill="auto" w:val="clear"/>
        </w:rPr>
        <w:t>第</w:t>
      </w:r>
      <w:r>
        <w:rPr>
          <w:rStyle w:val="NormalCharacter"/>
          <w:rFonts w:ascii="Times New Roman" w:hAnsi="Times New Roman" w:cs="Times New Roman" w:eastAsia="黑体"/>
          <w:strike w:val="false"/>
          <w:dstrike w:val="false"/>
          <w:color w:val="000000"/>
          <w:spacing w:val="0"/>
          <w:kern w:val="2"/>
          <w:sz w:val="32"/>
          <w:szCs w:val="32"/>
          <w:shd w:fill="auto" w:val="clear"/>
        </w:rPr>
        <w:t>三</w:t>
      </w:r>
      <w:r>
        <w:rPr>
          <w:rStyle w:val="NormalCharacter"/>
          <w:rFonts w:ascii="Times New Roman" w:hAnsi="Times New Roman" w:cs="Times New Roman" w:eastAsia="黑体"/>
          <w:color w:val="000000"/>
          <w:spacing w:val="0"/>
          <w:kern w:val="2"/>
          <w:sz w:val="32"/>
          <w:szCs w:val="32"/>
          <w:shd w:fill="auto" w:val="clear"/>
        </w:rPr>
        <w:t>十条</w:t>
      </w:r>
      <w:r>
        <w:rPr>
          <w:rFonts w:ascii="Times New Roman" w:hAnsi="Times New Roman" w:cs="Times New Roman" w:eastAsia="仿宋_GB2312;仿宋"/>
          <w:color w:val="000000"/>
          <w:spacing w:val="0"/>
          <w:sz w:val="32"/>
          <w:szCs w:val="32"/>
          <w:shd w:fill="auto" w:val="clear"/>
        </w:rPr>
        <w:t xml:space="preserve">  </w:t>
      </w:r>
      <w:r>
        <w:rPr>
          <w:rStyle w:val="NormalCharacter"/>
          <w:rFonts w:ascii="Times New Roman" w:hAnsi="Times New Roman" w:cs="Times New Roman" w:eastAsia="仿宋_GB2312;仿宋"/>
          <w:color w:val="000000"/>
          <w:spacing w:val="0"/>
          <w:sz w:val="32"/>
          <w:szCs w:val="32"/>
          <w:shd w:fill="auto" w:val="clear"/>
        </w:rPr>
        <w:t>违反本条例第二十条第二款规定，在活禽交易禁止区域内</w:t>
      </w:r>
      <w:r>
        <w:rPr>
          <w:rStyle w:val="NormalCharacter"/>
          <w:rFonts w:ascii="Times New Roman" w:hAnsi="Times New Roman" w:cs="Times New Roman" w:eastAsia="仿宋_GB2312;仿宋"/>
          <w:strike w:val="false"/>
          <w:dstrike w:val="false"/>
          <w:color w:val="000000"/>
          <w:spacing w:val="0"/>
          <w:sz w:val="32"/>
          <w:szCs w:val="32"/>
          <w:shd w:fill="auto" w:val="clear"/>
        </w:rPr>
        <w:t>的农贸市场</w:t>
      </w:r>
      <w:r>
        <w:rPr>
          <w:rStyle w:val="NormalCharacter"/>
          <w:rFonts w:ascii="Times New Roman" w:hAnsi="Times New Roman" w:cs="Times New Roman" w:eastAsia="仿宋_GB2312;仿宋"/>
          <w:color w:val="000000"/>
          <w:spacing w:val="0"/>
          <w:sz w:val="32"/>
          <w:szCs w:val="32"/>
          <w:shd w:fill="auto" w:val="clear"/>
        </w:rPr>
        <w:t>进行活禽交易的，由</w:t>
      </w:r>
      <w:r>
        <w:rPr>
          <w:rStyle w:val="NormalCharacter"/>
          <w:rFonts w:ascii="Times New Roman" w:hAnsi="Times New Roman" w:cs="Times New Roman" w:hint="eastAsia" w:eastAsia="仿宋_GB2312;仿宋"/>
          <w:color w:val="000000"/>
          <w:spacing w:val="0"/>
          <w:sz w:val="32"/>
          <w:szCs w:val="32"/>
          <w:shd w:fill="auto" w:val="clear"/>
        </w:rPr>
        <w:t>市、县（市、区）人民政府</w:t>
      </w:r>
      <w:r>
        <w:rPr>
          <w:rStyle w:val="NormalCharacter"/>
          <w:rFonts w:ascii="Times New Roman" w:hAnsi="Times New Roman" w:cs="Times New Roman" w:eastAsia="仿宋_GB2312;仿宋"/>
          <w:color w:val="000000"/>
          <w:spacing w:val="0"/>
          <w:sz w:val="32"/>
          <w:szCs w:val="32"/>
          <w:shd w:fill="auto" w:val="clear"/>
        </w:rPr>
        <w:t>市场监督管理部门责令改正；拒不改正的，对农贸市场开办者处五千元以上三万元以下罚款。</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200" w:startChars="0" w:start="0" w:endChars="0" w:end="0"/>
        <w:jc w:val="both"/>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三十</w:t>
      </w:r>
      <w:r>
        <w:rPr>
          <w:rStyle w:val="NormalCharacter"/>
          <w:rFonts w:ascii="Times New Roman" w:hAnsi="Times New Roman" w:cs="Times New Roman" w:eastAsia="黑体"/>
          <w:color w:val="000000"/>
          <w:spacing w:val="0"/>
          <w:sz w:val="32"/>
          <w:szCs w:val="32"/>
          <w:shd w:fill="auto" w:val="clear"/>
        </w:rPr>
        <w:t>一</w:t>
      </w:r>
      <w:r>
        <w:rPr>
          <w:rStyle w:val="NormalCharacter"/>
          <w:rFonts w:ascii="Times New Roman" w:hAnsi="Times New Roman" w:cs="Times New Roman" w:eastAsia="黑体"/>
          <w:color w:val="000000"/>
          <w:spacing w:val="0"/>
          <w:kern w:val="2"/>
          <w:sz w:val="32"/>
          <w:szCs w:val="32"/>
          <w:shd w:fill="auto" w:val="clear"/>
        </w:rPr>
        <w:t>条</w:t>
      </w:r>
      <w:r>
        <w:rPr>
          <w:rFonts w:ascii="Times New Roman" w:hAnsi="Times New Roman" w:cs="Times New Roman" w:eastAsia="仿宋_GB2312;仿宋"/>
          <w:color w:val="000000"/>
          <w:spacing w:val="0"/>
          <w:sz w:val="32"/>
          <w:szCs w:val="32"/>
          <w:shd w:fill="auto" w:val="clear"/>
        </w:rPr>
        <w:t xml:space="preserve">  有关部门及其工作人员在农贸市场建设管理工作中滥用职权、玩忽职守、徇私舞弊的，对直接负责的主管人员和其他直接责任人员依法给予处分；构成犯罪的，依法追究刑事责</w:t>
      </w:r>
      <w:r>
        <w:rPr>
          <w:rFonts w:ascii="Times New Roman" w:hAnsi="Times New Roman" w:cs="Times New Roman" w:eastAsia="仿宋_GB2312;仿宋"/>
          <w:color w:val="000000"/>
          <w:spacing w:val="0"/>
          <w:sz w:val="32"/>
          <w:szCs w:val="32"/>
        </w:rPr>
        <w:t>任。</w:t>
      </w:r>
    </w:p>
    <w:p>
      <w:pPr>
        <w:pStyle w:val="179"/>
        <w:keepNext w:val="false"/>
        <w:keepLines w:val="false"/>
        <w:pageBreakBefore w:val="false"/>
        <w:widowControl w:val="false"/>
        <w:tabs>
          <w:tab w:val="clear" w:pos="420"/>
          <w:tab w:val="left" w:pos="1843" w:leader="none"/>
          <w:tab w:val="left" w:pos="1985" w:leader="none"/>
        </w:tabs>
        <w:kinsoku w:val="true"/>
        <w:overflowPunct w:val="false"/>
        <w:autoSpaceDE w:val="true"/>
        <w:bidi w:val="0"/>
        <w:snapToGrid w:val="false"/>
        <w:spacing w:lineRule="exact" w:line="560"/>
        <w:ind w:endChars="0" w:end="0"/>
        <w:jc w:val="both"/>
        <w:rPr>
          <w:rStyle w:val="NormalCharacte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sz w:val="32"/>
          <w:szCs w:val="32"/>
          <w:shd w:fill="auto" w:val="clear"/>
        </w:rPr>
        <w:t>第三十二条</w:t>
      </w:r>
      <w:r>
        <w:rPr>
          <w:rFonts w:ascii="Times New Roman" w:hAnsi="Times New Roman" w:cs="Times New Roman" w:eastAsia="仿宋_GB2312;仿宋"/>
          <w:color w:val="000000"/>
          <w:spacing w:val="0"/>
          <w:sz w:val="32"/>
          <w:szCs w:val="32"/>
          <w:shd w:fill="auto" w:val="clear"/>
        </w:rPr>
        <w:t xml:space="preserve">  违反本条例规定的其他行为，法律、法规已有处罚规定的，适用其规定；</w:t>
      </w:r>
      <w:r>
        <w:rPr>
          <w:rStyle w:val="NormalCharacter"/>
          <w:rFonts w:ascii="Times New Roman" w:hAnsi="Times New Roman" w:cs="Times New Roman" w:eastAsia="仿宋_GB2312;仿宋"/>
          <w:color w:val="000000"/>
          <w:spacing w:val="0"/>
          <w:sz w:val="32"/>
          <w:szCs w:val="32"/>
          <w:shd w:fill="auto" w:val="clear"/>
        </w:rPr>
        <w:t>构成犯罪的，依法追究刑事责任。</w:t>
      </w:r>
    </w:p>
    <w:p>
      <w:pPr>
        <w:pStyle w:val="BodyText1I2"/>
        <w:keepNext w:val="false"/>
        <w:keepLines w:val="false"/>
        <w:pageBreakBefore w:val="false"/>
        <w:widowControl w:val="false"/>
        <w:kinsoku w:val="true"/>
        <w:overflowPunct w:val="false"/>
        <w:autoSpaceDE w:val="true"/>
        <w:bidi w:val="0"/>
        <w:snapToGrid w:val="false"/>
        <w:spacing w:lineRule="exact" w:line="560"/>
        <w:ind w:endChars="0" w:end="0"/>
        <w:rPr>
          <w:rStyle w:val="NormalCharacter"/>
          <w:rFonts w:ascii="宋体" w:hAnsi="宋体" w:eastAsia="宋体" w:cs="宋体" w:hint="eastAsia"/>
          <w:color w:val="000000"/>
          <w:spacing w:val="0"/>
          <w:sz w:val="32"/>
          <w:szCs w:val="32"/>
        </w:rPr>
      </w:pPr>
      <w:r>
        <w:rPr/>
      </w:r>
    </w:p>
    <w:p>
      <w:pPr>
        <w:pStyle w:val="Normal"/>
        <w:keepNext w:val="false"/>
        <w:keepLines w:val="false"/>
        <w:pageBreakBefore w:val="false"/>
        <w:widowControl w:val="false"/>
        <w:numPr>
          <w:ilvl w:val="0"/>
          <w:numId w:val="0"/>
        </w:numPr>
        <w:kinsoku w:val="true"/>
        <w:overflowPunct w:val="false"/>
        <w:autoSpaceDE w:val="true"/>
        <w:bidi w:val="0"/>
        <w:snapToGrid w:val="false"/>
        <w:spacing w:lineRule="exact" w:line="560"/>
        <w:ind w:firstLineChars="0" w:firstLine="0" w:startChars="0" w:start="0" w:endChars="0" w:end="0"/>
        <w:jc w:val="center"/>
        <w:rPr>
          <w:rFonts w:ascii="Times New Roman" w:hAnsi="Times New Roman" w:eastAsia="黑体" w:cs="Times New Roman"/>
          <w:color w:val="000000"/>
          <w:spacing w:val="0"/>
          <w:sz w:val="32"/>
          <w:szCs w:val="32"/>
        </w:rPr>
      </w:pPr>
      <w:r>
        <w:rPr>
          <w:rFonts w:ascii="Times New Roman" w:hAnsi="Times New Roman" w:cs="Times New Roman" w:eastAsia="黑体"/>
          <w:color w:val="000000"/>
          <w:spacing w:val="0"/>
          <w:sz w:val="32"/>
          <w:szCs w:val="32"/>
        </w:rPr>
        <w:t>第六章  附  则</w:t>
      </w:r>
    </w:p>
    <w:p>
      <w:pPr>
        <w:pStyle w:val="Normal"/>
        <w:keepNext w:val="false"/>
        <w:keepLines w:val="false"/>
        <w:pageBreakBefore w:val="false"/>
        <w:widowControl w:val="false"/>
        <w:kinsoku w:val="true"/>
        <w:overflowPunct w:val="false"/>
        <w:autoSpaceDE w:val="true"/>
        <w:bidi w:val="0"/>
        <w:snapToGrid w:val="false"/>
        <w:spacing w:lineRule="exact" w:line="560"/>
        <w:ind w:firstLineChars="0" w:firstLine="0" w:startChars="0" w:start="0" w:endChars="0" w:end="0"/>
        <w:jc w:val="both"/>
        <w:rPr>
          <w:rFonts w:ascii="宋体" w:hAnsi="宋体" w:eastAsia="宋体" w:cs="宋体" w:hint="eastAsia"/>
          <w:color w:val="000000"/>
          <w:spacing w:val="0"/>
          <w:sz w:val="32"/>
          <w:szCs w:val="32"/>
        </w:rPr>
      </w:pPr>
      <w:r>
        <w:rPr>
          <w:rFonts w:eastAsia="宋体" w:cs="宋体" w:hint="eastAsia" w:ascii="宋体" w:hAnsi="宋体"/>
          <w:color w:val="000000"/>
          <w:spacing w:val="0"/>
          <w:sz w:val="32"/>
          <w:szCs w:val="32"/>
        </w:rPr>
      </w:r>
    </w:p>
    <w:p>
      <w:pPr>
        <w:pStyle w:val="Style15"/>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color w:val="000000"/>
          <w:spacing w:val="0"/>
          <w:sz w:val="32"/>
          <w:szCs w:val="32"/>
        </w:rPr>
      </w:pPr>
      <w:r>
        <w:rPr>
          <w:rStyle w:val="NormalCharacter"/>
          <w:rFonts w:ascii="Times New Roman" w:hAnsi="Times New Roman" w:cs="Times New Roman" w:eastAsia="黑体"/>
          <w:color w:val="000000"/>
          <w:spacing w:val="0"/>
          <w:kern w:val="2"/>
          <w:sz w:val="32"/>
          <w:szCs w:val="32"/>
        </w:rPr>
        <w:t>第</w:t>
      </w:r>
      <w:r>
        <w:rPr>
          <w:rStyle w:val="NormalCharacter"/>
          <w:rFonts w:ascii="Times New Roman" w:hAnsi="Times New Roman" w:cs="Times New Roman" w:eastAsia="黑体"/>
          <w:color w:val="000000"/>
          <w:spacing w:val="0"/>
          <w:kern w:val="2"/>
          <w:sz w:val="32"/>
          <w:szCs w:val="32"/>
          <w:shd w:fill="auto" w:val="clear"/>
        </w:rPr>
        <w:t>三十三</w:t>
      </w:r>
      <w:r>
        <w:rPr>
          <w:rStyle w:val="NormalCharacter"/>
          <w:rFonts w:ascii="Times New Roman" w:hAnsi="Times New Roman" w:cs="Times New Roman" w:eastAsia="黑体"/>
          <w:color w:val="000000"/>
          <w:spacing w:val="0"/>
          <w:kern w:val="2"/>
          <w:sz w:val="32"/>
          <w:szCs w:val="32"/>
        </w:rPr>
        <w:t>条</w:t>
      </w:r>
      <w:r>
        <w:rPr>
          <w:rFonts w:ascii="Times New Roman" w:hAnsi="Times New Roman" w:cs="Times New Roman" w:eastAsia="仿宋_GB2312;仿宋"/>
          <w:color w:val="000000"/>
          <w:spacing w:val="0"/>
          <w:sz w:val="32"/>
          <w:szCs w:val="32"/>
        </w:rPr>
        <w:t xml:space="preserve">  本条例自</w:t>
      </w:r>
      <w:r>
        <w:rPr>
          <w:rFonts w:eastAsia="仿宋_GB2312;仿宋" w:cs="Times New Roman" w:ascii="Times New Roman" w:hAnsi="Times New Roman"/>
          <w:color w:val="000000"/>
          <w:spacing w:val="0"/>
          <w:sz w:val="32"/>
          <w:szCs w:val="32"/>
        </w:rPr>
        <w:t>2023</w:t>
      </w:r>
      <w:r>
        <w:rPr>
          <w:rFonts w:ascii="Times New Roman" w:hAnsi="Times New Roman" w:cs="Times New Roman" w:eastAsia="仿宋_GB2312;仿宋"/>
          <w:color w:val="000000"/>
          <w:spacing w:val="0"/>
          <w:sz w:val="32"/>
          <w:szCs w:val="32"/>
        </w:rPr>
        <w:t>年</w:t>
      </w:r>
      <w:r>
        <w:rPr>
          <w:rFonts w:eastAsia="仿宋_GB2312;仿宋" w:cs="Times New Roman" w:ascii="Times New Roman" w:hAnsi="Times New Roman"/>
          <w:color w:val="000000"/>
          <w:spacing w:val="0"/>
          <w:sz w:val="32"/>
          <w:szCs w:val="32"/>
        </w:rPr>
        <w:t>1</w:t>
      </w:r>
      <w:r>
        <w:rPr>
          <w:rFonts w:ascii="Times New Roman" w:hAnsi="Times New Roman" w:cs="Times New Roman" w:eastAsia="仿宋_GB2312;仿宋"/>
          <w:color w:val="000000"/>
          <w:spacing w:val="0"/>
          <w:sz w:val="32"/>
          <w:szCs w:val="32"/>
        </w:rPr>
        <w:t>月</w:t>
      </w:r>
      <w:r>
        <w:rPr>
          <w:rFonts w:eastAsia="仿宋_GB2312;仿宋" w:cs="Times New Roman" w:ascii="Times New Roman" w:hAnsi="Times New Roman"/>
          <w:color w:val="000000"/>
          <w:spacing w:val="0"/>
          <w:sz w:val="32"/>
          <w:szCs w:val="32"/>
        </w:rPr>
        <w:t>1</w:t>
      </w:r>
      <w:r>
        <w:rPr>
          <w:rFonts w:ascii="Times New Roman" w:hAnsi="Times New Roman" w:cs="Times New Roman" w:eastAsia="仿宋_GB2312;仿宋"/>
          <w:color w:val="000000"/>
          <w:spacing w:val="0"/>
          <w:sz w:val="32"/>
          <w:szCs w:val="32"/>
        </w:rPr>
        <w:t>日起施行。</w:t>
      </w:r>
    </w:p>
    <w:p>
      <w:pPr>
        <w:pStyle w:val="Normal"/>
        <w:keepNext w:val="false"/>
        <w:keepLines w:val="false"/>
        <w:pageBreakBefore w:val="false"/>
        <w:widowControl w:val="false"/>
        <w:kinsoku w:val="true"/>
        <w:autoSpaceDE w:val="true"/>
        <w:bidi w:val="0"/>
        <w:snapToGrid w:val="false"/>
        <w:spacing w:lineRule="exact" w:line="560"/>
        <w:ind w:firstLineChars="0" w:firstLine="0" w:startChars="0" w:start="0" w:endChars="0" w:end="0"/>
        <w:rPr>
          <w:rFonts w:ascii="Times New Roman" w:hAnsi="Times New Roman" w:eastAsia="仿宋_GB2312;仿宋" w:cs="Times New Roman"/>
          <w:color w:val="000000"/>
          <w:spacing w:val="0"/>
          <w:sz w:val="32"/>
          <w:szCs w:val="32"/>
        </w:rPr>
      </w:pPr>
      <w:r>
        <w:rPr>
          <w:rFonts w:eastAsia="仿宋_GB2312;仿宋" w:cs="Times New Roman" w:ascii="Times New Roman" w:hAnsi="Times New Roman"/>
          <w:color w:val="000000"/>
          <w:spacing w:val="0"/>
          <w:sz w:val="32"/>
          <w:szCs w:val="32"/>
        </w:rPr>
      </w:r>
    </w:p>
    <w:sectPr>
      <w:footerReference w:type="even" r:id="rId2"/>
      <w:footerReference w:type="default" r:id="rId3"/>
      <w:type w:val="nextPage"/>
      <w:pgSz w:w="11906" w:h="16838"/>
      <w:pgMar w:left="1531" w:right="1531"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1704" w:leader="none"/>
      </w:tabs>
      <w:rPr>
        <w:rFonts w:hint="eastAsia"/>
      </w:rPr>
    </w:pPr>
    <w:r>
      <w:rPr>
        <w:rFonts w:hint="eastAsia"/>
      </w:rPr>
      <w:tab/>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eastAsia="宋体" w:cs="Courier New"/>
      <w:sz w:val="21"/>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ListParagraph">
    <w:name w:val="List Paragraph"/>
    <w:basedOn w:val="Normal"/>
    <w:qFormat/>
    <w:pPr>
      <w:ind w:firstLineChars="200" w:startChars="0" w:start="0" w:endChars="0" w:end="0"/>
    </w:pPr>
    <w:rPr>
      <w:rFonts w:ascii="Times New Roman" w:hAnsi="Times New Roman" w:eastAsia="宋体" w:cs="Times New Roman"/>
    </w:rPr>
  </w:style>
  <w:style w:type="paragraph" w:styleId="179">
    <w:name w:val="179"/>
    <w:basedOn w:val="Normal"/>
    <w:qFormat/>
    <w:pPr>
      <w:ind w:firstLineChars="200" w:startChars="0" w:start="0" w:endChars="0" w:end="0"/>
      <w:textAlignment w:val="baseline"/>
    </w:pPr>
    <w:rPr/>
  </w:style>
  <w:style w:type="paragraph" w:styleId="BodyText1I2">
    <w:name w:val="BodyText1I2"/>
    <w:basedOn w:val="Normal"/>
    <w:qFormat/>
    <w:pPr>
      <w:ind w:firstLineChars="200" w:startChars="0" w:start="0" w:endChars="0" w:end="0"/>
      <w:jc w:val="both"/>
      <w:textAlignment w:val="baseline"/>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2014-10-31T12:08:00Z</dcterms:created>
  <dc:creator>Administrator</dc:creator>
  <dc:description/>
  <dc:language>en-US</dc:language>
  <cp:lastModifiedBy>PC400</cp:lastModifiedBy>
  <dcterms:modified xsi:type="dcterms:W3CDTF">2023-02-25T18:52:23Z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6D005EF2D0C94C539E2C91F64CE1F3A3</vt:lpwstr>
  </property>
  <property fmtid="{D5CDD505-2E9C-101B-9397-08002B2CF9AE}" pid="3" name="KSOProductBuildVer">
    <vt:lpwstr>2052-11.1.0.13703</vt:lpwstr>
  </property>
</Properties>
</file>