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BodyText"/>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sz w:val="44"/>
          <w:szCs w:val="44"/>
        </w:rPr>
      </w:pPr>
      <w:r>
        <w:rPr>
          <w:rFonts w:ascii="宋体" w:hAnsi="宋体" w:cs="宋体" w:hint="eastAsia"/>
          <w:sz w:val="44"/>
          <w:szCs w:val="44"/>
        </w:rPr>
        <w:t>郑州市人民代表大会常务委员会</w:t>
      </w:r>
    </w:p>
    <w:p>
      <w:pPr>
        <w:pStyle w:val="BodyText"/>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宋体" w:hAnsi="宋体" w:eastAsia="宋体" w:cs="宋体" w:hint="eastAsia"/>
          <w:sz w:val="44"/>
          <w:szCs w:val="44"/>
        </w:rPr>
      </w:pPr>
      <w:r>
        <w:rPr>
          <w:rFonts w:ascii="宋体" w:hAnsi="宋体" w:cs="宋体" w:hint="eastAsia"/>
          <w:sz w:val="44"/>
          <w:szCs w:val="44"/>
        </w:rPr>
        <w:t>关于废止部分地方性法规的决定</w:t>
      </w:r>
    </w:p>
    <w:p>
      <w:pPr>
        <w:pStyle w:val="BodyText"/>
        <w:keepNext w:val="false"/>
        <w:keepLines w:val="false"/>
        <w:pageBreakBefore w:val="false"/>
        <w:widowControl w:val="false"/>
        <w:kinsoku w:val="true"/>
        <w:overflowPunct w:val="true"/>
        <w:autoSpaceDE w:val="true"/>
        <w:bidi w:val="0"/>
        <w:snapToGrid w:val="true"/>
        <w:spacing w:lineRule="exact" w:line="600"/>
        <w:ind w:firstLine="607"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10</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29</w:t>
      </w:r>
      <w:r>
        <w:rPr>
          <w:rFonts w:ascii="楷体_GB2312;楷体" w:hAnsi="楷体_GB2312;楷体" w:cs="楷体_GB2312;楷体" w:hint="eastAsia" w:eastAsia="楷体_GB2312;楷体"/>
          <w:sz w:val="32"/>
          <w:szCs w:val="32"/>
        </w:rPr>
        <w:t>日郑州市第十五届人民代表大会常务</w:t>
      </w:r>
    </w:p>
    <w:p>
      <w:pPr>
        <w:pStyle w:val="BodyText"/>
        <w:keepNext w:val="false"/>
        <w:keepLines w:val="false"/>
        <w:pageBreakBefore w:val="false"/>
        <w:widowControl w:val="false"/>
        <w:kinsoku w:val="true"/>
        <w:overflowPunct w:val="true"/>
        <w:autoSpaceDE w:val="true"/>
        <w:bidi w:val="0"/>
        <w:snapToGrid w:val="true"/>
        <w:spacing w:lineRule="exact" w:line="600"/>
        <w:ind w:firstLine="607"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 xml:space="preserve">委员会第二十八次会议通过  </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11</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27</w:t>
      </w:r>
      <w:r>
        <w:rPr>
          <w:rFonts w:ascii="楷体_GB2312;楷体" w:hAnsi="楷体_GB2312;楷体" w:cs="楷体_GB2312;楷体" w:hint="eastAsia" w:eastAsia="楷体_GB2312;楷体"/>
          <w:sz w:val="32"/>
          <w:szCs w:val="32"/>
        </w:rPr>
        <w:t>日河南省</w:t>
      </w:r>
    </w:p>
    <w:p>
      <w:pPr>
        <w:pStyle w:val="BodyText"/>
        <w:keepNext w:val="false"/>
        <w:keepLines w:val="false"/>
        <w:pageBreakBefore w:val="false"/>
        <w:widowControl w:val="false"/>
        <w:kinsoku w:val="true"/>
        <w:overflowPunct w:val="true"/>
        <w:autoSpaceDE w:val="true"/>
        <w:bidi w:val="0"/>
        <w:snapToGrid w:val="true"/>
        <w:spacing w:lineRule="exact" w:line="600"/>
        <w:ind w:firstLine="607" w:end="0"/>
        <w:jc w:val="center"/>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第十三届人民代表大会常务委员会第二十八次会议批准）</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郑州市第十五届人民代表大会常务委员会第二十八次会议决定废止下列地方性法规</w:t>
      </w:r>
      <w:r>
        <w:rPr>
          <w:rFonts w:eastAsia="仿宋_GB2312;仿宋" w:cs="仿宋_GB2312;仿宋" w:hint="eastAsia" w:ascii="仿宋_GB2312;仿宋" w:hAnsi="仿宋_GB2312;仿宋"/>
          <w:sz w:val="32"/>
          <w:szCs w:val="32"/>
        </w:rPr>
        <w:t>:</w:t>
      </w:r>
    </w:p>
    <w:p>
      <w:pPr>
        <w:pStyle w:val="BodyText"/>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一、《郑州市儿童计划免疫条例》（</w:t>
      </w:r>
      <w:r>
        <w:rPr>
          <w:rFonts w:eastAsia="仿宋_GB2312;仿宋" w:cs="仿宋_GB2312;仿宋" w:hint="eastAsia" w:ascii="仿宋_GB2312;仿宋" w:hAnsi="仿宋_GB2312;仿宋"/>
          <w:sz w:val="32"/>
          <w:szCs w:val="32"/>
        </w:rPr>
        <w:t>1994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22</w:t>
      </w:r>
      <w:r>
        <w:rPr>
          <w:rFonts w:ascii="仿宋_GB2312;仿宋" w:hAnsi="仿宋_GB2312;仿宋" w:cs="仿宋_GB2312;仿宋" w:hint="eastAsia" w:eastAsia="仿宋_GB2312;仿宋"/>
          <w:sz w:val="32"/>
          <w:szCs w:val="32"/>
        </w:rPr>
        <w:t>日郑州市第十届人民代表大会常务委员会第二次会议通过</w:t>
      </w:r>
      <w:r>
        <w:rPr>
          <w:rFonts w:eastAsia="仿宋_GB2312;仿宋" w:cs="仿宋_GB2312;仿宋" w:hint="eastAsia" w:ascii="仿宋_GB2312;仿宋" w:hAnsi="仿宋_GB2312;仿宋"/>
          <w:sz w:val="32"/>
          <w:szCs w:val="32"/>
        </w:rPr>
        <w:t>1994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日河南省第八届人民代表大会常务委员会第九次会议批准根据</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27</w:t>
      </w:r>
      <w:r>
        <w:rPr>
          <w:rFonts w:ascii="仿宋_GB2312;仿宋" w:hAnsi="仿宋_GB2312;仿宋" w:cs="仿宋_GB2312;仿宋" w:hint="eastAsia" w:eastAsia="仿宋_GB2312;仿宋"/>
          <w:sz w:val="32"/>
          <w:szCs w:val="32"/>
        </w:rPr>
        <w:t>日郑州市第十三届人民代表大会常务委员会第十三次会议通过</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日河南省第十一届人民代表大会常务委员会第十七次会议批准的《郑州市人民代表大会常务委员会关于修改部分地方性法规的决定》修正）</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二、《郑州市信访条例》（</w:t>
      </w:r>
      <w:r>
        <w:rPr>
          <w:rFonts w:eastAsia="仿宋_GB2312;仿宋" w:cs="仿宋_GB2312;仿宋" w:hint="eastAsia" w:ascii="仿宋_GB2312;仿宋" w:hAnsi="仿宋_GB2312;仿宋"/>
          <w:sz w:val="32"/>
          <w:szCs w:val="32"/>
        </w:rPr>
        <w:t>1995</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日郑州市第十届人民代表大会常务委员会第十一次会议通过</w:t>
      </w:r>
      <w:r>
        <w:rPr>
          <w:rFonts w:eastAsia="仿宋_GB2312;仿宋" w:cs="仿宋_GB2312;仿宋" w:hint="eastAsia" w:ascii="仿宋_GB2312;仿宋" w:hAnsi="仿宋_GB2312;仿宋"/>
          <w:sz w:val="32"/>
          <w:szCs w:val="32"/>
        </w:rPr>
        <w:t>1995</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日河南省第八届人民代表大会常务委员会第十五次会议批准根据</w:t>
      </w:r>
      <w:r>
        <w:rPr>
          <w:rFonts w:eastAsia="仿宋_GB2312;仿宋" w:cs="仿宋_GB2312;仿宋" w:hint="eastAsia" w:ascii="仿宋_GB2312;仿宋" w:hAnsi="仿宋_GB2312;仿宋"/>
          <w:sz w:val="32"/>
          <w:szCs w:val="32"/>
        </w:rPr>
        <w:t>1996</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31</w:t>
      </w:r>
      <w:r>
        <w:rPr>
          <w:rFonts w:ascii="仿宋_GB2312;仿宋" w:hAnsi="仿宋_GB2312;仿宋" w:cs="仿宋_GB2312;仿宋" w:hint="eastAsia" w:eastAsia="仿宋_GB2312;仿宋"/>
          <w:sz w:val="32"/>
          <w:szCs w:val="32"/>
        </w:rPr>
        <w:t>日郑州市第十届人民代表大会常务委员会第二十五次会议通过</w:t>
      </w:r>
      <w:r>
        <w:rPr>
          <w:rFonts w:eastAsia="仿宋_GB2312;仿宋" w:cs="仿宋_GB2312;仿宋" w:hint="eastAsia" w:ascii="仿宋_GB2312;仿宋" w:hAnsi="仿宋_GB2312;仿宋"/>
          <w:sz w:val="32"/>
          <w:szCs w:val="32"/>
        </w:rPr>
        <w:t>1997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16</w:t>
      </w:r>
      <w:r>
        <w:rPr>
          <w:rFonts w:ascii="仿宋_GB2312;仿宋" w:hAnsi="仿宋_GB2312;仿宋" w:cs="仿宋_GB2312;仿宋" w:hint="eastAsia" w:eastAsia="仿宋_GB2312;仿宋"/>
          <w:sz w:val="32"/>
          <w:szCs w:val="32"/>
        </w:rPr>
        <w:t>日河南省第八届人民代表大会常务委员会第二十四次会议批准的《郑州市人民代表大会常务委员会关于修改〈郑州市信访条例〉的决定》第一次修正根据</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26</w:t>
      </w:r>
      <w:r>
        <w:rPr>
          <w:rFonts w:ascii="仿宋_GB2312;仿宋" w:hAnsi="仿宋_GB2312;仿宋" w:cs="仿宋_GB2312;仿宋" w:hint="eastAsia" w:eastAsia="仿宋_GB2312;仿宋"/>
          <w:sz w:val="32"/>
          <w:szCs w:val="32"/>
        </w:rPr>
        <w:t>日郑州市第十一届人民代表大会常务委员会第四十五次会议通过</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日河南省第十届人民代表大会常务委员会第十次会议批准的《郑州市人民代表大会常务委员会关于修改〈郑州市信访条例〉的决定》第二次修正）</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三、《郑州市建设项目审计条例》（</w:t>
      </w:r>
      <w:r>
        <w:rPr>
          <w:rFonts w:eastAsia="仿宋_GB2312;仿宋" w:cs="仿宋_GB2312;仿宋" w:hint="eastAsia" w:ascii="仿宋_GB2312;仿宋" w:hAnsi="仿宋_GB2312;仿宋"/>
          <w:sz w:val="32"/>
          <w:szCs w:val="32"/>
        </w:rPr>
        <w:t>2000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日郑州市第十一届人民代表大会常务委员会第十三次会议通过</w:t>
      </w:r>
      <w:r>
        <w:rPr>
          <w:rFonts w:eastAsia="仿宋_GB2312;仿宋" w:cs="仿宋_GB2312;仿宋" w:hint="eastAsia" w:ascii="仿宋_GB2312;仿宋" w:hAnsi="仿宋_GB2312;仿宋"/>
          <w:sz w:val="32"/>
          <w:szCs w:val="32"/>
        </w:rPr>
        <w:t>2001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日河南省第九届人民代表大会常务委员会第二十一次会议批准根据</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日郑州市第十四届人民代表大会常务委员会第四十次会议通过</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日河南省第十三届人民代表大会常务委员会第七次会议批准的《郑州市人民代表大会常务委员会关于修改部分地方性法规的决定》修正）</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四、《郑州市城市房屋租赁管理条例》（</w:t>
      </w:r>
      <w:r>
        <w:rPr>
          <w:rFonts w:eastAsia="仿宋_GB2312;仿宋" w:cs="仿宋_GB2312;仿宋" w:hint="eastAsia" w:ascii="仿宋_GB2312;仿宋" w:hAnsi="仿宋_GB2312;仿宋"/>
          <w:sz w:val="32"/>
          <w:szCs w:val="32"/>
        </w:rPr>
        <w:t>2002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日郑州市第十一届人民代表大会常务委员会第三十次会议通过</w:t>
      </w:r>
      <w:r>
        <w:rPr>
          <w:rFonts w:eastAsia="仿宋_GB2312;仿宋" w:cs="仿宋_GB2312;仿宋" w:hint="eastAsia" w:ascii="仿宋_GB2312;仿宋" w:hAnsi="仿宋_GB2312;仿宋"/>
          <w:sz w:val="32"/>
          <w:szCs w:val="32"/>
        </w:rPr>
        <w:t>2002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日河南省第九届人民代表大会常务委员会第三十一次会议批准根据</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日郑州市第十四届人民代表大会常务委员会第四十次会议通过</w:t>
      </w:r>
      <w:r>
        <w:rPr>
          <w:rFonts w:eastAsia="仿宋_GB2312;仿宋" w:cs="仿宋_GB2312;仿宋" w:hint="eastAsia" w:ascii="仿宋_GB2312;仿宋" w:hAnsi="仿宋_GB2312;仿宋"/>
          <w:sz w:val="32"/>
          <w:szCs w:val="32"/>
        </w:rPr>
        <w:t>2018</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11</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日河南省第十三届人民代表大会常务委员会第七次会议批准的《郑州市人民代表大会常务委员会关于修改部分地方性法规的决定》修正）</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五、《郑州市国有土地有偿使用条例》（</w:t>
      </w:r>
      <w:r>
        <w:rPr>
          <w:rFonts w:eastAsia="仿宋_GB2312;仿宋" w:cs="仿宋_GB2312;仿宋" w:hint="eastAsia" w:ascii="仿宋_GB2312;仿宋" w:hAnsi="仿宋_GB2312;仿宋"/>
          <w:sz w:val="32"/>
          <w:szCs w:val="32"/>
        </w:rPr>
        <w:t>2003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30</w:t>
      </w:r>
      <w:r>
        <w:rPr>
          <w:rFonts w:ascii="仿宋_GB2312;仿宋" w:hAnsi="仿宋_GB2312;仿宋" w:cs="仿宋_GB2312;仿宋" w:hint="eastAsia" w:eastAsia="仿宋_GB2312;仿宋"/>
          <w:sz w:val="32"/>
          <w:szCs w:val="32"/>
        </w:rPr>
        <w:t>日郑州市第十一届人民代表大会常务委员会第三十七次会议通过</w:t>
      </w:r>
      <w:r>
        <w:rPr>
          <w:rFonts w:eastAsia="仿宋_GB2312;仿宋" w:cs="仿宋_GB2312;仿宋" w:hint="eastAsia" w:ascii="仿宋_GB2312;仿宋" w:hAnsi="仿宋_GB2312;仿宋"/>
          <w:sz w:val="32"/>
          <w:szCs w:val="32"/>
        </w:rPr>
        <w:t>2003</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日河南省第十届人民代表大会常务委员会第四次会议批准）</w:t>
      </w:r>
    </w:p>
    <w:p>
      <w:pPr>
        <w:pStyle w:val="BodyText"/>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t xml:space="preserve">    </w:t>
      </w:r>
      <w:r>
        <w:rPr>
          <w:rFonts w:ascii="仿宋_GB2312;仿宋" w:hAnsi="仿宋_GB2312;仿宋" w:cs="仿宋_GB2312;仿宋" w:hint="eastAsia" w:eastAsia="仿宋_GB2312;仿宋"/>
          <w:sz w:val="32"/>
          <w:szCs w:val="32"/>
        </w:rPr>
        <w:t>六、《郑州市饲料和饲料添加剂管理条例》（</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26</w:t>
      </w:r>
      <w:r>
        <w:rPr>
          <w:rFonts w:ascii="仿宋_GB2312;仿宋" w:hAnsi="仿宋_GB2312;仿宋" w:cs="仿宋_GB2312;仿宋" w:hint="eastAsia" w:eastAsia="仿宋_GB2312;仿宋"/>
          <w:sz w:val="32"/>
          <w:szCs w:val="32"/>
        </w:rPr>
        <w:t>日郑州市第十一届人民代表大会常务委员会第四十五次会议通过</w:t>
      </w:r>
      <w:r>
        <w:rPr>
          <w:rFonts w:eastAsia="仿宋_GB2312;仿宋" w:cs="仿宋_GB2312;仿宋" w:hint="eastAsia" w:ascii="仿宋_GB2312;仿宋" w:hAnsi="仿宋_GB2312;仿宋"/>
          <w:sz w:val="32"/>
          <w:szCs w:val="32"/>
        </w:rPr>
        <w:t>2004</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25</w:t>
      </w:r>
      <w:r>
        <w:rPr>
          <w:rFonts w:ascii="仿宋_GB2312;仿宋" w:hAnsi="仿宋_GB2312;仿宋" w:cs="仿宋_GB2312;仿宋" w:hint="eastAsia" w:eastAsia="仿宋_GB2312;仿宋"/>
          <w:sz w:val="32"/>
          <w:szCs w:val="32"/>
        </w:rPr>
        <w:t>日河南省第十届人民代表大会常务委员会第十一次会议批准根据</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27</w:t>
      </w:r>
      <w:r>
        <w:rPr>
          <w:rFonts w:ascii="仿宋_GB2312;仿宋" w:hAnsi="仿宋_GB2312;仿宋" w:cs="仿宋_GB2312;仿宋" w:hint="eastAsia" w:eastAsia="仿宋_GB2312;仿宋"/>
          <w:sz w:val="32"/>
          <w:szCs w:val="32"/>
        </w:rPr>
        <w:t>日郑州市第十三届人民代表大会常务委员会第十三次会议通过</w:t>
      </w:r>
      <w:r>
        <w:rPr>
          <w:rFonts w:eastAsia="仿宋_GB2312;仿宋" w:cs="仿宋_GB2312;仿宋" w:hint="eastAsia" w:ascii="仿宋_GB2312;仿宋" w:hAnsi="仿宋_GB2312;仿宋"/>
          <w:sz w:val="32"/>
          <w:szCs w:val="32"/>
        </w:rPr>
        <w:t>2010</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29</w:t>
      </w:r>
      <w:r>
        <w:rPr>
          <w:rFonts w:ascii="仿宋_GB2312;仿宋" w:hAnsi="仿宋_GB2312;仿宋" w:cs="仿宋_GB2312;仿宋" w:hint="eastAsia" w:eastAsia="仿宋_GB2312;仿宋"/>
          <w:sz w:val="32"/>
          <w:szCs w:val="32"/>
        </w:rPr>
        <w:t>日河南省第十一届人民代表大会常务委员会第十七次会议批准的《郑州市人民代表大会常委员会关于修改部分地方性法规的决定》修正）</w:t>
      </w:r>
    </w:p>
    <w:p>
      <w:pPr>
        <w:pStyle w:val="BodyText"/>
        <w:ind w:firstLine="608"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本决定自公布之日起施行。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587"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415290" cy="303530"/>
              <wp:effectExtent l="0" t="0" r="0" b="0"/>
              <wp:wrapNone/>
              <wp:docPr id="1" name="Frame1"/>
              <a:graphic xmlns:a="http://schemas.openxmlformats.org/drawingml/2006/main">
                <a:graphicData uri="http://schemas.microsoft.com/office/word/2010/wordprocessingShape">
                  <wps:wsp>
                    <wps:cNvSpPr txBox="1"/>
                    <wps:spPr>
                      <a:xfrm>
                        <a:off x="0" y="0"/>
                        <a:ext cx="415290" cy="303530"/>
                      </a:xfrm>
                      <a:prstGeom prst="rect"/>
                      <a:solidFill>
                        <a:srgbClr val="FFFFFF">
                          <a:alpha val="0"/>
                        </a:srgbClr>
                      </a:solidFill>
                    </wps:spPr>
                    <wps:txbx>
                      <w:txbxContent>
                        <w:p>
                          <w:pPr>
                            <w:pStyle w:val="Footer"/>
                            <w:rPr/>
                          </w:pPr>
                          <w:r>
                            <w:rPr/>
                            <w:t>—</w:t>
                          </w: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t>—</w:t>
                          </w:r>
                        </w:p>
                      </w:txbxContent>
                    </wps:txbx>
                    <wps:bodyPr anchor="t" lIns="635" tIns="635" rIns="635" bIns="635">
                      <a:spAutoFit/>
                    </wps:bodyPr>
                  </wps:wsp>
                </a:graphicData>
              </a:graphic>
            </wp:anchor>
          </w:drawing>
        </mc:Choice>
        <mc:Fallback>
          <w:pict>
            <v:rect fillcolor="#FFFFFF" style="position:absolute;rotation:-0;width:32.7pt;height:23.9pt;mso-wrap-distance-left:9.05pt;mso-wrap-distance-right:0pt;mso-wrap-distance-top:0pt;mso-wrap-distance-bottom:0pt;margin-top:0pt;mso-position-vertical-relative:text;margin-left:403.9pt;mso-position-horizontal:outside;mso-position-horizontal-relative:margin">
              <v:fill opacity="0f"/>
              <v:textbox inset="0.000694444444444445in,0.000694444444444445in,0.000694444444444445in,0.000694444444444445in">
                <w:txbxContent>
                  <w:p>
                    <w:pPr>
                      <w:pStyle w:val="Footer"/>
                      <w:rPr/>
                    </w:pPr>
                    <w:r>
                      <w:rPr/>
                      <w:t>—</w:t>
                    </w: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t>—</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langchao</dc:creator>
  <dc:description/>
  <dc:language>en-US</dc:language>
  <cp:lastModifiedBy>Administrator</cp:lastModifiedBy>
  <dcterms:modified xsi:type="dcterms:W3CDTF">2022-02-08T18:58:50Z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365CB8FB9F14464F876C0A1DBF93EDA6</vt:lpwstr>
  </property>
  <property fmtid="{D5CDD505-2E9C-101B-9397-08002B2CF9AE}" pid="3" name="KSOProductBuildVer">
    <vt:lpwstr>2052-11.1.0.11365</vt:lpwstr>
  </property>
</Properties>
</file>